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8.xml" ContentType="application/vnd.openxmlformats-officedocument.wordprocessingml.footer+xml"/>
  <Override PartName="/word/header31.xml" ContentType="application/vnd.openxmlformats-officedocument.wordprocessingml.header+xml"/>
  <Override PartName="/word/footer9.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648D97" w14:textId="77777777" w:rsidR="00225603" w:rsidRPr="008C2571" w:rsidRDefault="00225603" w:rsidP="00FE66B6">
      <w:pPr>
        <w:pStyle w:val="E3Title"/>
        <w:rPr>
          <w:sz w:val="58"/>
        </w:rPr>
      </w:pPr>
      <w:bookmarkStart w:id="0" w:name="_Toc322874793"/>
      <w:r w:rsidRPr="008C2571">
        <w:rPr>
          <w:sz w:val="58"/>
        </w:rPr>
        <w:t xml:space="preserve">Consultation Regulation Impact Statement – </w:t>
      </w:r>
      <w:bookmarkEnd w:id="0"/>
      <w:r w:rsidR="00D82FB9">
        <w:rPr>
          <w:sz w:val="58"/>
        </w:rPr>
        <w:t>Household</w:t>
      </w:r>
      <w:r w:rsidR="002970F0">
        <w:rPr>
          <w:sz w:val="58"/>
        </w:rPr>
        <w:t xml:space="preserve"> Refrigerators and Freezers</w:t>
      </w:r>
    </w:p>
    <w:p w14:paraId="1998BDE3" w14:textId="77777777" w:rsidR="00225603" w:rsidRDefault="00225603" w:rsidP="00FE66B6">
      <w:pPr>
        <w:pStyle w:val="E3Subtitle"/>
        <w:spacing w:before="3480" w:line="278" w:lineRule="auto"/>
      </w:pPr>
      <w:bookmarkStart w:id="1" w:name="_Toc297565335"/>
      <w:bookmarkStart w:id="2" w:name="_Toc297565841"/>
      <w:r>
        <w:t>R</w:t>
      </w:r>
      <w:r w:rsidRPr="00627AA6">
        <w:t>egulatory</w:t>
      </w:r>
      <w:r>
        <w:t xml:space="preserve"> reform opportunities</w:t>
      </w:r>
      <w:r w:rsidRPr="00627AA6">
        <w:t xml:space="preserve"> and improving energy </w:t>
      </w:r>
      <w:bookmarkEnd w:id="1"/>
      <w:bookmarkEnd w:id="2"/>
      <w:r w:rsidRPr="00627AA6">
        <w:t>efficiency</w:t>
      </w:r>
      <w:r>
        <w:t xml:space="preserve"> outcomes</w:t>
      </w:r>
    </w:p>
    <w:p w14:paraId="13B973C0" w14:textId="77777777" w:rsidR="0069133C" w:rsidRPr="00306F77" w:rsidRDefault="0069133C" w:rsidP="00FE66B6"/>
    <w:p w14:paraId="4C9A4EC3" w14:textId="73879061" w:rsidR="0069133C" w:rsidRPr="0069133C" w:rsidRDefault="00F57BF7" w:rsidP="00FE66B6">
      <w:pPr>
        <w:pStyle w:val="E3Subtitle"/>
        <w:spacing w:line="278" w:lineRule="auto"/>
      </w:pPr>
      <w:bookmarkStart w:id="3" w:name="_Toc297565336"/>
      <w:bookmarkStart w:id="4" w:name="_Toc297565842"/>
      <w:r>
        <w:t>April</w:t>
      </w:r>
      <w:r w:rsidR="005138A1">
        <w:t xml:space="preserve"> </w:t>
      </w:r>
      <w:bookmarkEnd w:id="3"/>
      <w:bookmarkEnd w:id="4"/>
      <w:r w:rsidR="004825A8">
        <w:t>201</w:t>
      </w:r>
      <w:r w:rsidR="008E0BB0">
        <w:t>7</w:t>
      </w:r>
    </w:p>
    <w:p w14:paraId="56CC69A7" w14:textId="77777777" w:rsidR="00C30351" w:rsidRDefault="00C30351" w:rsidP="00FE66B6"/>
    <w:p w14:paraId="7AFE0B33" w14:textId="77777777" w:rsidR="00C30351" w:rsidRDefault="00C30351" w:rsidP="00FE66B6">
      <w:pPr>
        <w:sectPr w:rsidR="00C30351" w:rsidSect="007D3901">
          <w:footerReference w:type="default" r:id="rId8"/>
          <w:headerReference w:type="first" r:id="rId9"/>
          <w:footerReference w:type="first" r:id="rId10"/>
          <w:pgSz w:w="11907" w:h="16840" w:code="9"/>
          <w:pgMar w:top="6407" w:right="1134" w:bottom="1418" w:left="1985" w:header="709" w:footer="493" w:gutter="0"/>
          <w:cols w:space="720"/>
          <w:titlePg/>
          <w:docGrid w:linePitch="360"/>
        </w:sectPr>
      </w:pPr>
    </w:p>
    <w:p w14:paraId="7F009411" w14:textId="77777777" w:rsidR="00C30351" w:rsidRDefault="00C30351" w:rsidP="00FE66B6">
      <w:pPr>
        <w:spacing w:after="200"/>
      </w:pPr>
      <w:r>
        <w:br w:type="page"/>
      </w:r>
    </w:p>
    <w:tbl>
      <w:tblPr>
        <w:tblW w:w="0" w:type="auto"/>
        <w:tblInd w:w="284" w:type="dxa"/>
        <w:shd w:val="clear" w:color="auto" w:fill="FFF2C0"/>
        <w:tblLook w:val="00A0" w:firstRow="1" w:lastRow="0" w:firstColumn="1" w:lastColumn="0" w:noHBand="0" w:noVBand="0"/>
      </w:tblPr>
      <w:tblGrid>
        <w:gridCol w:w="9355"/>
      </w:tblGrid>
      <w:tr w:rsidR="00E1602C" w14:paraId="5281C800" w14:textId="77777777" w:rsidTr="00E1602C">
        <w:tc>
          <w:tcPr>
            <w:tcW w:w="9639" w:type="dxa"/>
            <w:shd w:val="clear" w:color="auto" w:fill="FFF2C0"/>
            <w:tcMar>
              <w:left w:w="284" w:type="dxa"/>
            </w:tcMar>
          </w:tcPr>
          <w:p w14:paraId="543D49C9" w14:textId="77777777" w:rsidR="00E1602C" w:rsidRPr="008A1098" w:rsidRDefault="00E1602C" w:rsidP="00FE66B6"/>
          <w:p w14:paraId="4E44765D" w14:textId="77777777" w:rsidR="00E1602C" w:rsidRPr="00447F00" w:rsidRDefault="00E1602C" w:rsidP="00FE66B6">
            <w:pPr>
              <w:rPr>
                <w:szCs w:val="19"/>
              </w:rPr>
            </w:pPr>
            <w:r w:rsidRPr="00447F00">
              <w:rPr>
                <w:szCs w:val="19"/>
              </w:rPr>
              <w:t>This work is licensed under the Creative Commons Attribution 3.0 Australia Licence.</w:t>
            </w:r>
          </w:p>
          <w:p w14:paraId="337DBF87" w14:textId="77777777" w:rsidR="00E1602C" w:rsidRPr="00447F00" w:rsidRDefault="00E1602C" w:rsidP="00FE66B6">
            <w:pPr>
              <w:rPr>
                <w:szCs w:val="19"/>
              </w:rPr>
            </w:pPr>
            <w:r w:rsidRPr="00447F00">
              <w:rPr>
                <w:szCs w:val="19"/>
              </w:rPr>
              <w:t xml:space="preserve">To view a copy of this license, visit </w:t>
            </w:r>
            <w:hyperlink r:id="rId11" w:history="1">
              <w:r w:rsidRPr="00447F00">
                <w:rPr>
                  <w:rStyle w:val="Hyperlink"/>
                  <w:szCs w:val="19"/>
                </w:rPr>
                <w:t>http://creativecommons.org/licences/by/3.0/au</w:t>
              </w:r>
            </w:hyperlink>
            <w:r w:rsidR="00E44042" w:rsidRPr="00447F00">
              <w:rPr>
                <w:szCs w:val="19"/>
              </w:rPr>
              <w:t xml:space="preserve"> </w:t>
            </w:r>
          </w:p>
          <w:p w14:paraId="7A296D8A" w14:textId="77777777" w:rsidR="00E1602C" w:rsidRPr="00447F00" w:rsidRDefault="00E1602C" w:rsidP="00FE66B6">
            <w:pPr>
              <w:rPr>
                <w:szCs w:val="19"/>
              </w:rPr>
            </w:pPr>
            <w:r w:rsidRPr="00447F00">
              <w:rPr>
                <w:szCs w:val="19"/>
              </w:rPr>
              <w:t xml:space="preserve">The Department of </w:t>
            </w:r>
            <w:r w:rsidR="00D82FB9" w:rsidRPr="00447F00">
              <w:rPr>
                <w:szCs w:val="19"/>
              </w:rPr>
              <w:t xml:space="preserve">the Environment and Energy </w:t>
            </w:r>
            <w:r w:rsidRPr="00447F00">
              <w:rPr>
                <w:szCs w:val="19"/>
              </w:rPr>
              <w:t xml:space="preserve">on behalf of the Equipment Energy Efficiency </w:t>
            </w:r>
            <w:r w:rsidR="00D82FB9" w:rsidRPr="00447F00">
              <w:rPr>
                <w:szCs w:val="19"/>
              </w:rPr>
              <w:t xml:space="preserve">(E3) </w:t>
            </w:r>
            <w:r w:rsidRPr="00447F00">
              <w:rPr>
                <w:szCs w:val="19"/>
              </w:rPr>
              <w:t xml:space="preserve">Program asserts the right to be recognised as author of the original material in the following manner: </w:t>
            </w:r>
          </w:p>
          <w:p w14:paraId="225C3C9F" w14:textId="77777777" w:rsidR="00E1602C" w:rsidRPr="00447F00" w:rsidRDefault="00E1602C" w:rsidP="00FE66B6">
            <w:pPr>
              <w:rPr>
                <w:szCs w:val="19"/>
              </w:rPr>
            </w:pPr>
            <w:r w:rsidRPr="00447F00">
              <w:rPr>
                <w:noProof/>
                <w:szCs w:val="19"/>
                <w:lang w:eastAsia="en-AU"/>
              </w:rPr>
              <w:drawing>
                <wp:inline distT="0" distB="0" distL="0" distR="0" wp14:anchorId="5489B5E2" wp14:editId="421382AE">
                  <wp:extent cx="1743075" cy="323714"/>
                  <wp:effectExtent l="0" t="0" r="0" b="635"/>
                  <wp:docPr id="1" name="Picture 4" descr="Creative Commons Attribu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1743075" cy="323714"/>
                          </a:xfrm>
                          <a:prstGeom prst="rect">
                            <a:avLst/>
                          </a:prstGeom>
                        </pic:spPr>
                      </pic:pic>
                    </a:graphicData>
                  </a:graphic>
                </wp:inline>
              </w:drawing>
            </w:r>
          </w:p>
          <w:p w14:paraId="478E7268" w14:textId="77777777" w:rsidR="00E1602C" w:rsidRPr="00447F00" w:rsidRDefault="00E1602C" w:rsidP="00FE66B6">
            <w:pPr>
              <w:rPr>
                <w:szCs w:val="19"/>
              </w:rPr>
            </w:pPr>
            <w:r w:rsidRPr="00447F00">
              <w:rPr>
                <w:szCs w:val="19"/>
              </w:rPr>
              <w:t xml:space="preserve">© Commonwealth of Australia (Department of </w:t>
            </w:r>
            <w:r w:rsidR="00D82FB9" w:rsidRPr="00447F00">
              <w:rPr>
                <w:szCs w:val="19"/>
              </w:rPr>
              <w:t>the Environment and Energy</w:t>
            </w:r>
            <w:r w:rsidR="00D25324" w:rsidRPr="00447F00">
              <w:rPr>
                <w:szCs w:val="19"/>
              </w:rPr>
              <w:t>) 201</w:t>
            </w:r>
            <w:r w:rsidR="00267042" w:rsidRPr="00447F00">
              <w:rPr>
                <w:szCs w:val="19"/>
              </w:rPr>
              <w:t>7</w:t>
            </w:r>
            <w:r w:rsidRPr="00447F00">
              <w:rPr>
                <w:szCs w:val="19"/>
              </w:rPr>
              <w:t>.</w:t>
            </w:r>
          </w:p>
          <w:p w14:paraId="3EC7E708" w14:textId="77777777" w:rsidR="00E1602C" w:rsidRPr="00447F00" w:rsidRDefault="00E1602C" w:rsidP="00FE66B6">
            <w:pPr>
              <w:rPr>
                <w:szCs w:val="19"/>
              </w:rPr>
            </w:pPr>
            <w:r w:rsidRPr="00447F00">
              <w:rPr>
                <w:szCs w:val="19"/>
              </w:rPr>
              <w:t>The material in this publication is provided for general information only, and on the understanding that the Australian Government is not providing professional advice. Before any action or decision is taken on the basis of this material the reader should obtain appropriate independent professional advice.</w:t>
            </w:r>
          </w:p>
          <w:p w14:paraId="15F7034A" w14:textId="77777777" w:rsidR="00E1602C" w:rsidRPr="00447F00" w:rsidRDefault="00E1602C" w:rsidP="00FE66B6">
            <w:pPr>
              <w:rPr>
                <w:szCs w:val="19"/>
              </w:rPr>
            </w:pPr>
            <w:r w:rsidRPr="00447F00">
              <w:rPr>
                <w:szCs w:val="19"/>
              </w:rPr>
              <w:t xml:space="preserve">This document is available at </w:t>
            </w:r>
            <w:hyperlink r:id="rId13" w:history="1">
              <w:r w:rsidRPr="00447F00">
                <w:rPr>
                  <w:rStyle w:val="Hyperlink"/>
                  <w:szCs w:val="19"/>
                </w:rPr>
                <w:t>www.energyrating.gov.au</w:t>
              </w:r>
            </w:hyperlink>
          </w:p>
          <w:p w14:paraId="4045D825" w14:textId="77777777" w:rsidR="00E1602C" w:rsidRPr="008A1098" w:rsidRDefault="00E1602C" w:rsidP="00FE66B6">
            <w:r w:rsidRPr="00447F00">
              <w:rPr>
                <w:szCs w:val="19"/>
              </w:rPr>
              <w:t xml:space="preserve">While reasonable efforts have been made to ensure that the contents of this publication are factually correct, </w:t>
            </w:r>
            <w:r w:rsidR="00515251" w:rsidRPr="00447F00">
              <w:rPr>
                <w:szCs w:val="19"/>
              </w:rPr>
              <w:t xml:space="preserve">the </w:t>
            </w:r>
            <w:r w:rsidR="00A8588B" w:rsidRPr="00447F00">
              <w:rPr>
                <w:szCs w:val="19"/>
              </w:rPr>
              <w:t>E3 Program</w:t>
            </w:r>
            <w:r w:rsidR="00515251" w:rsidRPr="00447F00">
              <w:rPr>
                <w:szCs w:val="19"/>
              </w:rPr>
              <w:t xml:space="preserve"> </w:t>
            </w:r>
            <w:r w:rsidRPr="00447F00">
              <w:rPr>
                <w:szCs w:val="19"/>
              </w:rPr>
              <w:t>does not accept responsibility for the accuracy or completeness of the content, and shall not be liable for any loss or damage that may be occasioned directly or indirectly through the use of, or reliance on, the contents of this publication.</w:t>
            </w:r>
          </w:p>
        </w:tc>
      </w:tr>
    </w:tbl>
    <w:p w14:paraId="57E2898E" w14:textId="77777777" w:rsidR="00D56F30" w:rsidRDefault="00D56F30" w:rsidP="00FE66B6"/>
    <w:p w14:paraId="28C3F975" w14:textId="77777777" w:rsidR="000341AE" w:rsidRDefault="000341AE" w:rsidP="00FE66B6">
      <w:pPr>
        <w:sectPr w:rsidR="000341AE" w:rsidSect="002E4F44">
          <w:headerReference w:type="even" r:id="rId14"/>
          <w:headerReference w:type="default" r:id="rId15"/>
          <w:headerReference w:type="first" r:id="rId16"/>
          <w:type w:val="continuous"/>
          <w:pgSz w:w="11907" w:h="16840" w:code="9"/>
          <w:pgMar w:top="1134" w:right="1134" w:bottom="1418" w:left="1134" w:header="709" w:footer="709" w:gutter="0"/>
          <w:pgNumType w:fmt="lowerRoman"/>
          <w:cols w:space="720"/>
          <w:titlePg/>
          <w:docGrid w:linePitch="360"/>
        </w:sectPr>
      </w:pPr>
    </w:p>
    <w:p w14:paraId="0145D46D" w14:textId="77777777" w:rsidR="00B3594B" w:rsidRDefault="00B3594B" w:rsidP="006D5329">
      <w:pPr>
        <w:pStyle w:val="E3ChapterTitle-NonTOC"/>
        <w:framePr w:w="8851" w:wrap="around" w:x="1310" w:y="1528"/>
      </w:pPr>
      <w:bookmarkStart w:id="5" w:name="_Toc322874794"/>
      <w:r>
        <w:lastRenderedPageBreak/>
        <w:t>Contents</w:t>
      </w:r>
      <w:bookmarkEnd w:id="5"/>
    </w:p>
    <w:sdt>
      <w:sdtPr>
        <w:rPr>
          <w:rFonts w:ascii="Georgia" w:hAnsi="Georgia"/>
          <w:b w:val="0"/>
          <w:bCs/>
          <w:caps w:val="0"/>
        </w:rPr>
        <w:id w:val="1831860574"/>
        <w:docPartObj>
          <w:docPartGallery w:val="Table of Contents"/>
          <w:docPartUnique/>
        </w:docPartObj>
      </w:sdtPr>
      <w:sdtEndPr>
        <w:rPr>
          <w:bCs w:val="0"/>
          <w:noProof/>
        </w:rPr>
      </w:sdtEndPr>
      <w:sdtContent>
        <w:p w14:paraId="25BEA305" w14:textId="77777777" w:rsidR="00541174" w:rsidRDefault="005F3C51">
          <w:pPr>
            <w:pStyle w:val="TOC1"/>
            <w:rPr>
              <w:rFonts w:asciiTheme="minorHAnsi" w:eastAsiaTheme="minorEastAsia" w:hAnsiTheme="minorHAnsi" w:cstheme="minorBidi"/>
              <w:b w:val="0"/>
              <w:caps w:val="0"/>
              <w:noProof/>
              <w:sz w:val="22"/>
              <w:szCs w:val="22"/>
              <w:lang w:eastAsia="en-AU"/>
            </w:rPr>
          </w:pPr>
          <w:r>
            <w:fldChar w:fldCharType="begin"/>
          </w:r>
          <w:r w:rsidR="007A63CE">
            <w:instrText xml:space="preserve"> TOC \o "1-3" \h \z \u </w:instrText>
          </w:r>
          <w:r>
            <w:fldChar w:fldCharType="separate"/>
          </w:r>
          <w:hyperlink w:anchor="_Toc479838599" w:history="1">
            <w:r w:rsidR="00541174" w:rsidRPr="00CF22E1">
              <w:rPr>
                <w:rStyle w:val="Hyperlink"/>
                <w:noProof/>
              </w:rPr>
              <w:t>Executive Summary</w:t>
            </w:r>
            <w:r w:rsidR="00541174">
              <w:rPr>
                <w:noProof/>
                <w:webHidden/>
              </w:rPr>
              <w:tab/>
            </w:r>
            <w:r w:rsidR="00541174">
              <w:rPr>
                <w:noProof/>
                <w:webHidden/>
              </w:rPr>
              <w:fldChar w:fldCharType="begin"/>
            </w:r>
            <w:r w:rsidR="00541174">
              <w:rPr>
                <w:noProof/>
                <w:webHidden/>
              </w:rPr>
              <w:instrText xml:space="preserve"> PAGEREF _Toc479838599 \h </w:instrText>
            </w:r>
            <w:r w:rsidR="00541174">
              <w:rPr>
                <w:noProof/>
                <w:webHidden/>
              </w:rPr>
            </w:r>
            <w:r w:rsidR="00541174">
              <w:rPr>
                <w:noProof/>
                <w:webHidden/>
              </w:rPr>
              <w:fldChar w:fldCharType="separate"/>
            </w:r>
            <w:r w:rsidR="003818C1">
              <w:rPr>
                <w:noProof/>
                <w:webHidden/>
              </w:rPr>
              <w:t>vi</w:t>
            </w:r>
            <w:r w:rsidR="00541174">
              <w:rPr>
                <w:noProof/>
                <w:webHidden/>
              </w:rPr>
              <w:fldChar w:fldCharType="end"/>
            </w:r>
          </w:hyperlink>
        </w:p>
        <w:p w14:paraId="1D80B7EE" w14:textId="77777777" w:rsidR="00541174" w:rsidRDefault="00541174">
          <w:pPr>
            <w:pStyle w:val="TOC1"/>
            <w:tabs>
              <w:tab w:val="left" w:pos="380"/>
            </w:tabs>
            <w:rPr>
              <w:rFonts w:asciiTheme="minorHAnsi" w:eastAsiaTheme="minorEastAsia" w:hAnsiTheme="minorHAnsi" w:cstheme="minorBidi"/>
              <w:b w:val="0"/>
              <w:caps w:val="0"/>
              <w:noProof/>
              <w:sz w:val="22"/>
              <w:szCs w:val="22"/>
              <w:lang w:eastAsia="en-AU"/>
            </w:rPr>
          </w:pPr>
          <w:hyperlink w:anchor="_Toc479838600" w:history="1">
            <w:r w:rsidRPr="00CF22E1">
              <w:rPr>
                <w:rStyle w:val="Hyperlink"/>
                <w:noProof/>
              </w:rPr>
              <w:t>1.</w:t>
            </w:r>
            <w:r>
              <w:rPr>
                <w:rFonts w:asciiTheme="minorHAnsi" w:eastAsiaTheme="minorEastAsia" w:hAnsiTheme="minorHAnsi" w:cstheme="minorBidi"/>
                <w:b w:val="0"/>
                <w:caps w:val="0"/>
                <w:noProof/>
                <w:sz w:val="22"/>
                <w:szCs w:val="22"/>
                <w:lang w:eastAsia="en-AU"/>
              </w:rPr>
              <w:tab/>
            </w:r>
            <w:r w:rsidRPr="00CF22E1">
              <w:rPr>
                <w:rStyle w:val="Hyperlink"/>
                <w:noProof/>
              </w:rPr>
              <w:t>Introduction</w:t>
            </w:r>
            <w:r>
              <w:rPr>
                <w:noProof/>
                <w:webHidden/>
              </w:rPr>
              <w:tab/>
            </w:r>
            <w:r>
              <w:rPr>
                <w:noProof/>
                <w:webHidden/>
              </w:rPr>
              <w:fldChar w:fldCharType="begin"/>
            </w:r>
            <w:r>
              <w:rPr>
                <w:noProof/>
                <w:webHidden/>
              </w:rPr>
              <w:instrText xml:space="preserve"> PAGEREF _Toc479838600 \h </w:instrText>
            </w:r>
            <w:r>
              <w:rPr>
                <w:noProof/>
                <w:webHidden/>
              </w:rPr>
            </w:r>
            <w:r>
              <w:rPr>
                <w:noProof/>
                <w:webHidden/>
              </w:rPr>
              <w:fldChar w:fldCharType="separate"/>
            </w:r>
            <w:r w:rsidR="003818C1">
              <w:rPr>
                <w:noProof/>
                <w:webHidden/>
              </w:rPr>
              <w:t>9</w:t>
            </w:r>
            <w:r>
              <w:rPr>
                <w:noProof/>
                <w:webHidden/>
              </w:rPr>
              <w:fldChar w:fldCharType="end"/>
            </w:r>
          </w:hyperlink>
        </w:p>
        <w:p w14:paraId="6E1CF961" w14:textId="77777777" w:rsidR="00541174" w:rsidRDefault="00541174">
          <w:pPr>
            <w:pStyle w:val="TOC3"/>
            <w:rPr>
              <w:rFonts w:asciiTheme="minorHAnsi" w:eastAsiaTheme="minorEastAsia" w:hAnsiTheme="minorHAnsi" w:cstheme="minorBidi"/>
              <w:noProof/>
              <w:sz w:val="22"/>
              <w:szCs w:val="22"/>
              <w:lang w:eastAsia="en-AU"/>
            </w:rPr>
          </w:pPr>
          <w:hyperlink w:anchor="_Toc479838601" w:history="1">
            <w:r w:rsidRPr="00CF22E1">
              <w:rPr>
                <w:rStyle w:val="Hyperlink"/>
                <w:noProof/>
              </w:rPr>
              <w:t>1.1</w:t>
            </w:r>
            <w:r>
              <w:rPr>
                <w:rFonts w:asciiTheme="minorHAnsi" w:eastAsiaTheme="minorEastAsia" w:hAnsiTheme="minorHAnsi" w:cstheme="minorBidi"/>
                <w:noProof/>
                <w:sz w:val="22"/>
                <w:szCs w:val="22"/>
                <w:lang w:eastAsia="en-AU"/>
              </w:rPr>
              <w:tab/>
            </w:r>
            <w:r w:rsidRPr="00CF22E1">
              <w:rPr>
                <w:rStyle w:val="Hyperlink"/>
                <w:noProof/>
              </w:rPr>
              <w:t>Background</w:t>
            </w:r>
            <w:r>
              <w:rPr>
                <w:noProof/>
                <w:webHidden/>
              </w:rPr>
              <w:tab/>
            </w:r>
            <w:r>
              <w:rPr>
                <w:noProof/>
                <w:webHidden/>
              </w:rPr>
              <w:fldChar w:fldCharType="begin"/>
            </w:r>
            <w:r>
              <w:rPr>
                <w:noProof/>
                <w:webHidden/>
              </w:rPr>
              <w:instrText xml:space="preserve"> PAGEREF _Toc479838601 \h </w:instrText>
            </w:r>
            <w:r>
              <w:rPr>
                <w:noProof/>
                <w:webHidden/>
              </w:rPr>
            </w:r>
            <w:r>
              <w:rPr>
                <w:noProof/>
                <w:webHidden/>
              </w:rPr>
              <w:fldChar w:fldCharType="separate"/>
            </w:r>
            <w:r w:rsidR="003818C1">
              <w:rPr>
                <w:noProof/>
                <w:webHidden/>
              </w:rPr>
              <w:t>9</w:t>
            </w:r>
            <w:r>
              <w:rPr>
                <w:noProof/>
                <w:webHidden/>
              </w:rPr>
              <w:fldChar w:fldCharType="end"/>
            </w:r>
          </w:hyperlink>
        </w:p>
        <w:p w14:paraId="6897E8DC" w14:textId="77777777" w:rsidR="00541174" w:rsidRDefault="00541174">
          <w:pPr>
            <w:pStyle w:val="TOC3"/>
            <w:rPr>
              <w:rFonts w:asciiTheme="minorHAnsi" w:eastAsiaTheme="minorEastAsia" w:hAnsiTheme="minorHAnsi" w:cstheme="minorBidi"/>
              <w:noProof/>
              <w:sz w:val="22"/>
              <w:szCs w:val="22"/>
              <w:lang w:eastAsia="en-AU"/>
            </w:rPr>
          </w:pPr>
          <w:hyperlink w:anchor="_Toc479838602" w:history="1">
            <w:r w:rsidRPr="00CF22E1">
              <w:rPr>
                <w:rStyle w:val="Hyperlink"/>
                <w:noProof/>
              </w:rPr>
              <w:t>1.2</w:t>
            </w:r>
            <w:r>
              <w:rPr>
                <w:rFonts w:asciiTheme="minorHAnsi" w:eastAsiaTheme="minorEastAsia" w:hAnsiTheme="minorHAnsi" w:cstheme="minorBidi"/>
                <w:noProof/>
                <w:sz w:val="22"/>
                <w:szCs w:val="22"/>
                <w:lang w:eastAsia="en-AU"/>
              </w:rPr>
              <w:tab/>
            </w:r>
            <w:r w:rsidRPr="00CF22E1">
              <w:rPr>
                <w:rStyle w:val="Hyperlink"/>
                <w:noProof/>
              </w:rPr>
              <w:t>Regulatory Environment</w:t>
            </w:r>
            <w:r>
              <w:rPr>
                <w:noProof/>
                <w:webHidden/>
              </w:rPr>
              <w:tab/>
            </w:r>
            <w:r>
              <w:rPr>
                <w:noProof/>
                <w:webHidden/>
              </w:rPr>
              <w:fldChar w:fldCharType="begin"/>
            </w:r>
            <w:r>
              <w:rPr>
                <w:noProof/>
                <w:webHidden/>
              </w:rPr>
              <w:instrText xml:space="preserve"> PAGEREF _Toc479838602 \h </w:instrText>
            </w:r>
            <w:r>
              <w:rPr>
                <w:noProof/>
                <w:webHidden/>
              </w:rPr>
            </w:r>
            <w:r>
              <w:rPr>
                <w:noProof/>
                <w:webHidden/>
              </w:rPr>
              <w:fldChar w:fldCharType="separate"/>
            </w:r>
            <w:r w:rsidR="003818C1">
              <w:rPr>
                <w:noProof/>
                <w:webHidden/>
              </w:rPr>
              <w:t>9</w:t>
            </w:r>
            <w:r>
              <w:rPr>
                <w:noProof/>
                <w:webHidden/>
              </w:rPr>
              <w:fldChar w:fldCharType="end"/>
            </w:r>
          </w:hyperlink>
        </w:p>
        <w:p w14:paraId="26CD2C0C" w14:textId="77777777" w:rsidR="00541174" w:rsidRDefault="00541174">
          <w:pPr>
            <w:pStyle w:val="TOC3"/>
            <w:rPr>
              <w:rFonts w:asciiTheme="minorHAnsi" w:eastAsiaTheme="minorEastAsia" w:hAnsiTheme="minorHAnsi" w:cstheme="minorBidi"/>
              <w:noProof/>
              <w:sz w:val="22"/>
              <w:szCs w:val="22"/>
              <w:lang w:eastAsia="en-AU"/>
            </w:rPr>
          </w:pPr>
          <w:hyperlink w:anchor="_Toc479838603" w:history="1">
            <w:r w:rsidRPr="00CF22E1">
              <w:rPr>
                <w:rStyle w:val="Hyperlink"/>
                <w:noProof/>
              </w:rPr>
              <w:t>1.3</w:t>
            </w:r>
            <w:r>
              <w:rPr>
                <w:rFonts w:asciiTheme="minorHAnsi" w:eastAsiaTheme="minorEastAsia" w:hAnsiTheme="minorHAnsi" w:cstheme="minorBidi"/>
                <w:noProof/>
                <w:sz w:val="22"/>
                <w:szCs w:val="22"/>
                <w:lang w:eastAsia="en-AU"/>
              </w:rPr>
              <w:tab/>
            </w:r>
            <w:r w:rsidRPr="00CF22E1">
              <w:rPr>
                <w:rStyle w:val="Hyperlink"/>
                <w:noProof/>
              </w:rPr>
              <w:t>The Market</w:t>
            </w:r>
            <w:r>
              <w:rPr>
                <w:noProof/>
                <w:webHidden/>
              </w:rPr>
              <w:tab/>
            </w:r>
            <w:r>
              <w:rPr>
                <w:noProof/>
                <w:webHidden/>
              </w:rPr>
              <w:fldChar w:fldCharType="begin"/>
            </w:r>
            <w:r>
              <w:rPr>
                <w:noProof/>
                <w:webHidden/>
              </w:rPr>
              <w:instrText xml:space="preserve"> PAGEREF _Toc479838603 \h </w:instrText>
            </w:r>
            <w:r>
              <w:rPr>
                <w:noProof/>
                <w:webHidden/>
              </w:rPr>
            </w:r>
            <w:r>
              <w:rPr>
                <w:noProof/>
                <w:webHidden/>
              </w:rPr>
              <w:fldChar w:fldCharType="separate"/>
            </w:r>
            <w:r w:rsidR="003818C1">
              <w:rPr>
                <w:noProof/>
                <w:webHidden/>
              </w:rPr>
              <w:t>14</w:t>
            </w:r>
            <w:r>
              <w:rPr>
                <w:noProof/>
                <w:webHidden/>
              </w:rPr>
              <w:fldChar w:fldCharType="end"/>
            </w:r>
          </w:hyperlink>
        </w:p>
        <w:p w14:paraId="281F7FF5" w14:textId="77777777" w:rsidR="00541174" w:rsidRDefault="00541174">
          <w:pPr>
            <w:pStyle w:val="TOC1"/>
            <w:tabs>
              <w:tab w:val="left" w:pos="380"/>
            </w:tabs>
            <w:rPr>
              <w:rFonts w:asciiTheme="minorHAnsi" w:eastAsiaTheme="minorEastAsia" w:hAnsiTheme="minorHAnsi" w:cstheme="minorBidi"/>
              <w:b w:val="0"/>
              <w:caps w:val="0"/>
              <w:noProof/>
              <w:sz w:val="22"/>
              <w:szCs w:val="22"/>
              <w:lang w:eastAsia="en-AU"/>
            </w:rPr>
          </w:pPr>
          <w:hyperlink w:anchor="_Toc479838604" w:history="1">
            <w:r w:rsidRPr="00CF22E1">
              <w:rPr>
                <w:rStyle w:val="Hyperlink"/>
                <w:noProof/>
              </w:rPr>
              <w:t>2.</w:t>
            </w:r>
            <w:r>
              <w:rPr>
                <w:rFonts w:asciiTheme="minorHAnsi" w:eastAsiaTheme="minorEastAsia" w:hAnsiTheme="minorHAnsi" w:cstheme="minorBidi"/>
                <w:b w:val="0"/>
                <w:caps w:val="0"/>
                <w:noProof/>
                <w:sz w:val="22"/>
                <w:szCs w:val="22"/>
                <w:lang w:eastAsia="en-AU"/>
              </w:rPr>
              <w:tab/>
            </w:r>
            <w:r w:rsidRPr="00CF22E1">
              <w:rPr>
                <w:rStyle w:val="Hyperlink"/>
                <w:noProof/>
              </w:rPr>
              <w:t>The Problem</w:t>
            </w:r>
            <w:r>
              <w:rPr>
                <w:noProof/>
                <w:webHidden/>
              </w:rPr>
              <w:tab/>
            </w:r>
            <w:r>
              <w:rPr>
                <w:noProof/>
                <w:webHidden/>
              </w:rPr>
              <w:fldChar w:fldCharType="begin"/>
            </w:r>
            <w:r>
              <w:rPr>
                <w:noProof/>
                <w:webHidden/>
              </w:rPr>
              <w:instrText xml:space="preserve"> PAGEREF _Toc479838604 \h </w:instrText>
            </w:r>
            <w:r>
              <w:rPr>
                <w:noProof/>
                <w:webHidden/>
              </w:rPr>
            </w:r>
            <w:r>
              <w:rPr>
                <w:noProof/>
                <w:webHidden/>
              </w:rPr>
              <w:fldChar w:fldCharType="separate"/>
            </w:r>
            <w:r w:rsidR="003818C1">
              <w:rPr>
                <w:noProof/>
                <w:webHidden/>
              </w:rPr>
              <w:t>19</w:t>
            </w:r>
            <w:r>
              <w:rPr>
                <w:noProof/>
                <w:webHidden/>
              </w:rPr>
              <w:fldChar w:fldCharType="end"/>
            </w:r>
          </w:hyperlink>
        </w:p>
        <w:p w14:paraId="5B7CAB4D" w14:textId="77777777" w:rsidR="00541174" w:rsidRDefault="00541174">
          <w:pPr>
            <w:pStyle w:val="TOC3"/>
            <w:rPr>
              <w:rFonts w:asciiTheme="minorHAnsi" w:eastAsiaTheme="minorEastAsia" w:hAnsiTheme="minorHAnsi" w:cstheme="minorBidi"/>
              <w:noProof/>
              <w:sz w:val="22"/>
              <w:szCs w:val="22"/>
              <w:lang w:eastAsia="en-AU"/>
            </w:rPr>
          </w:pPr>
          <w:hyperlink w:anchor="_Toc479838605" w:history="1">
            <w:r w:rsidRPr="00CF22E1">
              <w:rPr>
                <w:rStyle w:val="Hyperlink"/>
                <w:noProof/>
              </w:rPr>
              <w:t>2.1</w:t>
            </w:r>
            <w:r>
              <w:rPr>
                <w:rFonts w:asciiTheme="minorHAnsi" w:eastAsiaTheme="minorEastAsia" w:hAnsiTheme="minorHAnsi" w:cstheme="minorBidi"/>
                <w:noProof/>
                <w:sz w:val="22"/>
                <w:szCs w:val="22"/>
                <w:lang w:eastAsia="en-AU"/>
              </w:rPr>
              <w:tab/>
            </w:r>
            <w:r w:rsidRPr="00CF22E1">
              <w:rPr>
                <w:rStyle w:val="Hyperlink"/>
                <w:noProof/>
              </w:rPr>
              <w:t>MEPS</w:t>
            </w:r>
            <w:r>
              <w:rPr>
                <w:noProof/>
                <w:webHidden/>
              </w:rPr>
              <w:tab/>
            </w:r>
            <w:r>
              <w:rPr>
                <w:noProof/>
                <w:webHidden/>
              </w:rPr>
              <w:fldChar w:fldCharType="begin"/>
            </w:r>
            <w:r>
              <w:rPr>
                <w:noProof/>
                <w:webHidden/>
              </w:rPr>
              <w:instrText xml:space="preserve"> PAGEREF _Toc479838605 \h </w:instrText>
            </w:r>
            <w:r>
              <w:rPr>
                <w:noProof/>
                <w:webHidden/>
              </w:rPr>
            </w:r>
            <w:r>
              <w:rPr>
                <w:noProof/>
                <w:webHidden/>
              </w:rPr>
              <w:fldChar w:fldCharType="separate"/>
            </w:r>
            <w:r w:rsidR="003818C1">
              <w:rPr>
                <w:noProof/>
                <w:webHidden/>
              </w:rPr>
              <w:t>19</w:t>
            </w:r>
            <w:r>
              <w:rPr>
                <w:noProof/>
                <w:webHidden/>
              </w:rPr>
              <w:fldChar w:fldCharType="end"/>
            </w:r>
          </w:hyperlink>
        </w:p>
        <w:p w14:paraId="58C485E2" w14:textId="77777777" w:rsidR="00541174" w:rsidRDefault="00541174">
          <w:pPr>
            <w:pStyle w:val="TOC3"/>
            <w:rPr>
              <w:rFonts w:asciiTheme="minorHAnsi" w:eastAsiaTheme="minorEastAsia" w:hAnsiTheme="minorHAnsi" w:cstheme="minorBidi"/>
              <w:noProof/>
              <w:sz w:val="22"/>
              <w:szCs w:val="22"/>
              <w:lang w:eastAsia="en-AU"/>
            </w:rPr>
          </w:pPr>
          <w:hyperlink w:anchor="_Toc479838606" w:history="1">
            <w:r w:rsidRPr="00CF22E1">
              <w:rPr>
                <w:rStyle w:val="Hyperlink"/>
                <w:noProof/>
              </w:rPr>
              <w:t>2.2</w:t>
            </w:r>
            <w:r>
              <w:rPr>
                <w:rFonts w:asciiTheme="minorHAnsi" w:eastAsiaTheme="minorEastAsia" w:hAnsiTheme="minorHAnsi" w:cstheme="minorBidi"/>
                <w:noProof/>
                <w:sz w:val="22"/>
                <w:szCs w:val="22"/>
                <w:lang w:eastAsia="en-AU"/>
              </w:rPr>
              <w:tab/>
            </w:r>
            <w:r w:rsidRPr="00CF22E1">
              <w:rPr>
                <w:rStyle w:val="Hyperlink"/>
                <w:noProof/>
              </w:rPr>
              <w:t>Test standard</w:t>
            </w:r>
            <w:r>
              <w:rPr>
                <w:noProof/>
                <w:webHidden/>
              </w:rPr>
              <w:tab/>
            </w:r>
            <w:r>
              <w:rPr>
                <w:noProof/>
                <w:webHidden/>
              </w:rPr>
              <w:fldChar w:fldCharType="begin"/>
            </w:r>
            <w:r>
              <w:rPr>
                <w:noProof/>
                <w:webHidden/>
              </w:rPr>
              <w:instrText xml:space="preserve"> PAGEREF _Toc479838606 \h </w:instrText>
            </w:r>
            <w:r>
              <w:rPr>
                <w:noProof/>
                <w:webHidden/>
              </w:rPr>
            </w:r>
            <w:r>
              <w:rPr>
                <w:noProof/>
                <w:webHidden/>
              </w:rPr>
              <w:fldChar w:fldCharType="separate"/>
            </w:r>
            <w:r w:rsidR="003818C1">
              <w:rPr>
                <w:noProof/>
                <w:webHidden/>
              </w:rPr>
              <w:t>21</w:t>
            </w:r>
            <w:r>
              <w:rPr>
                <w:noProof/>
                <w:webHidden/>
              </w:rPr>
              <w:fldChar w:fldCharType="end"/>
            </w:r>
          </w:hyperlink>
        </w:p>
        <w:p w14:paraId="065111F0" w14:textId="77777777" w:rsidR="00541174" w:rsidRDefault="00541174">
          <w:pPr>
            <w:pStyle w:val="TOC1"/>
            <w:tabs>
              <w:tab w:val="left" w:pos="380"/>
            </w:tabs>
            <w:rPr>
              <w:rFonts w:asciiTheme="minorHAnsi" w:eastAsiaTheme="minorEastAsia" w:hAnsiTheme="minorHAnsi" w:cstheme="minorBidi"/>
              <w:b w:val="0"/>
              <w:caps w:val="0"/>
              <w:noProof/>
              <w:sz w:val="22"/>
              <w:szCs w:val="22"/>
              <w:lang w:eastAsia="en-AU"/>
            </w:rPr>
          </w:pPr>
          <w:hyperlink w:anchor="_Toc479838607" w:history="1">
            <w:r w:rsidRPr="00CF22E1">
              <w:rPr>
                <w:rStyle w:val="Hyperlink"/>
                <w:noProof/>
              </w:rPr>
              <w:t>3.</w:t>
            </w:r>
            <w:r>
              <w:rPr>
                <w:rFonts w:asciiTheme="minorHAnsi" w:eastAsiaTheme="minorEastAsia" w:hAnsiTheme="minorHAnsi" w:cstheme="minorBidi"/>
                <w:b w:val="0"/>
                <w:caps w:val="0"/>
                <w:noProof/>
                <w:sz w:val="22"/>
                <w:szCs w:val="22"/>
                <w:lang w:eastAsia="en-AU"/>
              </w:rPr>
              <w:tab/>
            </w:r>
            <w:r w:rsidRPr="00CF22E1">
              <w:rPr>
                <w:rStyle w:val="Hyperlink"/>
                <w:noProof/>
              </w:rPr>
              <w:t>Objective</w:t>
            </w:r>
            <w:r>
              <w:rPr>
                <w:noProof/>
                <w:webHidden/>
              </w:rPr>
              <w:tab/>
            </w:r>
            <w:r>
              <w:rPr>
                <w:noProof/>
                <w:webHidden/>
              </w:rPr>
              <w:fldChar w:fldCharType="begin"/>
            </w:r>
            <w:r>
              <w:rPr>
                <w:noProof/>
                <w:webHidden/>
              </w:rPr>
              <w:instrText xml:space="preserve"> PAGEREF _Toc479838607 \h </w:instrText>
            </w:r>
            <w:r>
              <w:rPr>
                <w:noProof/>
                <w:webHidden/>
              </w:rPr>
            </w:r>
            <w:r>
              <w:rPr>
                <w:noProof/>
                <w:webHidden/>
              </w:rPr>
              <w:fldChar w:fldCharType="separate"/>
            </w:r>
            <w:r w:rsidR="003818C1">
              <w:rPr>
                <w:noProof/>
                <w:webHidden/>
              </w:rPr>
              <w:t>22</w:t>
            </w:r>
            <w:r>
              <w:rPr>
                <w:noProof/>
                <w:webHidden/>
              </w:rPr>
              <w:fldChar w:fldCharType="end"/>
            </w:r>
          </w:hyperlink>
        </w:p>
        <w:p w14:paraId="6F29C7B3" w14:textId="77777777" w:rsidR="00541174" w:rsidRDefault="00541174">
          <w:pPr>
            <w:pStyle w:val="TOC1"/>
            <w:tabs>
              <w:tab w:val="left" w:pos="380"/>
            </w:tabs>
            <w:rPr>
              <w:rFonts w:asciiTheme="minorHAnsi" w:eastAsiaTheme="minorEastAsia" w:hAnsiTheme="minorHAnsi" w:cstheme="minorBidi"/>
              <w:b w:val="0"/>
              <w:caps w:val="0"/>
              <w:noProof/>
              <w:sz w:val="22"/>
              <w:szCs w:val="22"/>
              <w:lang w:eastAsia="en-AU"/>
            </w:rPr>
          </w:pPr>
          <w:hyperlink w:anchor="_Toc479838608" w:history="1">
            <w:r w:rsidRPr="00CF22E1">
              <w:rPr>
                <w:rStyle w:val="Hyperlink"/>
                <w:noProof/>
              </w:rPr>
              <w:t>4.</w:t>
            </w:r>
            <w:r>
              <w:rPr>
                <w:rFonts w:asciiTheme="minorHAnsi" w:eastAsiaTheme="minorEastAsia" w:hAnsiTheme="minorHAnsi" w:cstheme="minorBidi"/>
                <w:b w:val="0"/>
                <w:caps w:val="0"/>
                <w:noProof/>
                <w:sz w:val="22"/>
                <w:szCs w:val="22"/>
                <w:lang w:eastAsia="en-AU"/>
              </w:rPr>
              <w:tab/>
            </w:r>
            <w:r w:rsidRPr="00CF22E1">
              <w:rPr>
                <w:rStyle w:val="Hyperlink"/>
                <w:noProof/>
              </w:rPr>
              <w:t>Options</w:t>
            </w:r>
            <w:r>
              <w:rPr>
                <w:noProof/>
                <w:webHidden/>
              </w:rPr>
              <w:tab/>
            </w:r>
            <w:r>
              <w:rPr>
                <w:noProof/>
                <w:webHidden/>
              </w:rPr>
              <w:fldChar w:fldCharType="begin"/>
            </w:r>
            <w:r>
              <w:rPr>
                <w:noProof/>
                <w:webHidden/>
              </w:rPr>
              <w:instrText xml:space="preserve"> PAGEREF _Toc479838608 \h </w:instrText>
            </w:r>
            <w:r>
              <w:rPr>
                <w:noProof/>
                <w:webHidden/>
              </w:rPr>
            </w:r>
            <w:r>
              <w:rPr>
                <w:noProof/>
                <w:webHidden/>
              </w:rPr>
              <w:fldChar w:fldCharType="separate"/>
            </w:r>
            <w:r w:rsidR="003818C1">
              <w:rPr>
                <w:noProof/>
                <w:webHidden/>
              </w:rPr>
              <w:t>23</w:t>
            </w:r>
            <w:r>
              <w:rPr>
                <w:noProof/>
                <w:webHidden/>
              </w:rPr>
              <w:fldChar w:fldCharType="end"/>
            </w:r>
          </w:hyperlink>
        </w:p>
        <w:p w14:paraId="30DF21FA" w14:textId="77777777" w:rsidR="00541174" w:rsidRDefault="00541174">
          <w:pPr>
            <w:pStyle w:val="TOC3"/>
            <w:rPr>
              <w:rFonts w:asciiTheme="minorHAnsi" w:eastAsiaTheme="minorEastAsia" w:hAnsiTheme="minorHAnsi" w:cstheme="minorBidi"/>
              <w:noProof/>
              <w:sz w:val="22"/>
              <w:szCs w:val="22"/>
              <w:lang w:eastAsia="en-AU"/>
            </w:rPr>
          </w:pPr>
          <w:hyperlink w:anchor="_Toc479838609" w:history="1">
            <w:r w:rsidRPr="00CF22E1">
              <w:rPr>
                <w:rStyle w:val="Hyperlink"/>
                <w:noProof/>
              </w:rPr>
              <w:t>4.1</w:t>
            </w:r>
            <w:r>
              <w:rPr>
                <w:rFonts w:asciiTheme="minorHAnsi" w:eastAsiaTheme="minorEastAsia" w:hAnsiTheme="minorHAnsi" w:cstheme="minorBidi"/>
                <w:noProof/>
                <w:sz w:val="22"/>
                <w:szCs w:val="22"/>
                <w:lang w:eastAsia="en-AU"/>
              </w:rPr>
              <w:tab/>
            </w:r>
            <w:r w:rsidRPr="00CF22E1">
              <w:rPr>
                <w:rStyle w:val="Hyperlink"/>
                <w:noProof/>
              </w:rPr>
              <w:t>Option A: BAU</w:t>
            </w:r>
            <w:r>
              <w:rPr>
                <w:noProof/>
                <w:webHidden/>
              </w:rPr>
              <w:tab/>
            </w:r>
            <w:r>
              <w:rPr>
                <w:noProof/>
                <w:webHidden/>
              </w:rPr>
              <w:fldChar w:fldCharType="begin"/>
            </w:r>
            <w:r>
              <w:rPr>
                <w:noProof/>
                <w:webHidden/>
              </w:rPr>
              <w:instrText xml:space="preserve"> PAGEREF _Toc479838609 \h </w:instrText>
            </w:r>
            <w:r>
              <w:rPr>
                <w:noProof/>
                <w:webHidden/>
              </w:rPr>
            </w:r>
            <w:r>
              <w:rPr>
                <w:noProof/>
                <w:webHidden/>
              </w:rPr>
              <w:fldChar w:fldCharType="separate"/>
            </w:r>
            <w:r w:rsidR="003818C1">
              <w:rPr>
                <w:noProof/>
                <w:webHidden/>
              </w:rPr>
              <w:t>23</w:t>
            </w:r>
            <w:r>
              <w:rPr>
                <w:noProof/>
                <w:webHidden/>
              </w:rPr>
              <w:fldChar w:fldCharType="end"/>
            </w:r>
          </w:hyperlink>
        </w:p>
        <w:p w14:paraId="7B2748B6" w14:textId="77777777" w:rsidR="00541174" w:rsidRDefault="00541174">
          <w:pPr>
            <w:pStyle w:val="TOC3"/>
            <w:rPr>
              <w:rFonts w:asciiTheme="minorHAnsi" w:eastAsiaTheme="minorEastAsia" w:hAnsiTheme="minorHAnsi" w:cstheme="minorBidi"/>
              <w:noProof/>
              <w:sz w:val="22"/>
              <w:szCs w:val="22"/>
              <w:lang w:eastAsia="en-AU"/>
            </w:rPr>
          </w:pPr>
          <w:hyperlink w:anchor="_Toc479838610" w:history="1">
            <w:r w:rsidRPr="00CF22E1">
              <w:rPr>
                <w:rStyle w:val="Hyperlink"/>
                <w:noProof/>
              </w:rPr>
              <w:t>4.2</w:t>
            </w:r>
            <w:r>
              <w:rPr>
                <w:rFonts w:asciiTheme="minorHAnsi" w:eastAsiaTheme="minorEastAsia" w:hAnsiTheme="minorHAnsi" w:cstheme="minorBidi"/>
                <w:noProof/>
                <w:sz w:val="22"/>
                <w:szCs w:val="22"/>
                <w:lang w:eastAsia="en-AU"/>
              </w:rPr>
              <w:tab/>
            </w:r>
            <w:r w:rsidRPr="00CF22E1">
              <w:rPr>
                <w:rStyle w:val="Hyperlink"/>
                <w:noProof/>
              </w:rPr>
              <w:t>Option B: Adopt MEPS3</w:t>
            </w:r>
            <w:r>
              <w:rPr>
                <w:noProof/>
                <w:webHidden/>
              </w:rPr>
              <w:tab/>
            </w:r>
            <w:r>
              <w:rPr>
                <w:noProof/>
                <w:webHidden/>
              </w:rPr>
              <w:fldChar w:fldCharType="begin"/>
            </w:r>
            <w:r>
              <w:rPr>
                <w:noProof/>
                <w:webHidden/>
              </w:rPr>
              <w:instrText xml:space="preserve"> PAGEREF _Toc479838610 \h </w:instrText>
            </w:r>
            <w:r>
              <w:rPr>
                <w:noProof/>
                <w:webHidden/>
              </w:rPr>
            </w:r>
            <w:r>
              <w:rPr>
                <w:noProof/>
                <w:webHidden/>
              </w:rPr>
              <w:fldChar w:fldCharType="separate"/>
            </w:r>
            <w:r w:rsidR="003818C1">
              <w:rPr>
                <w:noProof/>
                <w:webHidden/>
              </w:rPr>
              <w:t>23</w:t>
            </w:r>
            <w:r>
              <w:rPr>
                <w:noProof/>
                <w:webHidden/>
              </w:rPr>
              <w:fldChar w:fldCharType="end"/>
            </w:r>
          </w:hyperlink>
        </w:p>
        <w:p w14:paraId="2D1D669A" w14:textId="77777777" w:rsidR="00541174" w:rsidRDefault="00541174">
          <w:pPr>
            <w:pStyle w:val="TOC3"/>
            <w:rPr>
              <w:rFonts w:asciiTheme="minorHAnsi" w:eastAsiaTheme="minorEastAsia" w:hAnsiTheme="minorHAnsi" w:cstheme="minorBidi"/>
              <w:noProof/>
              <w:sz w:val="22"/>
              <w:szCs w:val="22"/>
              <w:lang w:eastAsia="en-AU"/>
            </w:rPr>
          </w:pPr>
          <w:hyperlink w:anchor="_Toc479838611" w:history="1">
            <w:r w:rsidRPr="00CF22E1">
              <w:rPr>
                <w:rStyle w:val="Hyperlink"/>
                <w:noProof/>
              </w:rPr>
              <w:t>4.3</w:t>
            </w:r>
            <w:r>
              <w:rPr>
                <w:rFonts w:asciiTheme="minorHAnsi" w:eastAsiaTheme="minorEastAsia" w:hAnsiTheme="minorHAnsi" w:cstheme="minorBidi"/>
                <w:noProof/>
                <w:sz w:val="22"/>
                <w:szCs w:val="22"/>
                <w:lang w:eastAsia="en-AU"/>
              </w:rPr>
              <w:tab/>
            </w:r>
            <w:r w:rsidRPr="00CF22E1">
              <w:rPr>
                <w:rStyle w:val="Hyperlink"/>
                <w:noProof/>
              </w:rPr>
              <w:t>Option C: Adopt MEPS3 and IEC test standard</w:t>
            </w:r>
            <w:r>
              <w:rPr>
                <w:noProof/>
                <w:webHidden/>
              </w:rPr>
              <w:tab/>
            </w:r>
            <w:r>
              <w:rPr>
                <w:noProof/>
                <w:webHidden/>
              </w:rPr>
              <w:fldChar w:fldCharType="begin"/>
            </w:r>
            <w:r>
              <w:rPr>
                <w:noProof/>
                <w:webHidden/>
              </w:rPr>
              <w:instrText xml:space="preserve"> PAGEREF _Toc479838611 \h </w:instrText>
            </w:r>
            <w:r>
              <w:rPr>
                <w:noProof/>
                <w:webHidden/>
              </w:rPr>
            </w:r>
            <w:r>
              <w:rPr>
                <w:noProof/>
                <w:webHidden/>
              </w:rPr>
              <w:fldChar w:fldCharType="separate"/>
            </w:r>
            <w:r w:rsidR="003818C1">
              <w:rPr>
                <w:noProof/>
                <w:webHidden/>
              </w:rPr>
              <w:t>26</w:t>
            </w:r>
            <w:r>
              <w:rPr>
                <w:noProof/>
                <w:webHidden/>
              </w:rPr>
              <w:fldChar w:fldCharType="end"/>
            </w:r>
          </w:hyperlink>
        </w:p>
        <w:p w14:paraId="5BF5FEC8" w14:textId="77777777" w:rsidR="00541174" w:rsidRDefault="00541174">
          <w:pPr>
            <w:pStyle w:val="TOC3"/>
            <w:rPr>
              <w:rFonts w:asciiTheme="minorHAnsi" w:eastAsiaTheme="minorEastAsia" w:hAnsiTheme="minorHAnsi" w:cstheme="minorBidi"/>
              <w:noProof/>
              <w:sz w:val="22"/>
              <w:szCs w:val="22"/>
              <w:lang w:eastAsia="en-AU"/>
            </w:rPr>
          </w:pPr>
          <w:hyperlink w:anchor="_Toc479838612" w:history="1">
            <w:r w:rsidRPr="00CF22E1">
              <w:rPr>
                <w:rStyle w:val="Hyperlink"/>
                <w:noProof/>
              </w:rPr>
              <w:t>4.4</w:t>
            </w:r>
            <w:r>
              <w:rPr>
                <w:rFonts w:asciiTheme="minorHAnsi" w:eastAsiaTheme="minorEastAsia" w:hAnsiTheme="minorHAnsi" w:cstheme="minorBidi"/>
                <w:noProof/>
                <w:sz w:val="22"/>
                <w:szCs w:val="22"/>
                <w:lang w:eastAsia="en-AU"/>
              </w:rPr>
              <w:tab/>
            </w:r>
            <w:r w:rsidRPr="00CF22E1">
              <w:rPr>
                <w:rStyle w:val="Hyperlink"/>
                <w:noProof/>
              </w:rPr>
              <w:t>ERL algorithm</w:t>
            </w:r>
            <w:r>
              <w:rPr>
                <w:noProof/>
                <w:webHidden/>
              </w:rPr>
              <w:tab/>
            </w:r>
            <w:r>
              <w:rPr>
                <w:noProof/>
                <w:webHidden/>
              </w:rPr>
              <w:fldChar w:fldCharType="begin"/>
            </w:r>
            <w:r>
              <w:rPr>
                <w:noProof/>
                <w:webHidden/>
              </w:rPr>
              <w:instrText xml:space="preserve"> PAGEREF _Toc479838612 \h </w:instrText>
            </w:r>
            <w:r>
              <w:rPr>
                <w:noProof/>
                <w:webHidden/>
              </w:rPr>
            </w:r>
            <w:r>
              <w:rPr>
                <w:noProof/>
                <w:webHidden/>
              </w:rPr>
              <w:fldChar w:fldCharType="separate"/>
            </w:r>
            <w:r w:rsidR="003818C1">
              <w:rPr>
                <w:noProof/>
                <w:webHidden/>
              </w:rPr>
              <w:t>30</w:t>
            </w:r>
            <w:r>
              <w:rPr>
                <w:noProof/>
                <w:webHidden/>
              </w:rPr>
              <w:fldChar w:fldCharType="end"/>
            </w:r>
          </w:hyperlink>
        </w:p>
        <w:p w14:paraId="073C1A86" w14:textId="77777777" w:rsidR="00541174" w:rsidRDefault="00541174">
          <w:pPr>
            <w:pStyle w:val="TOC1"/>
            <w:tabs>
              <w:tab w:val="left" w:pos="380"/>
            </w:tabs>
            <w:rPr>
              <w:rFonts w:asciiTheme="minorHAnsi" w:eastAsiaTheme="minorEastAsia" w:hAnsiTheme="minorHAnsi" w:cstheme="minorBidi"/>
              <w:b w:val="0"/>
              <w:caps w:val="0"/>
              <w:noProof/>
              <w:sz w:val="22"/>
              <w:szCs w:val="22"/>
              <w:lang w:eastAsia="en-AU"/>
            </w:rPr>
          </w:pPr>
          <w:hyperlink w:anchor="_Toc479838613" w:history="1">
            <w:r w:rsidRPr="00CF22E1">
              <w:rPr>
                <w:rStyle w:val="Hyperlink"/>
                <w:noProof/>
              </w:rPr>
              <w:t>5.</w:t>
            </w:r>
            <w:r>
              <w:rPr>
                <w:rFonts w:asciiTheme="minorHAnsi" w:eastAsiaTheme="minorEastAsia" w:hAnsiTheme="minorHAnsi" w:cstheme="minorBidi"/>
                <w:b w:val="0"/>
                <w:caps w:val="0"/>
                <w:noProof/>
                <w:sz w:val="22"/>
                <w:szCs w:val="22"/>
                <w:lang w:eastAsia="en-AU"/>
              </w:rPr>
              <w:tab/>
            </w:r>
            <w:r w:rsidRPr="00CF22E1">
              <w:rPr>
                <w:rStyle w:val="Hyperlink"/>
                <w:noProof/>
              </w:rPr>
              <w:t>Impacts</w:t>
            </w:r>
            <w:r>
              <w:rPr>
                <w:noProof/>
                <w:webHidden/>
              </w:rPr>
              <w:tab/>
            </w:r>
            <w:r>
              <w:rPr>
                <w:noProof/>
                <w:webHidden/>
              </w:rPr>
              <w:fldChar w:fldCharType="begin"/>
            </w:r>
            <w:r>
              <w:rPr>
                <w:noProof/>
                <w:webHidden/>
              </w:rPr>
              <w:instrText xml:space="preserve"> PAGEREF _Toc479838613 \h </w:instrText>
            </w:r>
            <w:r>
              <w:rPr>
                <w:noProof/>
                <w:webHidden/>
              </w:rPr>
            </w:r>
            <w:r>
              <w:rPr>
                <w:noProof/>
                <w:webHidden/>
              </w:rPr>
              <w:fldChar w:fldCharType="separate"/>
            </w:r>
            <w:r w:rsidR="003818C1">
              <w:rPr>
                <w:noProof/>
                <w:webHidden/>
              </w:rPr>
              <w:t>31</w:t>
            </w:r>
            <w:r>
              <w:rPr>
                <w:noProof/>
                <w:webHidden/>
              </w:rPr>
              <w:fldChar w:fldCharType="end"/>
            </w:r>
          </w:hyperlink>
        </w:p>
        <w:p w14:paraId="27D22E52" w14:textId="77777777" w:rsidR="00541174" w:rsidRDefault="00541174">
          <w:pPr>
            <w:pStyle w:val="TOC3"/>
            <w:rPr>
              <w:rFonts w:asciiTheme="minorHAnsi" w:eastAsiaTheme="minorEastAsia" w:hAnsiTheme="minorHAnsi" w:cstheme="minorBidi"/>
              <w:noProof/>
              <w:sz w:val="22"/>
              <w:szCs w:val="22"/>
              <w:lang w:eastAsia="en-AU"/>
            </w:rPr>
          </w:pPr>
          <w:hyperlink w:anchor="_Toc479838614" w:history="1">
            <w:r w:rsidRPr="00CF22E1">
              <w:rPr>
                <w:rStyle w:val="Hyperlink"/>
                <w:noProof/>
              </w:rPr>
              <w:t>5.1</w:t>
            </w:r>
            <w:r>
              <w:rPr>
                <w:rFonts w:asciiTheme="minorHAnsi" w:eastAsiaTheme="minorEastAsia" w:hAnsiTheme="minorHAnsi" w:cstheme="minorBidi"/>
                <w:noProof/>
                <w:sz w:val="22"/>
                <w:szCs w:val="22"/>
                <w:lang w:eastAsia="en-AU"/>
              </w:rPr>
              <w:tab/>
            </w:r>
            <w:r w:rsidRPr="00CF22E1">
              <w:rPr>
                <w:rStyle w:val="Hyperlink"/>
                <w:noProof/>
              </w:rPr>
              <w:t>Option A - BAU</w:t>
            </w:r>
            <w:r>
              <w:rPr>
                <w:noProof/>
                <w:webHidden/>
              </w:rPr>
              <w:tab/>
            </w:r>
            <w:r>
              <w:rPr>
                <w:noProof/>
                <w:webHidden/>
              </w:rPr>
              <w:fldChar w:fldCharType="begin"/>
            </w:r>
            <w:r>
              <w:rPr>
                <w:noProof/>
                <w:webHidden/>
              </w:rPr>
              <w:instrText xml:space="preserve"> PAGEREF _Toc479838614 \h </w:instrText>
            </w:r>
            <w:r>
              <w:rPr>
                <w:noProof/>
                <w:webHidden/>
              </w:rPr>
            </w:r>
            <w:r>
              <w:rPr>
                <w:noProof/>
                <w:webHidden/>
              </w:rPr>
              <w:fldChar w:fldCharType="separate"/>
            </w:r>
            <w:r w:rsidR="003818C1">
              <w:rPr>
                <w:noProof/>
                <w:webHidden/>
              </w:rPr>
              <w:t>31</w:t>
            </w:r>
            <w:r>
              <w:rPr>
                <w:noProof/>
                <w:webHidden/>
              </w:rPr>
              <w:fldChar w:fldCharType="end"/>
            </w:r>
          </w:hyperlink>
        </w:p>
        <w:p w14:paraId="4547B6A3" w14:textId="77777777" w:rsidR="00541174" w:rsidRDefault="00541174">
          <w:pPr>
            <w:pStyle w:val="TOC3"/>
            <w:rPr>
              <w:rFonts w:asciiTheme="minorHAnsi" w:eastAsiaTheme="minorEastAsia" w:hAnsiTheme="minorHAnsi" w:cstheme="minorBidi"/>
              <w:noProof/>
              <w:sz w:val="22"/>
              <w:szCs w:val="22"/>
              <w:lang w:eastAsia="en-AU"/>
            </w:rPr>
          </w:pPr>
          <w:hyperlink w:anchor="_Toc479838615" w:history="1">
            <w:r w:rsidRPr="00CF22E1">
              <w:rPr>
                <w:rStyle w:val="Hyperlink"/>
                <w:noProof/>
              </w:rPr>
              <w:t>5.2</w:t>
            </w:r>
            <w:r>
              <w:rPr>
                <w:rFonts w:asciiTheme="minorHAnsi" w:eastAsiaTheme="minorEastAsia" w:hAnsiTheme="minorHAnsi" w:cstheme="minorBidi"/>
                <w:noProof/>
                <w:sz w:val="22"/>
                <w:szCs w:val="22"/>
                <w:lang w:eastAsia="en-AU"/>
              </w:rPr>
              <w:tab/>
            </w:r>
            <w:r w:rsidRPr="00CF22E1">
              <w:rPr>
                <w:rStyle w:val="Hyperlink"/>
                <w:noProof/>
              </w:rPr>
              <w:t>Option B – Adopt MEPS3</w:t>
            </w:r>
            <w:r>
              <w:rPr>
                <w:noProof/>
                <w:webHidden/>
              </w:rPr>
              <w:tab/>
            </w:r>
            <w:r>
              <w:rPr>
                <w:noProof/>
                <w:webHidden/>
              </w:rPr>
              <w:fldChar w:fldCharType="begin"/>
            </w:r>
            <w:r>
              <w:rPr>
                <w:noProof/>
                <w:webHidden/>
              </w:rPr>
              <w:instrText xml:space="preserve"> PAGEREF _Toc479838615 \h </w:instrText>
            </w:r>
            <w:r>
              <w:rPr>
                <w:noProof/>
                <w:webHidden/>
              </w:rPr>
            </w:r>
            <w:r>
              <w:rPr>
                <w:noProof/>
                <w:webHidden/>
              </w:rPr>
              <w:fldChar w:fldCharType="separate"/>
            </w:r>
            <w:r w:rsidR="003818C1">
              <w:rPr>
                <w:noProof/>
                <w:webHidden/>
              </w:rPr>
              <w:t>31</w:t>
            </w:r>
            <w:r>
              <w:rPr>
                <w:noProof/>
                <w:webHidden/>
              </w:rPr>
              <w:fldChar w:fldCharType="end"/>
            </w:r>
          </w:hyperlink>
        </w:p>
        <w:p w14:paraId="6B36638E" w14:textId="77777777" w:rsidR="00541174" w:rsidRDefault="00541174">
          <w:pPr>
            <w:pStyle w:val="TOC3"/>
            <w:rPr>
              <w:rFonts w:asciiTheme="minorHAnsi" w:eastAsiaTheme="minorEastAsia" w:hAnsiTheme="minorHAnsi" w:cstheme="minorBidi"/>
              <w:noProof/>
              <w:sz w:val="22"/>
              <w:szCs w:val="22"/>
              <w:lang w:eastAsia="en-AU"/>
            </w:rPr>
          </w:pPr>
          <w:hyperlink w:anchor="_Toc479838616" w:history="1">
            <w:r w:rsidRPr="00CF22E1">
              <w:rPr>
                <w:rStyle w:val="Hyperlink"/>
                <w:noProof/>
              </w:rPr>
              <w:t>5.3</w:t>
            </w:r>
            <w:r>
              <w:rPr>
                <w:rFonts w:asciiTheme="minorHAnsi" w:eastAsiaTheme="minorEastAsia" w:hAnsiTheme="minorHAnsi" w:cstheme="minorBidi"/>
                <w:noProof/>
                <w:sz w:val="22"/>
                <w:szCs w:val="22"/>
                <w:lang w:eastAsia="en-AU"/>
              </w:rPr>
              <w:tab/>
            </w:r>
            <w:r w:rsidRPr="00CF22E1">
              <w:rPr>
                <w:rStyle w:val="Hyperlink"/>
                <w:noProof/>
              </w:rPr>
              <w:t>Option C – Adopt MEPS3 and IEC test standard</w:t>
            </w:r>
            <w:r>
              <w:rPr>
                <w:noProof/>
                <w:webHidden/>
              </w:rPr>
              <w:tab/>
            </w:r>
            <w:r>
              <w:rPr>
                <w:noProof/>
                <w:webHidden/>
              </w:rPr>
              <w:fldChar w:fldCharType="begin"/>
            </w:r>
            <w:r>
              <w:rPr>
                <w:noProof/>
                <w:webHidden/>
              </w:rPr>
              <w:instrText xml:space="preserve"> PAGEREF _Toc479838616 \h </w:instrText>
            </w:r>
            <w:r>
              <w:rPr>
                <w:noProof/>
                <w:webHidden/>
              </w:rPr>
            </w:r>
            <w:r>
              <w:rPr>
                <w:noProof/>
                <w:webHidden/>
              </w:rPr>
              <w:fldChar w:fldCharType="separate"/>
            </w:r>
            <w:r w:rsidR="003818C1">
              <w:rPr>
                <w:noProof/>
                <w:webHidden/>
              </w:rPr>
              <w:t>35</w:t>
            </w:r>
            <w:r>
              <w:rPr>
                <w:noProof/>
                <w:webHidden/>
              </w:rPr>
              <w:fldChar w:fldCharType="end"/>
            </w:r>
          </w:hyperlink>
        </w:p>
        <w:p w14:paraId="20961E59" w14:textId="77777777" w:rsidR="00541174" w:rsidRDefault="00541174">
          <w:pPr>
            <w:pStyle w:val="TOC1"/>
            <w:tabs>
              <w:tab w:val="left" w:pos="380"/>
            </w:tabs>
            <w:rPr>
              <w:rFonts w:asciiTheme="minorHAnsi" w:eastAsiaTheme="minorEastAsia" w:hAnsiTheme="minorHAnsi" w:cstheme="minorBidi"/>
              <w:b w:val="0"/>
              <w:caps w:val="0"/>
              <w:noProof/>
              <w:sz w:val="22"/>
              <w:szCs w:val="22"/>
              <w:lang w:eastAsia="en-AU"/>
            </w:rPr>
          </w:pPr>
          <w:hyperlink w:anchor="_Toc479838617" w:history="1">
            <w:r w:rsidRPr="00CF22E1">
              <w:rPr>
                <w:rStyle w:val="Hyperlink"/>
                <w:noProof/>
              </w:rPr>
              <w:t>6.</w:t>
            </w:r>
            <w:r>
              <w:rPr>
                <w:rFonts w:asciiTheme="minorHAnsi" w:eastAsiaTheme="minorEastAsia" w:hAnsiTheme="minorHAnsi" w:cstheme="minorBidi"/>
                <w:b w:val="0"/>
                <w:caps w:val="0"/>
                <w:noProof/>
                <w:sz w:val="22"/>
                <w:szCs w:val="22"/>
                <w:lang w:eastAsia="en-AU"/>
              </w:rPr>
              <w:tab/>
            </w:r>
            <w:r w:rsidRPr="00CF22E1">
              <w:rPr>
                <w:rStyle w:val="Hyperlink"/>
                <w:noProof/>
              </w:rPr>
              <w:t>Conclusion</w:t>
            </w:r>
            <w:r>
              <w:rPr>
                <w:noProof/>
                <w:webHidden/>
              </w:rPr>
              <w:tab/>
            </w:r>
            <w:r>
              <w:rPr>
                <w:noProof/>
                <w:webHidden/>
              </w:rPr>
              <w:fldChar w:fldCharType="begin"/>
            </w:r>
            <w:r>
              <w:rPr>
                <w:noProof/>
                <w:webHidden/>
              </w:rPr>
              <w:instrText xml:space="preserve"> PAGEREF _Toc479838617 \h </w:instrText>
            </w:r>
            <w:r>
              <w:rPr>
                <w:noProof/>
                <w:webHidden/>
              </w:rPr>
            </w:r>
            <w:r>
              <w:rPr>
                <w:noProof/>
                <w:webHidden/>
              </w:rPr>
              <w:fldChar w:fldCharType="separate"/>
            </w:r>
            <w:r w:rsidR="003818C1">
              <w:rPr>
                <w:noProof/>
                <w:webHidden/>
              </w:rPr>
              <w:t>38</w:t>
            </w:r>
            <w:r>
              <w:rPr>
                <w:noProof/>
                <w:webHidden/>
              </w:rPr>
              <w:fldChar w:fldCharType="end"/>
            </w:r>
          </w:hyperlink>
        </w:p>
        <w:p w14:paraId="3A16F534" w14:textId="77777777" w:rsidR="00541174" w:rsidRDefault="00541174">
          <w:pPr>
            <w:pStyle w:val="TOC3"/>
            <w:rPr>
              <w:rFonts w:asciiTheme="minorHAnsi" w:eastAsiaTheme="minorEastAsia" w:hAnsiTheme="minorHAnsi" w:cstheme="minorBidi"/>
              <w:noProof/>
              <w:sz w:val="22"/>
              <w:szCs w:val="22"/>
              <w:lang w:eastAsia="en-AU"/>
            </w:rPr>
          </w:pPr>
          <w:hyperlink w:anchor="_Toc479838618" w:history="1">
            <w:r w:rsidRPr="00CF22E1">
              <w:rPr>
                <w:rStyle w:val="Hyperlink"/>
                <w:noProof/>
              </w:rPr>
              <w:t>6.1</w:t>
            </w:r>
            <w:r>
              <w:rPr>
                <w:rFonts w:asciiTheme="minorHAnsi" w:eastAsiaTheme="minorEastAsia" w:hAnsiTheme="minorHAnsi" w:cstheme="minorBidi"/>
                <w:noProof/>
                <w:sz w:val="22"/>
                <w:szCs w:val="22"/>
                <w:lang w:eastAsia="en-AU"/>
              </w:rPr>
              <w:tab/>
            </w:r>
            <w:r w:rsidRPr="00CF22E1">
              <w:rPr>
                <w:rStyle w:val="Hyperlink"/>
                <w:noProof/>
              </w:rPr>
              <w:t>Recommended option</w:t>
            </w:r>
            <w:r>
              <w:rPr>
                <w:noProof/>
                <w:webHidden/>
              </w:rPr>
              <w:tab/>
            </w:r>
            <w:r>
              <w:rPr>
                <w:noProof/>
                <w:webHidden/>
              </w:rPr>
              <w:fldChar w:fldCharType="begin"/>
            </w:r>
            <w:r>
              <w:rPr>
                <w:noProof/>
                <w:webHidden/>
              </w:rPr>
              <w:instrText xml:space="preserve"> PAGEREF _Toc479838618 \h </w:instrText>
            </w:r>
            <w:r>
              <w:rPr>
                <w:noProof/>
                <w:webHidden/>
              </w:rPr>
            </w:r>
            <w:r>
              <w:rPr>
                <w:noProof/>
                <w:webHidden/>
              </w:rPr>
              <w:fldChar w:fldCharType="separate"/>
            </w:r>
            <w:r w:rsidR="003818C1">
              <w:rPr>
                <w:noProof/>
                <w:webHidden/>
              </w:rPr>
              <w:t>38</w:t>
            </w:r>
            <w:r>
              <w:rPr>
                <w:noProof/>
                <w:webHidden/>
              </w:rPr>
              <w:fldChar w:fldCharType="end"/>
            </w:r>
          </w:hyperlink>
        </w:p>
        <w:p w14:paraId="1DC9A090" w14:textId="77777777" w:rsidR="00541174" w:rsidRDefault="00541174">
          <w:pPr>
            <w:pStyle w:val="TOC1"/>
            <w:tabs>
              <w:tab w:val="left" w:pos="380"/>
            </w:tabs>
            <w:rPr>
              <w:rFonts w:asciiTheme="minorHAnsi" w:eastAsiaTheme="minorEastAsia" w:hAnsiTheme="minorHAnsi" w:cstheme="minorBidi"/>
              <w:b w:val="0"/>
              <w:caps w:val="0"/>
              <w:noProof/>
              <w:sz w:val="22"/>
              <w:szCs w:val="22"/>
              <w:lang w:eastAsia="en-AU"/>
            </w:rPr>
          </w:pPr>
          <w:hyperlink w:anchor="_Toc479838619" w:history="1">
            <w:r w:rsidRPr="00CF22E1">
              <w:rPr>
                <w:rStyle w:val="Hyperlink"/>
                <w:noProof/>
              </w:rPr>
              <w:t>7.</w:t>
            </w:r>
            <w:r>
              <w:rPr>
                <w:rFonts w:asciiTheme="minorHAnsi" w:eastAsiaTheme="minorEastAsia" w:hAnsiTheme="minorHAnsi" w:cstheme="minorBidi"/>
                <w:b w:val="0"/>
                <w:caps w:val="0"/>
                <w:noProof/>
                <w:sz w:val="22"/>
                <w:szCs w:val="22"/>
                <w:lang w:eastAsia="en-AU"/>
              </w:rPr>
              <w:tab/>
            </w:r>
            <w:r w:rsidRPr="00CF22E1">
              <w:rPr>
                <w:rStyle w:val="Hyperlink"/>
                <w:noProof/>
              </w:rPr>
              <w:t>Implementation and review</w:t>
            </w:r>
            <w:r>
              <w:rPr>
                <w:noProof/>
                <w:webHidden/>
              </w:rPr>
              <w:tab/>
            </w:r>
            <w:r>
              <w:rPr>
                <w:noProof/>
                <w:webHidden/>
              </w:rPr>
              <w:fldChar w:fldCharType="begin"/>
            </w:r>
            <w:r>
              <w:rPr>
                <w:noProof/>
                <w:webHidden/>
              </w:rPr>
              <w:instrText xml:space="preserve"> PAGEREF _Toc479838619 \h </w:instrText>
            </w:r>
            <w:r>
              <w:rPr>
                <w:noProof/>
                <w:webHidden/>
              </w:rPr>
            </w:r>
            <w:r>
              <w:rPr>
                <w:noProof/>
                <w:webHidden/>
              </w:rPr>
              <w:fldChar w:fldCharType="separate"/>
            </w:r>
            <w:r w:rsidR="003818C1">
              <w:rPr>
                <w:noProof/>
                <w:webHidden/>
              </w:rPr>
              <w:t>39</w:t>
            </w:r>
            <w:r>
              <w:rPr>
                <w:noProof/>
                <w:webHidden/>
              </w:rPr>
              <w:fldChar w:fldCharType="end"/>
            </w:r>
          </w:hyperlink>
        </w:p>
        <w:p w14:paraId="5B217187" w14:textId="77777777" w:rsidR="00541174" w:rsidRDefault="00541174">
          <w:pPr>
            <w:pStyle w:val="TOC3"/>
            <w:rPr>
              <w:rFonts w:asciiTheme="minorHAnsi" w:eastAsiaTheme="minorEastAsia" w:hAnsiTheme="minorHAnsi" w:cstheme="minorBidi"/>
              <w:noProof/>
              <w:sz w:val="22"/>
              <w:szCs w:val="22"/>
              <w:lang w:eastAsia="en-AU"/>
            </w:rPr>
          </w:pPr>
          <w:hyperlink w:anchor="_Toc479838620" w:history="1">
            <w:r w:rsidRPr="00CF22E1">
              <w:rPr>
                <w:rStyle w:val="Hyperlink"/>
                <w:noProof/>
              </w:rPr>
              <w:t>7.1</w:t>
            </w:r>
            <w:r>
              <w:rPr>
                <w:rFonts w:asciiTheme="minorHAnsi" w:eastAsiaTheme="minorEastAsia" w:hAnsiTheme="minorHAnsi" w:cstheme="minorBidi"/>
                <w:noProof/>
                <w:sz w:val="22"/>
                <w:szCs w:val="22"/>
                <w:lang w:eastAsia="en-AU"/>
              </w:rPr>
              <w:tab/>
            </w:r>
            <w:r w:rsidRPr="00CF22E1">
              <w:rPr>
                <w:rStyle w:val="Hyperlink"/>
                <w:noProof/>
              </w:rPr>
              <w:t>Implementation</w:t>
            </w:r>
            <w:r>
              <w:rPr>
                <w:noProof/>
                <w:webHidden/>
              </w:rPr>
              <w:tab/>
            </w:r>
            <w:r>
              <w:rPr>
                <w:noProof/>
                <w:webHidden/>
              </w:rPr>
              <w:fldChar w:fldCharType="begin"/>
            </w:r>
            <w:r>
              <w:rPr>
                <w:noProof/>
                <w:webHidden/>
              </w:rPr>
              <w:instrText xml:space="preserve"> PAGEREF _Toc479838620 \h </w:instrText>
            </w:r>
            <w:r>
              <w:rPr>
                <w:noProof/>
                <w:webHidden/>
              </w:rPr>
            </w:r>
            <w:r>
              <w:rPr>
                <w:noProof/>
                <w:webHidden/>
              </w:rPr>
              <w:fldChar w:fldCharType="separate"/>
            </w:r>
            <w:r w:rsidR="003818C1">
              <w:rPr>
                <w:noProof/>
                <w:webHidden/>
              </w:rPr>
              <w:t>39</w:t>
            </w:r>
            <w:r>
              <w:rPr>
                <w:noProof/>
                <w:webHidden/>
              </w:rPr>
              <w:fldChar w:fldCharType="end"/>
            </w:r>
          </w:hyperlink>
        </w:p>
        <w:p w14:paraId="2D0D313E" w14:textId="77777777" w:rsidR="00541174" w:rsidRDefault="00541174">
          <w:pPr>
            <w:pStyle w:val="TOC3"/>
            <w:rPr>
              <w:rFonts w:asciiTheme="minorHAnsi" w:eastAsiaTheme="minorEastAsia" w:hAnsiTheme="minorHAnsi" w:cstheme="minorBidi"/>
              <w:noProof/>
              <w:sz w:val="22"/>
              <w:szCs w:val="22"/>
              <w:lang w:eastAsia="en-AU"/>
            </w:rPr>
          </w:pPr>
          <w:hyperlink w:anchor="_Toc479838621" w:history="1">
            <w:r w:rsidRPr="00CF22E1">
              <w:rPr>
                <w:rStyle w:val="Hyperlink"/>
                <w:noProof/>
              </w:rPr>
              <w:t>7.2</w:t>
            </w:r>
            <w:r>
              <w:rPr>
                <w:rFonts w:asciiTheme="minorHAnsi" w:eastAsiaTheme="minorEastAsia" w:hAnsiTheme="minorHAnsi" w:cstheme="minorBidi"/>
                <w:noProof/>
                <w:sz w:val="22"/>
                <w:szCs w:val="22"/>
                <w:lang w:eastAsia="en-AU"/>
              </w:rPr>
              <w:tab/>
            </w:r>
            <w:r w:rsidRPr="00CF22E1">
              <w:rPr>
                <w:rStyle w:val="Hyperlink"/>
                <w:noProof/>
              </w:rPr>
              <w:t>MEPS3 ERL</w:t>
            </w:r>
            <w:r>
              <w:rPr>
                <w:noProof/>
                <w:webHidden/>
              </w:rPr>
              <w:tab/>
            </w:r>
            <w:r>
              <w:rPr>
                <w:noProof/>
                <w:webHidden/>
              </w:rPr>
              <w:fldChar w:fldCharType="begin"/>
            </w:r>
            <w:r>
              <w:rPr>
                <w:noProof/>
                <w:webHidden/>
              </w:rPr>
              <w:instrText xml:space="preserve"> PAGEREF _Toc479838621 \h </w:instrText>
            </w:r>
            <w:r>
              <w:rPr>
                <w:noProof/>
                <w:webHidden/>
              </w:rPr>
            </w:r>
            <w:r>
              <w:rPr>
                <w:noProof/>
                <w:webHidden/>
              </w:rPr>
              <w:fldChar w:fldCharType="separate"/>
            </w:r>
            <w:r w:rsidR="003818C1">
              <w:rPr>
                <w:noProof/>
                <w:webHidden/>
              </w:rPr>
              <w:t>39</w:t>
            </w:r>
            <w:r>
              <w:rPr>
                <w:noProof/>
                <w:webHidden/>
              </w:rPr>
              <w:fldChar w:fldCharType="end"/>
            </w:r>
          </w:hyperlink>
        </w:p>
        <w:p w14:paraId="6E26F242" w14:textId="77777777" w:rsidR="00541174" w:rsidRDefault="00541174">
          <w:pPr>
            <w:pStyle w:val="TOC3"/>
            <w:rPr>
              <w:rFonts w:asciiTheme="minorHAnsi" w:eastAsiaTheme="minorEastAsia" w:hAnsiTheme="minorHAnsi" w:cstheme="minorBidi"/>
              <w:noProof/>
              <w:sz w:val="22"/>
              <w:szCs w:val="22"/>
              <w:lang w:eastAsia="en-AU"/>
            </w:rPr>
          </w:pPr>
          <w:hyperlink w:anchor="_Toc479838622" w:history="1">
            <w:r w:rsidRPr="00CF22E1">
              <w:rPr>
                <w:rStyle w:val="Hyperlink"/>
                <w:noProof/>
              </w:rPr>
              <w:t>7.3</w:t>
            </w:r>
            <w:r>
              <w:rPr>
                <w:rFonts w:asciiTheme="minorHAnsi" w:eastAsiaTheme="minorEastAsia" w:hAnsiTheme="minorHAnsi" w:cstheme="minorBidi"/>
                <w:noProof/>
                <w:sz w:val="22"/>
                <w:szCs w:val="22"/>
                <w:lang w:eastAsia="en-AU"/>
              </w:rPr>
              <w:tab/>
            </w:r>
            <w:r w:rsidRPr="00CF22E1">
              <w:rPr>
                <w:rStyle w:val="Hyperlink"/>
                <w:noProof/>
              </w:rPr>
              <w:t>Review</w:t>
            </w:r>
            <w:r>
              <w:rPr>
                <w:noProof/>
                <w:webHidden/>
              </w:rPr>
              <w:tab/>
            </w:r>
            <w:r>
              <w:rPr>
                <w:noProof/>
                <w:webHidden/>
              </w:rPr>
              <w:fldChar w:fldCharType="begin"/>
            </w:r>
            <w:r>
              <w:rPr>
                <w:noProof/>
                <w:webHidden/>
              </w:rPr>
              <w:instrText xml:space="preserve"> PAGEREF _Toc479838622 \h </w:instrText>
            </w:r>
            <w:r>
              <w:rPr>
                <w:noProof/>
                <w:webHidden/>
              </w:rPr>
            </w:r>
            <w:r>
              <w:rPr>
                <w:noProof/>
                <w:webHidden/>
              </w:rPr>
              <w:fldChar w:fldCharType="separate"/>
            </w:r>
            <w:r w:rsidR="003818C1">
              <w:rPr>
                <w:noProof/>
                <w:webHidden/>
              </w:rPr>
              <w:t>41</w:t>
            </w:r>
            <w:r>
              <w:rPr>
                <w:noProof/>
                <w:webHidden/>
              </w:rPr>
              <w:fldChar w:fldCharType="end"/>
            </w:r>
          </w:hyperlink>
        </w:p>
        <w:p w14:paraId="6728CCE7" w14:textId="77777777" w:rsidR="00541174" w:rsidRDefault="00541174">
          <w:pPr>
            <w:pStyle w:val="TOC1"/>
            <w:tabs>
              <w:tab w:val="left" w:pos="380"/>
            </w:tabs>
            <w:rPr>
              <w:rFonts w:asciiTheme="minorHAnsi" w:eastAsiaTheme="minorEastAsia" w:hAnsiTheme="minorHAnsi" w:cstheme="minorBidi"/>
              <w:b w:val="0"/>
              <w:caps w:val="0"/>
              <w:noProof/>
              <w:sz w:val="22"/>
              <w:szCs w:val="22"/>
              <w:lang w:eastAsia="en-AU"/>
            </w:rPr>
          </w:pPr>
          <w:hyperlink w:anchor="_Toc479838623" w:history="1">
            <w:r w:rsidRPr="00CF22E1">
              <w:rPr>
                <w:rStyle w:val="Hyperlink"/>
                <w:noProof/>
              </w:rPr>
              <w:t>8.</w:t>
            </w:r>
            <w:r>
              <w:rPr>
                <w:rFonts w:asciiTheme="minorHAnsi" w:eastAsiaTheme="minorEastAsia" w:hAnsiTheme="minorHAnsi" w:cstheme="minorBidi"/>
                <w:b w:val="0"/>
                <w:caps w:val="0"/>
                <w:noProof/>
                <w:sz w:val="22"/>
                <w:szCs w:val="22"/>
                <w:lang w:eastAsia="en-AU"/>
              </w:rPr>
              <w:tab/>
            </w:r>
            <w:r w:rsidRPr="00CF22E1">
              <w:rPr>
                <w:rStyle w:val="Hyperlink"/>
                <w:noProof/>
              </w:rPr>
              <w:t>Consult</w:t>
            </w:r>
            <w:r w:rsidRPr="00CF22E1">
              <w:rPr>
                <w:rStyle w:val="Hyperlink"/>
                <w:noProof/>
              </w:rPr>
              <w:t>a</w:t>
            </w:r>
            <w:r w:rsidRPr="00CF22E1">
              <w:rPr>
                <w:rStyle w:val="Hyperlink"/>
                <w:noProof/>
              </w:rPr>
              <w:t>tion</w:t>
            </w:r>
            <w:r>
              <w:rPr>
                <w:noProof/>
                <w:webHidden/>
              </w:rPr>
              <w:tab/>
            </w:r>
            <w:r>
              <w:rPr>
                <w:noProof/>
                <w:webHidden/>
              </w:rPr>
              <w:fldChar w:fldCharType="begin"/>
            </w:r>
            <w:r>
              <w:rPr>
                <w:noProof/>
                <w:webHidden/>
              </w:rPr>
              <w:instrText xml:space="preserve"> PAGEREF _Toc479838623 \h </w:instrText>
            </w:r>
            <w:r>
              <w:rPr>
                <w:noProof/>
                <w:webHidden/>
              </w:rPr>
            </w:r>
            <w:r>
              <w:rPr>
                <w:noProof/>
                <w:webHidden/>
              </w:rPr>
              <w:fldChar w:fldCharType="separate"/>
            </w:r>
            <w:r w:rsidR="003818C1">
              <w:rPr>
                <w:noProof/>
                <w:webHidden/>
              </w:rPr>
              <w:t>42</w:t>
            </w:r>
            <w:r>
              <w:rPr>
                <w:noProof/>
                <w:webHidden/>
              </w:rPr>
              <w:fldChar w:fldCharType="end"/>
            </w:r>
          </w:hyperlink>
        </w:p>
        <w:p w14:paraId="2349AEBC" w14:textId="77777777" w:rsidR="00541174" w:rsidRDefault="00541174">
          <w:pPr>
            <w:pStyle w:val="TOC3"/>
            <w:rPr>
              <w:rFonts w:asciiTheme="minorHAnsi" w:eastAsiaTheme="minorEastAsia" w:hAnsiTheme="minorHAnsi" w:cstheme="minorBidi"/>
              <w:noProof/>
              <w:sz w:val="22"/>
              <w:szCs w:val="22"/>
              <w:lang w:eastAsia="en-AU"/>
            </w:rPr>
          </w:pPr>
          <w:hyperlink w:anchor="_Toc479838624" w:history="1">
            <w:r w:rsidRPr="00CF22E1">
              <w:rPr>
                <w:rStyle w:val="Hyperlink"/>
                <w:noProof/>
              </w:rPr>
              <w:t>8.1</w:t>
            </w:r>
            <w:r>
              <w:rPr>
                <w:rFonts w:asciiTheme="minorHAnsi" w:eastAsiaTheme="minorEastAsia" w:hAnsiTheme="minorHAnsi" w:cstheme="minorBidi"/>
                <w:noProof/>
                <w:sz w:val="22"/>
                <w:szCs w:val="22"/>
                <w:lang w:eastAsia="en-AU"/>
              </w:rPr>
              <w:tab/>
            </w:r>
            <w:r w:rsidRPr="00CF22E1">
              <w:rPr>
                <w:rStyle w:val="Hyperlink"/>
                <w:noProof/>
              </w:rPr>
              <w:t>Consultation events and written submissions</w:t>
            </w:r>
            <w:r>
              <w:rPr>
                <w:noProof/>
                <w:webHidden/>
              </w:rPr>
              <w:tab/>
            </w:r>
            <w:r>
              <w:rPr>
                <w:noProof/>
                <w:webHidden/>
              </w:rPr>
              <w:fldChar w:fldCharType="begin"/>
            </w:r>
            <w:r>
              <w:rPr>
                <w:noProof/>
                <w:webHidden/>
              </w:rPr>
              <w:instrText xml:space="preserve"> PAGEREF _Toc479838624 \h </w:instrText>
            </w:r>
            <w:r>
              <w:rPr>
                <w:noProof/>
                <w:webHidden/>
              </w:rPr>
            </w:r>
            <w:r>
              <w:rPr>
                <w:noProof/>
                <w:webHidden/>
              </w:rPr>
              <w:fldChar w:fldCharType="separate"/>
            </w:r>
            <w:r w:rsidR="003818C1">
              <w:rPr>
                <w:noProof/>
                <w:webHidden/>
              </w:rPr>
              <w:t>42</w:t>
            </w:r>
            <w:r>
              <w:rPr>
                <w:noProof/>
                <w:webHidden/>
              </w:rPr>
              <w:fldChar w:fldCharType="end"/>
            </w:r>
          </w:hyperlink>
        </w:p>
        <w:p w14:paraId="5CC11C97" w14:textId="77777777" w:rsidR="00541174" w:rsidRDefault="00541174">
          <w:pPr>
            <w:pStyle w:val="TOC3"/>
            <w:rPr>
              <w:rFonts w:asciiTheme="minorHAnsi" w:eastAsiaTheme="minorEastAsia" w:hAnsiTheme="minorHAnsi" w:cstheme="minorBidi"/>
              <w:noProof/>
              <w:sz w:val="22"/>
              <w:szCs w:val="22"/>
              <w:lang w:eastAsia="en-AU"/>
            </w:rPr>
          </w:pPr>
          <w:hyperlink w:anchor="_Toc479838625" w:history="1">
            <w:r w:rsidRPr="00CF22E1">
              <w:rPr>
                <w:rStyle w:val="Hyperlink"/>
                <w:noProof/>
              </w:rPr>
              <w:t>8.2</w:t>
            </w:r>
            <w:r>
              <w:rPr>
                <w:rFonts w:asciiTheme="minorHAnsi" w:eastAsiaTheme="minorEastAsia" w:hAnsiTheme="minorHAnsi" w:cstheme="minorBidi"/>
                <w:noProof/>
                <w:sz w:val="22"/>
                <w:szCs w:val="22"/>
                <w:lang w:eastAsia="en-AU"/>
              </w:rPr>
              <w:tab/>
            </w:r>
            <w:r w:rsidRPr="00CF22E1">
              <w:rPr>
                <w:rStyle w:val="Hyperlink"/>
                <w:noProof/>
              </w:rPr>
              <w:t>Consultation Questions</w:t>
            </w:r>
            <w:r>
              <w:rPr>
                <w:noProof/>
                <w:webHidden/>
              </w:rPr>
              <w:tab/>
            </w:r>
            <w:r>
              <w:rPr>
                <w:noProof/>
                <w:webHidden/>
              </w:rPr>
              <w:fldChar w:fldCharType="begin"/>
            </w:r>
            <w:r>
              <w:rPr>
                <w:noProof/>
                <w:webHidden/>
              </w:rPr>
              <w:instrText xml:space="preserve"> PAGEREF _Toc479838625 \h </w:instrText>
            </w:r>
            <w:r>
              <w:rPr>
                <w:noProof/>
                <w:webHidden/>
              </w:rPr>
            </w:r>
            <w:r>
              <w:rPr>
                <w:noProof/>
                <w:webHidden/>
              </w:rPr>
              <w:fldChar w:fldCharType="separate"/>
            </w:r>
            <w:r w:rsidR="003818C1">
              <w:rPr>
                <w:noProof/>
                <w:webHidden/>
              </w:rPr>
              <w:t>44</w:t>
            </w:r>
            <w:r>
              <w:rPr>
                <w:noProof/>
                <w:webHidden/>
              </w:rPr>
              <w:fldChar w:fldCharType="end"/>
            </w:r>
          </w:hyperlink>
        </w:p>
        <w:p w14:paraId="7772B2D4" w14:textId="77777777" w:rsidR="00541174" w:rsidRDefault="00541174">
          <w:pPr>
            <w:pStyle w:val="TOC3"/>
            <w:rPr>
              <w:rFonts w:asciiTheme="minorHAnsi" w:eastAsiaTheme="minorEastAsia" w:hAnsiTheme="minorHAnsi" w:cstheme="minorBidi"/>
              <w:noProof/>
              <w:sz w:val="22"/>
              <w:szCs w:val="22"/>
              <w:lang w:eastAsia="en-AU"/>
            </w:rPr>
          </w:pPr>
          <w:hyperlink w:anchor="_Toc479838626" w:history="1">
            <w:r w:rsidRPr="00CF22E1">
              <w:rPr>
                <w:rStyle w:val="Hyperlink"/>
                <w:noProof/>
              </w:rPr>
              <w:t>8.3</w:t>
            </w:r>
            <w:r>
              <w:rPr>
                <w:rFonts w:asciiTheme="minorHAnsi" w:eastAsiaTheme="minorEastAsia" w:hAnsiTheme="minorHAnsi" w:cstheme="minorBidi"/>
                <w:noProof/>
                <w:sz w:val="22"/>
                <w:szCs w:val="22"/>
                <w:lang w:eastAsia="en-AU"/>
              </w:rPr>
              <w:tab/>
            </w:r>
            <w:r w:rsidRPr="00CF22E1">
              <w:rPr>
                <w:rStyle w:val="Hyperlink"/>
                <w:noProof/>
              </w:rPr>
              <w:t>Past Consultations</w:t>
            </w:r>
            <w:r>
              <w:rPr>
                <w:noProof/>
                <w:webHidden/>
              </w:rPr>
              <w:tab/>
            </w:r>
            <w:r>
              <w:rPr>
                <w:noProof/>
                <w:webHidden/>
              </w:rPr>
              <w:fldChar w:fldCharType="begin"/>
            </w:r>
            <w:r>
              <w:rPr>
                <w:noProof/>
                <w:webHidden/>
              </w:rPr>
              <w:instrText xml:space="preserve"> PAGEREF _Toc479838626 \h </w:instrText>
            </w:r>
            <w:r>
              <w:rPr>
                <w:noProof/>
                <w:webHidden/>
              </w:rPr>
            </w:r>
            <w:r>
              <w:rPr>
                <w:noProof/>
                <w:webHidden/>
              </w:rPr>
              <w:fldChar w:fldCharType="separate"/>
            </w:r>
            <w:r w:rsidR="003818C1">
              <w:rPr>
                <w:noProof/>
                <w:webHidden/>
              </w:rPr>
              <w:t>44</w:t>
            </w:r>
            <w:r>
              <w:rPr>
                <w:noProof/>
                <w:webHidden/>
              </w:rPr>
              <w:fldChar w:fldCharType="end"/>
            </w:r>
          </w:hyperlink>
        </w:p>
        <w:p w14:paraId="06437764" w14:textId="77777777" w:rsidR="00541174" w:rsidRDefault="00541174">
          <w:pPr>
            <w:pStyle w:val="TOC1"/>
            <w:rPr>
              <w:rFonts w:asciiTheme="minorHAnsi" w:eastAsiaTheme="minorEastAsia" w:hAnsiTheme="minorHAnsi" w:cstheme="minorBidi"/>
              <w:b w:val="0"/>
              <w:caps w:val="0"/>
              <w:noProof/>
              <w:sz w:val="22"/>
              <w:szCs w:val="22"/>
              <w:lang w:eastAsia="en-AU"/>
            </w:rPr>
          </w:pPr>
          <w:hyperlink w:anchor="_Toc479838627" w:history="1">
            <w:r w:rsidRPr="00CF22E1">
              <w:rPr>
                <w:rStyle w:val="Hyperlink"/>
                <w:noProof/>
              </w:rPr>
              <w:t>Attachment A – Trends</w:t>
            </w:r>
            <w:r>
              <w:rPr>
                <w:noProof/>
                <w:webHidden/>
              </w:rPr>
              <w:tab/>
            </w:r>
            <w:r>
              <w:rPr>
                <w:noProof/>
                <w:webHidden/>
              </w:rPr>
              <w:fldChar w:fldCharType="begin"/>
            </w:r>
            <w:r>
              <w:rPr>
                <w:noProof/>
                <w:webHidden/>
              </w:rPr>
              <w:instrText xml:space="preserve"> PAGEREF _Toc479838627 \h </w:instrText>
            </w:r>
            <w:r>
              <w:rPr>
                <w:noProof/>
                <w:webHidden/>
              </w:rPr>
            </w:r>
            <w:r>
              <w:rPr>
                <w:noProof/>
                <w:webHidden/>
              </w:rPr>
              <w:fldChar w:fldCharType="separate"/>
            </w:r>
            <w:r w:rsidR="003818C1">
              <w:rPr>
                <w:noProof/>
                <w:webHidden/>
              </w:rPr>
              <w:t>46</w:t>
            </w:r>
            <w:r>
              <w:rPr>
                <w:noProof/>
                <w:webHidden/>
              </w:rPr>
              <w:fldChar w:fldCharType="end"/>
            </w:r>
          </w:hyperlink>
        </w:p>
        <w:p w14:paraId="6547DAEB" w14:textId="77777777" w:rsidR="00541174" w:rsidRDefault="00541174">
          <w:pPr>
            <w:pStyle w:val="TOC3"/>
            <w:rPr>
              <w:rFonts w:asciiTheme="minorHAnsi" w:eastAsiaTheme="minorEastAsia" w:hAnsiTheme="minorHAnsi" w:cstheme="minorBidi"/>
              <w:noProof/>
              <w:sz w:val="22"/>
              <w:szCs w:val="22"/>
              <w:lang w:eastAsia="en-AU"/>
            </w:rPr>
          </w:pPr>
          <w:hyperlink w:anchor="_Toc479838628" w:history="1">
            <w:r w:rsidRPr="00CF22E1">
              <w:rPr>
                <w:rStyle w:val="Hyperlink"/>
                <w:noProof/>
              </w:rPr>
              <w:t>A.1</w:t>
            </w:r>
            <w:r>
              <w:rPr>
                <w:rFonts w:asciiTheme="minorHAnsi" w:eastAsiaTheme="minorEastAsia" w:hAnsiTheme="minorHAnsi" w:cstheme="minorBidi"/>
                <w:noProof/>
                <w:sz w:val="22"/>
                <w:szCs w:val="22"/>
                <w:lang w:eastAsia="en-AU"/>
              </w:rPr>
              <w:tab/>
            </w:r>
            <w:r w:rsidRPr="00CF22E1">
              <w:rPr>
                <w:rStyle w:val="Hyperlink"/>
                <w:noProof/>
              </w:rPr>
              <w:t>Sales Trends</w:t>
            </w:r>
            <w:r>
              <w:rPr>
                <w:noProof/>
                <w:webHidden/>
              </w:rPr>
              <w:tab/>
            </w:r>
            <w:r>
              <w:rPr>
                <w:noProof/>
                <w:webHidden/>
              </w:rPr>
              <w:fldChar w:fldCharType="begin"/>
            </w:r>
            <w:r>
              <w:rPr>
                <w:noProof/>
                <w:webHidden/>
              </w:rPr>
              <w:instrText xml:space="preserve"> PAGEREF _Toc479838628 \h </w:instrText>
            </w:r>
            <w:r>
              <w:rPr>
                <w:noProof/>
                <w:webHidden/>
              </w:rPr>
            </w:r>
            <w:r>
              <w:rPr>
                <w:noProof/>
                <w:webHidden/>
              </w:rPr>
              <w:fldChar w:fldCharType="separate"/>
            </w:r>
            <w:r w:rsidR="003818C1">
              <w:rPr>
                <w:noProof/>
                <w:webHidden/>
              </w:rPr>
              <w:t>46</w:t>
            </w:r>
            <w:r>
              <w:rPr>
                <w:noProof/>
                <w:webHidden/>
              </w:rPr>
              <w:fldChar w:fldCharType="end"/>
            </w:r>
          </w:hyperlink>
        </w:p>
        <w:p w14:paraId="10A64DEE" w14:textId="77777777" w:rsidR="00541174" w:rsidRDefault="00541174">
          <w:pPr>
            <w:pStyle w:val="TOC3"/>
            <w:rPr>
              <w:rFonts w:asciiTheme="minorHAnsi" w:eastAsiaTheme="minorEastAsia" w:hAnsiTheme="minorHAnsi" w:cstheme="minorBidi"/>
              <w:noProof/>
              <w:sz w:val="22"/>
              <w:szCs w:val="22"/>
              <w:lang w:eastAsia="en-AU"/>
            </w:rPr>
          </w:pPr>
          <w:hyperlink w:anchor="_Toc479838629" w:history="1">
            <w:r w:rsidRPr="00CF22E1">
              <w:rPr>
                <w:rStyle w:val="Hyperlink"/>
                <w:noProof/>
              </w:rPr>
              <w:t>A.2</w:t>
            </w:r>
            <w:r>
              <w:rPr>
                <w:rFonts w:asciiTheme="minorHAnsi" w:eastAsiaTheme="minorEastAsia" w:hAnsiTheme="minorHAnsi" w:cstheme="minorBidi"/>
                <w:noProof/>
                <w:sz w:val="22"/>
                <w:szCs w:val="22"/>
                <w:lang w:eastAsia="en-AU"/>
              </w:rPr>
              <w:tab/>
            </w:r>
            <w:r w:rsidRPr="00CF22E1">
              <w:rPr>
                <w:rStyle w:val="Hyperlink"/>
                <w:noProof/>
              </w:rPr>
              <w:t>Stock Trends</w:t>
            </w:r>
            <w:r>
              <w:rPr>
                <w:noProof/>
                <w:webHidden/>
              </w:rPr>
              <w:tab/>
            </w:r>
            <w:r>
              <w:rPr>
                <w:noProof/>
                <w:webHidden/>
              </w:rPr>
              <w:fldChar w:fldCharType="begin"/>
            </w:r>
            <w:r>
              <w:rPr>
                <w:noProof/>
                <w:webHidden/>
              </w:rPr>
              <w:instrText xml:space="preserve"> PAGEREF _Toc479838629 \h </w:instrText>
            </w:r>
            <w:r>
              <w:rPr>
                <w:noProof/>
                <w:webHidden/>
              </w:rPr>
            </w:r>
            <w:r>
              <w:rPr>
                <w:noProof/>
                <w:webHidden/>
              </w:rPr>
              <w:fldChar w:fldCharType="separate"/>
            </w:r>
            <w:r w:rsidR="003818C1">
              <w:rPr>
                <w:noProof/>
                <w:webHidden/>
              </w:rPr>
              <w:t>47</w:t>
            </w:r>
            <w:r>
              <w:rPr>
                <w:noProof/>
                <w:webHidden/>
              </w:rPr>
              <w:fldChar w:fldCharType="end"/>
            </w:r>
          </w:hyperlink>
        </w:p>
        <w:p w14:paraId="57084DCB" w14:textId="77777777" w:rsidR="00541174" w:rsidRDefault="00541174">
          <w:pPr>
            <w:pStyle w:val="TOC3"/>
            <w:rPr>
              <w:rFonts w:asciiTheme="minorHAnsi" w:eastAsiaTheme="minorEastAsia" w:hAnsiTheme="minorHAnsi" w:cstheme="minorBidi"/>
              <w:noProof/>
              <w:sz w:val="22"/>
              <w:szCs w:val="22"/>
              <w:lang w:eastAsia="en-AU"/>
            </w:rPr>
          </w:pPr>
          <w:hyperlink w:anchor="_Toc479838630" w:history="1">
            <w:r w:rsidRPr="00CF22E1">
              <w:rPr>
                <w:rStyle w:val="Hyperlink"/>
                <w:noProof/>
              </w:rPr>
              <w:t>A.3</w:t>
            </w:r>
            <w:r>
              <w:rPr>
                <w:rFonts w:asciiTheme="minorHAnsi" w:eastAsiaTheme="minorEastAsia" w:hAnsiTheme="minorHAnsi" w:cstheme="minorBidi"/>
                <w:noProof/>
                <w:sz w:val="22"/>
                <w:szCs w:val="22"/>
                <w:lang w:eastAsia="en-AU"/>
              </w:rPr>
              <w:tab/>
            </w:r>
            <w:r w:rsidRPr="00CF22E1">
              <w:rPr>
                <w:rStyle w:val="Hyperlink"/>
                <w:noProof/>
              </w:rPr>
              <w:t>Price Trends</w:t>
            </w:r>
            <w:r>
              <w:rPr>
                <w:noProof/>
                <w:webHidden/>
              </w:rPr>
              <w:tab/>
            </w:r>
            <w:r>
              <w:rPr>
                <w:noProof/>
                <w:webHidden/>
              </w:rPr>
              <w:fldChar w:fldCharType="begin"/>
            </w:r>
            <w:r>
              <w:rPr>
                <w:noProof/>
                <w:webHidden/>
              </w:rPr>
              <w:instrText xml:space="preserve"> PAGEREF _Toc479838630 \h </w:instrText>
            </w:r>
            <w:r>
              <w:rPr>
                <w:noProof/>
                <w:webHidden/>
              </w:rPr>
            </w:r>
            <w:r>
              <w:rPr>
                <w:noProof/>
                <w:webHidden/>
              </w:rPr>
              <w:fldChar w:fldCharType="separate"/>
            </w:r>
            <w:r w:rsidR="003818C1">
              <w:rPr>
                <w:noProof/>
                <w:webHidden/>
              </w:rPr>
              <w:t>48</w:t>
            </w:r>
            <w:r>
              <w:rPr>
                <w:noProof/>
                <w:webHidden/>
              </w:rPr>
              <w:fldChar w:fldCharType="end"/>
            </w:r>
          </w:hyperlink>
        </w:p>
        <w:p w14:paraId="749D56A2" w14:textId="77777777" w:rsidR="00541174" w:rsidRDefault="00541174">
          <w:pPr>
            <w:pStyle w:val="TOC1"/>
            <w:rPr>
              <w:rFonts w:asciiTheme="minorHAnsi" w:eastAsiaTheme="minorEastAsia" w:hAnsiTheme="minorHAnsi" w:cstheme="minorBidi"/>
              <w:b w:val="0"/>
              <w:caps w:val="0"/>
              <w:noProof/>
              <w:sz w:val="22"/>
              <w:szCs w:val="22"/>
              <w:lang w:eastAsia="en-AU"/>
            </w:rPr>
          </w:pPr>
          <w:hyperlink w:anchor="_Toc479838631" w:history="1">
            <w:r w:rsidRPr="00CF22E1">
              <w:rPr>
                <w:rStyle w:val="Hyperlink"/>
                <w:noProof/>
              </w:rPr>
              <w:t>Attachment B – Modelling</w:t>
            </w:r>
            <w:r>
              <w:rPr>
                <w:noProof/>
                <w:webHidden/>
              </w:rPr>
              <w:tab/>
            </w:r>
            <w:r>
              <w:rPr>
                <w:noProof/>
                <w:webHidden/>
              </w:rPr>
              <w:fldChar w:fldCharType="begin"/>
            </w:r>
            <w:r>
              <w:rPr>
                <w:noProof/>
                <w:webHidden/>
              </w:rPr>
              <w:instrText xml:space="preserve"> PAGEREF _Toc479838631 \h </w:instrText>
            </w:r>
            <w:r>
              <w:rPr>
                <w:noProof/>
                <w:webHidden/>
              </w:rPr>
            </w:r>
            <w:r>
              <w:rPr>
                <w:noProof/>
                <w:webHidden/>
              </w:rPr>
              <w:fldChar w:fldCharType="separate"/>
            </w:r>
            <w:r w:rsidR="003818C1">
              <w:rPr>
                <w:noProof/>
                <w:webHidden/>
              </w:rPr>
              <w:t>53</w:t>
            </w:r>
            <w:r>
              <w:rPr>
                <w:noProof/>
                <w:webHidden/>
              </w:rPr>
              <w:fldChar w:fldCharType="end"/>
            </w:r>
          </w:hyperlink>
        </w:p>
        <w:p w14:paraId="531188A6" w14:textId="77777777" w:rsidR="00541174" w:rsidRDefault="00541174">
          <w:pPr>
            <w:pStyle w:val="TOC3"/>
            <w:rPr>
              <w:rFonts w:asciiTheme="minorHAnsi" w:eastAsiaTheme="minorEastAsia" w:hAnsiTheme="minorHAnsi" w:cstheme="minorBidi"/>
              <w:noProof/>
              <w:sz w:val="22"/>
              <w:szCs w:val="22"/>
              <w:lang w:eastAsia="en-AU"/>
            </w:rPr>
          </w:pPr>
          <w:hyperlink w:anchor="_Toc479838632" w:history="1">
            <w:r w:rsidRPr="00CF22E1">
              <w:rPr>
                <w:rStyle w:val="Hyperlink"/>
                <w:noProof/>
              </w:rPr>
              <w:t>B.1</w:t>
            </w:r>
            <w:r>
              <w:rPr>
                <w:rFonts w:asciiTheme="minorHAnsi" w:eastAsiaTheme="minorEastAsia" w:hAnsiTheme="minorHAnsi" w:cstheme="minorBidi"/>
                <w:noProof/>
                <w:sz w:val="22"/>
                <w:szCs w:val="22"/>
                <w:lang w:eastAsia="en-AU"/>
              </w:rPr>
              <w:tab/>
            </w:r>
            <w:r w:rsidRPr="00CF22E1">
              <w:rPr>
                <w:rStyle w:val="Hyperlink"/>
                <w:noProof/>
              </w:rPr>
              <w:t>Cost benefit analysis key parameters and inputs</w:t>
            </w:r>
            <w:r>
              <w:rPr>
                <w:noProof/>
                <w:webHidden/>
              </w:rPr>
              <w:tab/>
            </w:r>
            <w:r>
              <w:rPr>
                <w:noProof/>
                <w:webHidden/>
              </w:rPr>
              <w:fldChar w:fldCharType="begin"/>
            </w:r>
            <w:r>
              <w:rPr>
                <w:noProof/>
                <w:webHidden/>
              </w:rPr>
              <w:instrText xml:space="preserve"> PAGEREF _Toc479838632 \h </w:instrText>
            </w:r>
            <w:r>
              <w:rPr>
                <w:noProof/>
                <w:webHidden/>
              </w:rPr>
            </w:r>
            <w:r>
              <w:rPr>
                <w:noProof/>
                <w:webHidden/>
              </w:rPr>
              <w:fldChar w:fldCharType="separate"/>
            </w:r>
            <w:r w:rsidR="003818C1">
              <w:rPr>
                <w:noProof/>
                <w:webHidden/>
              </w:rPr>
              <w:t>53</w:t>
            </w:r>
            <w:r>
              <w:rPr>
                <w:noProof/>
                <w:webHidden/>
              </w:rPr>
              <w:fldChar w:fldCharType="end"/>
            </w:r>
          </w:hyperlink>
        </w:p>
        <w:p w14:paraId="62B435A0" w14:textId="77777777" w:rsidR="00541174" w:rsidRDefault="00541174">
          <w:pPr>
            <w:pStyle w:val="TOC3"/>
            <w:rPr>
              <w:rFonts w:asciiTheme="minorHAnsi" w:eastAsiaTheme="minorEastAsia" w:hAnsiTheme="minorHAnsi" w:cstheme="minorBidi"/>
              <w:noProof/>
              <w:sz w:val="22"/>
              <w:szCs w:val="22"/>
              <w:lang w:eastAsia="en-AU"/>
            </w:rPr>
          </w:pPr>
          <w:hyperlink w:anchor="_Toc479838633" w:history="1">
            <w:r w:rsidRPr="00CF22E1">
              <w:rPr>
                <w:rStyle w:val="Hyperlink"/>
                <w:noProof/>
              </w:rPr>
              <w:t>B.2</w:t>
            </w:r>
            <w:r>
              <w:rPr>
                <w:rFonts w:asciiTheme="minorHAnsi" w:eastAsiaTheme="minorEastAsia" w:hAnsiTheme="minorHAnsi" w:cstheme="minorBidi"/>
                <w:noProof/>
                <w:sz w:val="22"/>
                <w:szCs w:val="22"/>
                <w:lang w:eastAsia="en-AU"/>
              </w:rPr>
              <w:tab/>
            </w:r>
            <w:r w:rsidRPr="00CF22E1">
              <w:rPr>
                <w:rStyle w:val="Hyperlink"/>
                <w:noProof/>
              </w:rPr>
              <w:t>Sensitivity analysis</w:t>
            </w:r>
            <w:r>
              <w:rPr>
                <w:noProof/>
                <w:webHidden/>
              </w:rPr>
              <w:tab/>
            </w:r>
            <w:r>
              <w:rPr>
                <w:noProof/>
                <w:webHidden/>
              </w:rPr>
              <w:fldChar w:fldCharType="begin"/>
            </w:r>
            <w:r>
              <w:rPr>
                <w:noProof/>
                <w:webHidden/>
              </w:rPr>
              <w:instrText xml:space="preserve"> PAGEREF _Toc479838633 \h </w:instrText>
            </w:r>
            <w:r>
              <w:rPr>
                <w:noProof/>
                <w:webHidden/>
              </w:rPr>
            </w:r>
            <w:r>
              <w:rPr>
                <w:noProof/>
                <w:webHidden/>
              </w:rPr>
              <w:fldChar w:fldCharType="separate"/>
            </w:r>
            <w:r w:rsidR="003818C1">
              <w:rPr>
                <w:noProof/>
                <w:webHidden/>
              </w:rPr>
              <w:t>55</w:t>
            </w:r>
            <w:r>
              <w:rPr>
                <w:noProof/>
                <w:webHidden/>
              </w:rPr>
              <w:fldChar w:fldCharType="end"/>
            </w:r>
          </w:hyperlink>
        </w:p>
        <w:p w14:paraId="367A157D" w14:textId="77777777" w:rsidR="00541174" w:rsidRDefault="00541174">
          <w:pPr>
            <w:pStyle w:val="TOC3"/>
            <w:rPr>
              <w:rFonts w:asciiTheme="minorHAnsi" w:eastAsiaTheme="minorEastAsia" w:hAnsiTheme="minorHAnsi" w:cstheme="minorBidi"/>
              <w:noProof/>
              <w:sz w:val="22"/>
              <w:szCs w:val="22"/>
              <w:lang w:eastAsia="en-AU"/>
            </w:rPr>
          </w:pPr>
          <w:hyperlink w:anchor="_Toc479838634" w:history="1">
            <w:r w:rsidRPr="00CF22E1">
              <w:rPr>
                <w:rStyle w:val="Hyperlink"/>
                <w:noProof/>
              </w:rPr>
              <w:t>B.3</w:t>
            </w:r>
            <w:r>
              <w:rPr>
                <w:rFonts w:asciiTheme="minorHAnsi" w:eastAsiaTheme="minorEastAsia" w:hAnsiTheme="minorHAnsi" w:cstheme="minorBidi"/>
                <w:noProof/>
                <w:sz w:val="22"/>
                <w:szCs w:val="22"/>
                <w:lang w:eastAsia="en-AU"/>
              </w:rPr>
              <w:tab/>
            </w:r>
            <w:r w:rsidRPr="00CF22E1">
              <w:rPr>
                <w:rStyle w:val="Hyperlink"/>
                <w:noProof/>
              </w:rPr>
              <w:t>Charts</w:t>
            </w:r>
            <w:r>
              <w:rPr>
                <w:noProof/>
                <w:webHidden/>
              </w:rPr>
              <w:tab/>
            </w:r>
            <w:r>
              <w:rPr>
                <w:noProof/>
                <w:webHidden/>
              </w:rPr>
              <w:fldChar w:fldCharType="begin"/>
            </w:r>
            <w:r>
              <w:rPr>
                <w:noProof/>
                <w:webHidden/>
              </w:rPr>
              <w:instrText xml:space="preserve"> PAGEREF _Toc479838634 \h </w:instrText>
            </w:r>
            <w:r>
              <w:rPr>
                <w:noProof/>
                <w:webHidden/>
              </w:rPr>
            </w:r>
            <w:r>
              <w:rPr>
                <w:noProof/>
                <w:webHidden/>
              </w:rPr>
              <w:fldChar w:fldCharType="separate"/>
            </w:r>
            <w:r w:rsidR="003818C1">
              <w:rPr>
                <w:noProof/>
                <w:webHidden/>
              </w:rPr>
              <w:t>57</w:t>
            </w:r>
            <w:r>
              <w:rPr>
                <w:noProof/>
                <w:webHidden/>
              </w:rPr>
              <w:fldChar w:fldCharType="end"/>
            </w:r>
          </w:hyperlink>
        </w:p>
        <w:p w14:paraId="04973880" w14:textId="77777777" w:rsidR="00541174" w:rsidRDefault="00541174">
          <w:pPr>
            <w:pStyle w:val="TOC1"/>
            <w:rPr>
              <w:rFonts w:asciiTheme="minorHAnsi" w:eastAsiaTheme="minorEastAsia" w:hAnsiTheme="minorHAnsi" w:cstheme="minorBidi"/>
              <w:b w:val="0"/>
              <w:caps w:val="0"/>
              <w:noProof/>
              <w:sz w:val="22"/>
              <w:szCs w:val="22"/>
              <w:lang w:eastAsia="en-AU"/>
            </w:rPr>
          </w:pPr>
          <w:hyperlink w:anchor="_Toc479838635" w:history="1">
            <w:r w:rsidRPr="00CF22E1">
              <w:rPr>
                <w:rStyle w:val="Hyperlink"/>
                <w:noProof/>
              </w:rPr>
              <w:t>Attachment C – Electricity prices and GHG emissions factors</w:t>
            </w:r>
            <w:r>
              <w:rPr>
                <w:noProof/>
                <w:webHidden/>
              </w:rPr>
              <w:tab/>
            </w:r>
            <w:r>
              <w:rPr>
                <w:noProof/>
                <w:webHidden/>
              </w:rPr>
              <w:fldChar w:fldCharType="begin"/>
            </w:r>
            <w:r>
              <w:rPr>
                <w:noProof/>
                <w:webHidden/>
              </w:rPr>
              <w:instrText xml:space="preserve"> PAGEREF _Toc479838635 \h </w:instrText>
            </w:r>
            <w:r>
              <w:rPr>
                <w:noProof/>
                <w:webHidden/>
              </w:rPr>
            </w:r>
            <w:r>
              <w:rPr>
                <w:noProof/>
                <w:webHidden/>
              </w:rPr>
              <w:fldChar w:fldCharType="separate"/>
            </w:r>
            <w:r w:rsidR="003818C1">
              <w:rPr>
                <w:noProof/>
                <w:webHidden/>
              </w:rPr>
              <w:t>62</w:t>
            </w:r>
            <w:r>
              <w:rPr>
                <w:noProof/>
                <w:webHidden/>
              </w:rPr>
              <w:fldChar w:fldCharType="end"/>
            </w:r>
          </w:hyperlink>
        </w:p>
        <w:p w14:paraId="385F430B" w14:textId="77777777" w:rsidR="00541174" w:rsidRDefault="00541174">
          <w:pPr>
            <w:pStyle w:val="TOC1"/>
            <w:rPr>
              <w:rFonts w:asciiTheme="minorHAnsi" w:eastAsiaTheme="minorEastAsia" w:hAnsiTheme="minorHAnsi" w:cstheme="minorBidi"/>
              <w:b w:val="0"/>
              <w:caps w:val="0"/>
              <w:noProof/>
              <w:sz w:val="22"/>
              <w:szCs w:val="22"/>
              <w:lang w:eastAsia="en-AU"/>
            </w:rPr>
          </w:pPr>
          <w:hyperlink w:anchor="_Toc479838636" w:history="1">
            <w:r w:rsidRPr="00CF22E1">
              <w:rPr>
                <w:rStyle w:val="Hyperlink"/>
                <w:noProof/>
              </w:rPr>
              <w:t>Attachment D – Consultations to date</w:t>
            </w:r>
            <w:r>
              <w:rPr>
                <w:noProof/>
                <w:webHidden/>
              </w:rPr>
              <w:tab/>
            </w:r>
            <w:r>
              <w:rPr>
                <w:noProof/>
                <w:webHidden/>
              </w:rPr>
              <w:fldChar w:fldCharType="begin"/>
            </w:r>
            <w:r>
              <w:rPr>
                <w:noProof/>
                <w:webHidden/>
              </w:rPr>
              <w:instrText xml:space="preserve"> PAGEREF _Toc479838636 \h </w:instrText>
            </w:r>
            <w:r>
              <w:rPr>
                <w:noProof/>
                <w:webHidden/>
              </w:rPr>
            </w:r>
            <w:r>
              <w:rPr>
                <w:noProof/>
                <w:webHidden/>
              </w:rPr>
              <w:fldChar w:fldCharType="separate"/>
            </w:r>
            <w:r w:rsidR="003818C1">
              <w:rPr>
                <w:noProof/>
                <w:webHidden/>
              </w:rPr>
              <w:t>64</w:t>
            </w:r>
            <w:r>
              <w:rPr>
                <w:noProof/>
                <w:webHidden/>
              </w:rPr>
              <w:fldChar w:fldCharType="end"/>
            </w:r>
          </w:hyperlink>
        </w:p>
        <w:p w14:paraId="399BCDD8" w14:textId="77777777" w:rsidR="00541174" w:rsidRDefault="00541174">
          <w:pPr>
            <w:pStyle w:val="TOC1"/>
            <w:rPr>
              <w:rFonts w:asciiTheme="minorHAnsi" w:eastAsiaTheme="minorEastAsia" w:hAnsiTheme="minorHAnsi" w:cstheme="minorBidi"/>
              <w:b w:val="0"/>
              <w:caps w:val="0"/>
              <w:noProof/>
              <w:sz w:val="22"/>
              <w:szCs w:val="22"/>
              <w:lang w:eastAsia="en-AU"/>
            </w:rPr>
          </w:pPr>
          <w:hyperlink w:anchor="_Toc479838637" w:history="1">
            <w:r w:rsidRPr="00CF22E1">
              <w:rPr>
                <w:rStyle w:val="Hyperlink"/>
                <w:noProof/>
              </w:rPr>
              <w:t>References</w:t>
            </w:r>
            <w:r>
              <w:rPr>
                <w:noProof/>
                <w:webHidden/>
              </w:rPr>
              <w:tab/>
            </w:r>
            <w:r>
              <w:rPr>
                <w:noProof/>
                <w:webHidden/>
              </w:rPr>
              <w:fldChar w:fldCharType="begin"/>
            </w:r>
            <w:r>
              <w:rPr>
                <w:noProof/>
                <w:webHidden/>
              </w:rPr>
              <w:instrText xml:space="preserve"> PAGEREF _Toc479838637 \h </w:instrText>
            </w:r>
            <w:r>
              <w:rPr>
                <w:noProof/>
                <w:webHidden/>
              </w:rPr>
            </w:r>
            <w:r>
              <w:rPr>
                <w:noProof/>
                <w:webHidden/>
              </w:rPr>
              <w:fldChar w:fldCharType="separate"/>
            </w:r>
            <w:r w:rsidR="003818C1">
              <w:rPr>
                <w:noProof/>
                <w:webHidden/>
              </w:rPr>
              <w:t>70</w:t>
            </w:r>
            <w:r>
              <w:rPr>
                <w:noProof/>
                <w:webHidden/>
              </w:rPr>
              <w:fldChar w:fldCharType="end"/>
            </w:r>
          </w:hyperlink>
        </w:p>
        <w:p w14:paraId="47A2A302" w14:textId="77777777" w:rsidR="007A63CE" w:rsidRDefault="005F3C51" w:rsidP="00FE66B6">
          <w:r>
            <w:rPr>
              <w:b/>
              <w:bCs/>
              <w:noProof/>
            </w:rPr>
            <w:fldChar w:fldCharType="end"/>
          </w:r>
        </w:p>
      </w:sdtContent>
    </w:sdt>
    <w:p w14:paraId="36C44A35" w14:textId="77777777" w:rsidR="00080D7C" w:rsidRPr="00080D7C" w:rsidRDefault="00080D7C" w:rsidP="00FE66B6">
      <w:pPr>
        <w:pStyle w:val="TOC1"/>
        <w:spacing w:line="278" w:lineRule="auto"/>
      </w:pPr>
      <w:r w:rsidRPr="00080D7C">
        <w:lastRenderedPageBreak/>
        <w:t>LIST OF FIGURES</w:t>
      </w:r>
    </w:p>
    <w:p w14:paraId="7BD0A74A" w14:textId="77777777" w:rsidR="00541174" w:rsidRDefault="005F3C51">
      <w:pPr>
        <w:pStyle w:val="TableofFigures"/>
        <w:tabs>
          <w:tab w:val="right" w:leader="dot" w:pos="9629"/>
        </w:tabs>
        <w:rPr>
          <w:rFonts w:asciiTheme="minorHAnsi" w:eastAsiaTheme="minorEastAsia" w:hAnsiTheme="minorHAnsi" w:cstheme="minorBidi"/>
          <w:noProof/>
          <w:sz w:val="22"/>
          <w:szCs w:val="22"/>
          <w:lang w:eastAsia="en-AU"/>
        </w:rPr>
      </w:pPr>
      <w:r>
        <w:fldChar w:fldCharType="begin"/>
      </w:r>
      <w:r w:rsidR="00080D7C">
        <w:instrText xml:space="preserve"> TOC \h \z \c "Figure" </w:instrText>
      </w:r>
      <w:r>
        <w:fldChar w:fldCharType="separate"/>
      </w:r>
      <w:hyperlink w:anchor="_Toc479838638" w:history="1">
        <w:r w:rsidR="00541174" w:rsidRPr="00AB1659">
          <w:rPr>
            <w:rStyle w:val="Hyperlink"/>
            <w:noProof/>
          </w:rPr>
          <w:t>Figure 1: Improvements to refrigerator and freezer efficiency in Australia (1993-2014)</w:t>
        </w:r>
        <w:r w:rsidR="00541174">
          <w:rPr>
            <w:noProof/>
            <w:webHidden/>
          </w:rPr>
          <w:tab/>
        </w:r>
        <w:r w:rsidR="00541174">
          <w:rPr>
            <w:noProof/>
            <w:webHidden/>
          </w:rPr>
          <w:fldChar w:fldCharType="begin"/>
        </w:r>
        <w:r w:rsidR="00541174">
          <w:rPr>
            <w:noProof/>
            <w:webHidden/>
          </w:rPr>
          <w:instrText xml:space="preserve"> PAGEREF _Toc479838638 \h </w:instrText>
        </w:r>
        <w:r w:rsidR="00541174">
          <w:rPr>
            <w:noProof/>
            <w:webHidden/>
          </w:rPr>
        </w:r>
        <w:r w:rsidR="00541174">
          <w:rPr>
            <w:noProof/>
            <w:webHidden/>
          </w:rPr>
          <w:fldChar w:fldCharType="separate"/>
        </w:r>
        <w:r w:rsidR="003818C1">
          <w:rPr>
            <w:noProof/>
            <w:webHidden/>
          </w:rPr>
          <w:t>13</w:t>
        </w:r>
        <w:r w:rsidR="00541174">
          <w:rPr>
            <w:noProof/>
            <w:webHidden/>
          </w:rPr>
          <w:fldChar w:fldCharType="end"/>
        </w:r>
      </w:hyperlink>
    </w:p>
    <w:p w14:paraId="0EAEBD11"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39" w:history="1">
        <w:r w:rsidRPr="00AB1659">
          <w:rPr>
            <w:rStyle w:val="Hyperlink"/>
            <w:noProof/>
          </w:rPr>
          <w:t>Figure 2: Improvements to refrigerator and freezer efficiency in New Zealand (2002-2015)</w:t>
        </w:r>
        <w:r>
          <w:rPr>
            <w:noProof/>
            <w:webHidden/>
          </w:rPr>
          <w:tab/>
        </w:r>
        <w:r>
          <w:rPr>
            <w:noProof/>
            <w:webHidden/>
          </w:rPr>
          <w:fldChar w:fldCharType="begin"/>
        </w:r>
        <w:r>
          <w:rPr>
            <w:noProof/>
            <w:webHidden/>
          </w:rPr>
          <w:instrText xml:space="preserve"> PAGEREF _Toc479838639 \h </w:instrText>
        </w:r>
        <w:r>
          <w:rPr>
            <w:noProof/>
            <w:webHidden/>
          </w:rPr>
        </w:r>
        <w:r>
          <w:rPr>
            <w:noProof/>
            <w:webHidden/>
          </w:rPr>
          <w:fldChar w:fldCharType="separate"/>
        </w:r>
        <w:r w:rsidR="003818C1">
          <w:rPr>
            <w:noProof/>
            <w:webHidden/>
          </w:rPr>
          <w:t>13</w:t>
        </w:r>
        <w:r>
          <w:rPr>
            <w:noProof/>
            <w:webHidden/>
          </w:rPr>
          <w:fldChar w:fldCharType="end"/>
        </w:r>
      </w:hyperlink>
    </w:p>
    <w:p w14:paraId="60980054"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40" w:history="1">
        <w:r w:rsidRPr="00AB1659">
          <w:rPr>
            <w:rStyle w:val="Hyperlink"/>
            <w:noProof/>
          </w:rPr>
          <w:t>Figure 3: Refrigerator energy and real price trends - 1993-2014 (Australia)</w:t>
        </w:r>
        <w:r>
          <w:rPr>
            <w:noProof/>
            <w:webHidden/>
          </w:rPr>
          <w:tab/>
        </w:r>
        <w:r>
          <w:rPr>
            <w:noProof/>
            <w:webHidden/>
          </w:rPr>
          <w:fldChar w:fldCharType="begin"/>
        </w:r>
        <w:r>
          <w:rPr>
            <w:noProof/>
            <w:webHidden/>
          </w:rPr>
          <w:instrText xml:space="preserve"> PAGEREF _Toc479838640 \h </w:instrText>
        </w:r>
        <w:r>
          <w:rPr>
            <w:noProof/>
            <w:webHidden/>
          </w:rPr>
        </w:r>
        <w:r>
          <w:rPr>
            <w:noProof/>
            <w:webHidden/>
          </w:rPr>
          <w:fldChar w:fldCharType="separate"/>
        </w:r>
        <w:r w:rsidR="003818C1">
          <w:rPr>
            <w:noProof/>
            <w:webHidden/>
          </w:rPr>
          <w:t>18</w:t>
        </w:r>
        <w:r>
          <w:rPr>
            <w:noProof/>
            <w:webHidden/>
          </w:rPr>
          <w:fldChar w:fldCharType="end"/>
        </w:r>
      </w:hyperlink>
    </w:p>
    <w:p w14:paraId="42517779"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41" w:history="1">
        <w:r w:rsidRPr="00AB1659">
          <w:rPr>
            <w:rStyle w:val="Hyperlink"/>
            <w:noProof/>
          </w:rPr>
          <w:t>Figure 4: Freezer energy and real price trends - 1993-2014 (Australia)</w:t>
        </w:r>
        <w:r>
          <w:rPr>
            <w:noProof/>
            <w:webHidden/>
          </w:rPr>
          <w:tab/>
        </w:r>
        <w:r>
          <w:rPr>
            <w:noProof/>
            <w:webHidden/>
          </w:rPr>
          <w:fldChar w:fldCharType="begin"/>
        </w:r>
        <w:r>
          <w:rPr>
            <w:noProof/>
            <w:webHidden/>
          </w:rPr>
          <w:instrText xml:space="preserve"> PAGEREF _Toc479838641 \h </w:instrText>
        </w:r>
        <w:r>
          <w:rPr>
            <w:noProof/>
            <w:webHidden/>
          </w:rPr>
        </w:r>
        <w:r>
          <w:rPr>
            <w:noProof/>
            <w:webHidden/>
          </w:rPr>
          <w:fldChar w:fldCharType="separate"/>
        </w:r>
        <w:r w:rsidR="003818C1">
          <w:rPr>
            <w:noProof/>
            <w:webHidden/>
          </w:rPr>
          <w:t>18</w:t>
        </w:r>
        <w:r>
          <w:rPr>
            <w:noProof/>
            <w:webHidden/>
          </w:rPr>
          <w:fldChar w:fldCharType="end"/>
        </w:r>
      </w:hyperlink>
    </w:p>
    <w:p w14:paraId="4A613872"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42" w:history="1">
        <w:r w:rsidRPr="00AB1659">
          <w:rPr>
            <w:rStyle w:val="Hyperlink"/>
            <w:noProof/>
          </w:rPr>
          <w:t>Figure 5: E3 refrigerator and freezer registrations (star ratings)</w:t>
        </w:r>
        <w:r>
          <w:rPr>
            <w:noProof/>
            <w:webHidden/>
          </w:rPr>
          <w:tab/>
        </w:r>
        <w:r>
          <w:rPr>
            <w:noProof/>
            <w:webHidden/>
          </w:rPr>
          <w:fldChar w:fldCharType="begin"/>
        </w:r>
        <w:r>
          <w:rPr>
            <w:noProof/>
            <w:webHidden/>
          </w:rPr>
          <w:instrText xml:space="preserve"> PAGEREF _Toc479838642 \h </w:instrText>
        </w:r>
        <w:r>
          <w:rPr>
            <w:noProof/>
            <w:webHidden/>
          </w:rPr>
        </w:r>
        <w:r>
          <w:rPr>
            <w:noProof/>
            <w:webHidden/>
          </w:rPr>
          <w:fldChar w:fldCharType="separate"/>
        </w:r>
        <w:r w:rsidR="003818C1">
          <w:rPr>
            <w:noProof/>
            <w:webHidden/>
          </w:rPr>
          <w:t>20</w:t>
        </w:r>
        <w:r>
          <w:rPr>
            <w:noProof/>
            <w:webHidden/>
          </w:rPr>
          <w:fldChar w:fldCharType="end"/>
        </w:r>
      </w:hyperlink>
    </w:p>
    <w:p w14:paraId="0EBF3EF0"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43" w:history="1">
        <w:r w:rsidRPr="00AB1659">
          <w:rPr>
            <w:rStyle w:val="Hyperlink"/>
            <w:noProof/>
          </w:rPr>
          <w:t>Figure 6: Nations with MEPS and/or ERLs</w:t>
        </w:r>
        <w:r>
          <w:rPr>
            <w:noProof/>
            <w:webHidden/>
          </w:rPr>
          <w:tab/>
        </w:r>
        <w:r>
          <w:rPr>
            <w:noProof/>
            <w:webHidden/>
          </w:rPr>
          <w:fldChar w:fldCharType="begin"/>
        </w:r>
        <w:r>
          <w:rPr>
            <w:noProof/>
            <w:webHidden/>
          </w:rPr>
          <w:instrText xml:space="preserve"> PAGEREF _Toc479838643 \h </w:instrText>
        </w:r>
        <w:r>
          <w:rPr>
            <w:noProof/>
            <w:webHidden/>
          </w:rPr>
        </w:r>
        <w:r>
          <w:rPr>
            <w:noProof/>
            <w:webHidden/>
          </w:rPr>
          <w:fldChar w:fldCharType="separate"/>
        </w:r>
        <w:r w:rsidR="003818C1">
          <w:rPr>
            <w:noProof/>
            <w:webHidden/>
          </w:rPr>
          <w:t>21</w:t>
        </w:r>
        <w:r>
          <w:rPr>
            <w:noProof/>
            <w:webHidden/>
          </w:rPr>
          <w:fldChar w:fldCharType="end"/>
        </w:r>
      </w:hyperlink>
    </w:p>
    <w:p w14:paraId="59DE48A4"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44" w:history="1">
        <w:r w:rsidRPr="00AB1659">
          <w:rPr>
            <w:rStyle w:val="Hyperlink"/>
            <w:noProof/>
          </w:rPr>
          <w:t>Figure 7: Refrigerator ownership trends and projections (Australia and New Zealand)</w:t>
        </w:r>
        <w:r>
          <w:rPr>
            <w:noProof/>
            <w:webHidden/>
          </w:rPr>
          <w:tab/>
        </w:r>
        <w:r>
          <w:rPr>
            <w:noProof/>
            <w:webHidden/>
          </w:rPr>
          <w:fldChar w:fldCharType="begin"/>
        </w:r>
        <w:r>
          <w:rPr>
            <w:noProof/>
            <w:webHidden/>
          </w:rPr>
          <w:instrText xml:space="preserve"> PAGEREF _Toc479838644 \h </w:instrText>
        </w:r>
        <w:r>
          <w:rPr>
            <w:noProof/>
            <w:webHidden/>
          </w:rPr>
        </w:r>
        <w:r>
          <w:rPr>
            <w:noProof/>
            <w:webHidden/>
          </w:rPr>
          <w:fldChar w:fldCharType="separate"/>
        </w:r>
        <w:r w:rsidR="003818C1">
          <w:rPr>
            <w:noProof/>
            <w:webHidden/>
          </w:rPr>
          <w:t>36</w:t>
        </w:r>
        <w:r>
          <w:rPr>
            <w:noProof/>
            <w:webHidden/>
          </w:rPr>
          <w:fldChar w:fldCharType="end"/>
        </w:r>
      </w:hyperlink>
    </w:p>
    <w:p w14:paraId="3F95920C"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45" w:history="1">
        <w:r w:rsidRPr="00AB1659">
          <w:rPr>
            <w:rStyle w:val="Hyperlink"/>
            <w:noProof/>
          </w:rPr>
          <w:t>Figure 8: Freezer ownership trends and projections (Australia and New Zealand)</w:t>
        </w:r>
        <w:r>
          <w:rPr>
            <w:noProof/>
            <w:webHidden/>
          </w:rPr>
          <w:tab/>
        </w:r>
        <w:r>
          <w:rPr>
            <w:noProof/>
            <w:webHidden/>
          </w:rPr>
          <w:fldChar w:fldCharType="begin"/>
        </w:r>
        <w:r>
          <w:rPr>
            <w:noProof/>
            <w:webHidden/>
          </w:rPr>
          <w:instrText xml:space="preserve"> PAGEREF _Toc479838645 \h </w:instrText>
        </w:r>
        <w:r>
          <w:rPr>
            <w:noProof/>
            <w:webHidden/>
          </w:rPr>
        </w:r>
        <w:r>
          <w:rPr>
            <w:noProof/>
            <w:webHidden/>
          </w:rPr>
          <w:fldChar w:fldCharType="separate"/>
        </w:r>
        <w:r w:rsidR="003818C1">
          <w:rPr>
            <w:noProof/>
            <w:webHidden/>
          </w:rPr>
          <w:t>37</w:t>
        </w:r>
        <w:r>
          <w:rPr>
            <w:noProof/>
            <w:webHidden/>
          </w:rPr>
          <w:fldChar w:fldCharType="end"/>
        </w:r>
      </w:hyperlink>
    </w:p>
    <w:p w14:paraId="6810A15C"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46" w:history="1">
        <w:r w:rsidRPr="00AB1659">
          <w:rPr>
            <w:rStyle w:val="Hyperlink"/>
            <w:noProof/>
          </w:rPr>
          <w:t>Figure 9: ERL design</w:t>
        </w:r>
        <w:r>
          <w:rPr>
            <w:noProof/>
            <w:webHidden/>
          </w:rPr>
          <w:tab/>
        </w:r>
        <w:r>
          <w:rPr>
            <w:noProof/>
            <w:webHidden/>
          </w:rPr>
          <w:fldChar w:fldCharType="begin"/>
        </w:r>
        <w:r>
          <w:rPr>
            <w:noProof/>
            <w:webHidden/>
          </w:rPr>
          <w:instrText xml:space="preserve"> PAGEREF _Toc479838646 \h </w:instrText>
        </w:r>
        <w:r>
          <w:rPr>
            <w:noProof/>
            <w:webHidden/>
          </w:rPr>
        </w:r>
        <w:r>
          <w:rPr>
            <w:noProof/>
            <w:webHidden/>
          </w:rPr>
          <w:fldChar w:fldCharType="separate"/>
        </w:r>
        <w:r w:rsidR="003818C1">
          <w:rPr>
            <w:noProof/>
            <w:webHidden/>
          </w:rPr>
          <w:t>40</w:t>
        </w:r>
        <w:r>
          <w:rPr>
            <w:noProof/>
            <w:webHidden/>
          </w:rPr>
          <w:fldChar w:fldCharType="end"/>
        </w:r>
      </w:hyperlink>
    </w:p>
    <w:p w14:paraId="610B3FCE"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47" w:history="1">
        <w:r w:rsidRPr="00AB1659">
          <w:rPr>
            <w:rStyle w:val="Hyperlink"/>
            <w:noProof/>
          </w:rPr>
          <w:t>Figure 10: Annual sales of refrigerators and freezers (Australia and New Zealand)</w:t>
        </w:r>
        <w:r>
          <w:rPr>
            <w:noProof/>
            <w:webHidden/>
          </w:rPr>
          <w:tab/>
        </w:r>
        <w:r>
          <w:rPr>
            <w:noProof/>
            <w:webHidden/>
          </w:rPr>
          <w:fldChar w:fldCharType="begin"/>
        </w:r>
        <w:r>
          <w:rPr>
            <w:noProof/>
            <w:webHidden/>
          </w:rPr>
          <w:instrText xml:space="preserve"> PAGEREF _Toc479838647 \h </w:instrText>
        </w:r>
        <w:r>
          <w:rPr>
            <w:noProof/>
            <w:webHidden/>
          </w:rPr>
        </w:r>
        <w:r>
          <w:rPr>
            <w:noProof/>
            <w:webHidden/>
          </w:rPr>
          <w:fldChar w:fldCharType="separate"/>
        </w:r>
        <w:r w:rsidR="003818C1">
          <w:rPr>
            <w:noProof/>
            <w:webHidden/>
          </w:rPr>
          <w:t>46</w:t>
        </w:r>
        <w:r>
          <w:rPr>
            <w:noProof/>
            <w:webHidden/>
          </w:rPr>
          <w:fldChar w:fldCharType="end"/>
        </w:r>
      </w:hyperlink>
    </w:p>
    <w:p w14:paraId="079BA592"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48" w:history="1">
        <w:r w:rsidRPr="00AB1659">
          <w:rPr>
            <w:rStyle w:val="Hyperlink"/>
            <w:noProof/>
          </w:rPr>
          <w:t>Figure 11: Refrigerator stock (Australia and New Zealand)</w:t>
        </w:r>
        <w:r>
          <w:rPr>
            <w:noProof/>
            <w:webHidden/>
          </w:rPr>
          <w:tab/>
        </w:r>
        <w:r>
          <w:rPr>
            <w:noProof/>
            <w:webHidden/>
          </w:rPr>
          <w:fldChar w:fldCharType="begin"/>
        </w:r>
        <w:r>
          <w:rPr>
            <w:noProof/>
            <w:webHidden/>
          </w:rPr>
          <w:instrText xml:space="preserve"> PAGEREF _Toc479838648 \h </w:instrText>
        </w:r>
        <w:r>
          <w:rPr>
            <w:noProof/>
            <w:webHidden/>
          </w:rPr>
        </w:r>
        <w:r>
          <w:rPr>
            <w:noProof/>
            <w:webHidden/>
          </w:rPr>
          <w:fldChar w:fldCharType="separate"/>
        </w:r>
        <w:r w:rsidR="003818C1">
          <w:rPr>
            <w:noProof/>
            <w:webHidden/>
          </w:rPr>
          <w:t>47</w:t>
        </w:r>
        <w:r>
          <w:rPr>
            <w:noProof/>
            <w:webHidden/>
          </w:rPr>
          <w:fldChar w:fldCharType="end"/>
        </w:r>
      </w:hyperlink>
    </w:p>
    <w:p w14:paraId="792B7C72"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49" w:history="1">
        <w:r w:rsidRPr="00AB1659">
          <w:rPr>
            <w:rStyle w:val="Hyperlink"/>
            <w:noProof/>
          </w:rPr>
          <w:t>Figure 12: Freezer stock (Australia and New Zealand)</w:t>
        </w:r>
        <w:r>
          <w:rPr>
            <w:noProof/>
            <w:webHidden/>
          </w:rPr>
          <w:tab/>
        </w:r>
        <w:r>
          <w:rPr>
            <w:noProof/>
            <w:webHidden/>
          </w:rPr>
          <w:fldChar w:fldCharType="begin"/>
        </w:r>
        <w:r>
          <w:rPr>
            <w:noProof/>
            <w:webHidden/>
          </w:rPr>
          <w:instrText xml:space="preserve"> PAGEREF _Toc479838649 \h </w:instrText>
        </w:r>
        <w:r>
          <w:rPr>
            <w:noProof/>
            <w:webHidden/>
          </w:rPr>
        </w:r>
        <w:r>
          <w:rPr>
            <w:noProof/>
            <w:webHidden/>
          </w:rPr>
          <w:fldChar w:fldCharType="separate"/>
        </w:r>
        <w:r w:rsidR="003818C1">
          <w:rPr>
            <w:noProof/>
            <w:webHidden/>
          </w:rPr>
          <w:t>47</w:t>
        </w:r>
        <w:r>
          <w:rPr>
            <w:noProof/>
            <w:webHidden/>
          </w:rPr>
          <w:fldChar w:fldCharType="end"/>
        </w:r>
      </w:hyperlink>
    </w:p>
    <w:p w14:paraId="14521A47"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50" w:history="1">
        <w:r w:rsidRPr="00AB1659">
          <w:rPr>
            <w:rStyle w:val="Hyperlink"/>
            <w:noProof/>
          </w:rPr>
          <w:t>Figure 13: Average group 1 prices (Australia)</w:t>
        </w:r>
        <w:r>
          <w:rPr>
            <w:noProof/>
            <w:webHidden/>
          </w:rPr>
          <w:tab/>
        </w:r>
        <w:r>
          <w:rPr>
            <w:noProof/>
            <w:webHidden/>
          </w:rPr>
          <w:fldChar w:fldCharType="begin"/>
        </w:r>
        <w:r>
          <w:rPr>
            <w:noProof/>
            <w:webHidden/>
          </w:rPr>
          <w:instrText xml:space="preserve"> PAGEREF _Toc479838650 \h </w:instrText>
        </w:r>
        <w:r>
          <w:rPr>
            <w:noProof/>
            <w:webHidden/>
          </w:rPr>
        </w:r>
        <w:r>
          <w:rPr>
            <w:noProof/>
            <w:webHidden/>
          </w:rPr>
          <w:fldChar w:fldCharType="separate"/>
        </w:r>
        <w:r w:rsidR="003818C1">
          <w:rPr>
            <w:noProof/>
            <w:webHidden/>
          </w:rPr>
          <w:t>48</w:t>
        </w:r>
        <w:r>
          <w:rPr>
            <w:noProof/>
            <w:webHidden/>
          </w:rPr>
          <w:fldChar w:fldCharType="end"/>
        </w:r>
      </w:hyperlink>
    </w:p>
    <w:p w14:paraId="2CC6C8D2"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51" w:history="1">
        <w:r w:rsidRPr="00AB1659">
          <w:rPr>
            <w:rStyle w:val="Hyperlink"/>
            <w:noProof/>
          </w:rPr>
          <w:t>Figure 14: Average group 2 prices (Australia)</w:t>
        </w:r>
        <w:r>
          <w:rPr>
            <w:noProof/>
            <w:webHidden/>
          </w:rPr>
          <w:tab/>
        </w:r>
        <w:r>
          <w:rPr>
            <w:noProof/>
            <w:webHidden/>
          </w:rPr>
          <w:fldChar w:fldCharType="begin"/>
        </w:r>
        <w:r>
          <w:rPr>
            <w:noProof/>
            <w:webHidden/>
          </w:rPr>
          <w:instrText xml:space="preserve"> PAGEREF _Toc479838651 \h </w:instrText>
        </w:r>
        <w:r>
          <w:rPr>
            <w:noProof/>
            <w:webHidden/>
          </w:rPr>
        </w:r>
        <w:r>
          <w:rPr>
            <w:noProof/>
            <w:webHidden/>
          </w:rPr>
          <w:fldChar w:fldCharType="separate"/>
        </w:r>
        <w:r w:rsidR="003818C1">
          <w:rPr>
            <w:noProof/>
            <w:webHidden/>
          </w:rPr>
          <w:t>48</w:t>
        </w:r>
        <w:r>
          <w:rPr>
            <w:noProof/>
            <w:webHidden/>
          </w:rPr>
          <w:fldChar w:fldCharType="end"/>
        </w:r>
      </w:hyperlink>
    </w:p>
    <w:p w14:paraId="6112EE83"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52" w:history="1">
        <w:r w:rsidRPr="00AB1659">
          <w:rPr>
            <w:rStyle w:val="Hyperlink"/>
            <w:noProof/>
          </w:rPr>
          <w:t>Figure 15: Average group 3 prices (Australia)</w:t>
        </w:r>
        <w:r>
          <w:rPr>
            <w:noProof/>
            <w:webHidden/>
          </w:rPr>
          <w:tab/>
        </w:r>
        <w:r>
          <w:rPr>
            <w:noProof/>
            <w:webHidden/>
          </w:rPr>
          <w:fldChar w:fldCharType="begin"/>
        </w:r>
        <w:r>
          <w:rPr>
            <w:noProof/>
            <w:webHidden/>
          </w:rPr>
          <w:instrText xml:space="preserve"> PAGEREF _Toc479838652 \h </w:instrText>
        </w:r>
        <w:r>
          <w:rPr>
            <w:noProof/>
            <w:webHidden/>
          </w:rPr>
        </w:r>
        <w:r>
          <w:rPr>
            <w:noProof/>
            <w:webHidden/>
          </w:rPr>
          <w:fldChar w:fldCharType="separate"/>
        </w:r>
        <w:r w:rsidR="003818C1">
          <w:rPr>
            <w:noProof/>
            <w:webHidden/>
          </w:rPr>
          <w:t>49</w:t>
        </w:r>
        <w:r>
          <w:rPr>
            <w:noProof/>
            <w:webHidden/>
          </w:rPr>
          <w:fldChar w:fldCharType="end"/>
        </w:r>
      </w:hyperlink>
    </w:p>
    <w:p w14:paraId="2E5509B5"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53" w:history="1">
        <w:r w:rsidRPr="00AB1659">
          <w:rPr>
            <w:rStyle w:val="Hyperlink"/>
            <w:noProof/>
          </w:rPr>
          <w:t>Figure 16: Average group 4 prices (Australia)</w:t>
        </w:r>
        <w:r>
          <w:rPr>
            <w:noProof/>
            <w:webHidden/>
          </w:rPr>
          <w:tab/>
        </w:r>
        <w:r>
          <w:rPr>
            <w:noProof/>
            <w:webHidden/>
          </w:rPr>
          <w:fldChar w:fldCharType="begin"/>
        </w:r>
        <w:r>
          <w:rPr>
            <w:noProof/>
            <w:webHidden/>
          </w:rPr>
          <w:instrText xml:space="preserve"> PAGEREF _Toc479838653 \h </w:instrText>
        </w:r>
        <w:r>
          <w:rPr>
            <w:noProof/>
            <w:webHidden/>
          </w:rPr>
        </w:r>
        <w:r>
          <w:rPr>
            <w:noProof/>
            <w:webHidden/>
          </w:rPr>
          <w:fldChar w:fldCharType="separate"/>
        </w:r>
        <w:r w:rsidR="003818C1">
          <w:rPr>
            <w:noProof/>
            <w:webHidden/>
          </w:rPr>
          <w:t>49</w:t>
        </w:r>
        <w:r>
          <w:rPr>
            <w:noProof/>
            <w:webHidden/>
          </w:rPr>
          <w:fldChar w:fldCharType="end"/>
        </w:r>
      </w:hyperlink>
    </w:p>
    <w:p w14:paraId="0F6230BC"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54" w:history="1">
        <w:r w:rsidRPr="00AB1659">
          <w:rPr>
            <w:rStyle w:val="Hyperlink"/>
            <w:noProof/>
          </w:rPr>
          <w:t>Figure 17: Average group 5B prices (Australia)</w:t>
        </w:r>
        <w:r>
          <w:rPr>
            <w:noProof/>
            <w:webHidden/>
          </w:rPr>
          <w:tab/>
        </w:r>
        <w:r>
          <w:rPr>
            <w:noProof/>
            <w:webHidden/>
          </w:rPr>
          <w:fldChar w:fldCharType="begin"/>
        </w:r>
        <w:r>
          <w:rPr>
            <w:noProof/>
            <w:webHidden/>
          </w:rPr>
          <w:instrText xml:space="preserve"> PAGEREF _Toc479838654 \h </w:instrText>
        </w:r>
        <w:r>
          <w:rPr>
            <w:noProof/>
            <w:webHidden/>
          </w:rPr>
        </w:r>
        <w:r>
          <w:rPr>
            <w:noProof/>
            <w:webHidden/>
          </w:rPr>
          <w:fldChar w:fldCharType="separate"/>
        </w:r>
        <w:r w:rsidR="003818C1">
          <w:rPr>
            <w:noProof/>
            <w:webHidden/>
          </w:rPr>
          <w:t>50</w:t>
        </w:r>
        <w:r>
          <w:rPr>
            <w:noProof/>
            <w:webHidden/>
          </w:rPr>
          <w:fldChar w:fldCharType="end"/>
        </w:r>
      </w:hyperlink>
    </w:p>
    <w:p w14:paraId="44F456D1"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55" w:history="1">
        <w:r w:rsidRPr="00AB1659">
          <w:rPr>
            <w:rStyle w:val="Hyperlink"/>
            <w:noProof/>
          </w:rPr>
          <w:t>Figure 18: Average group 5S prices (Australia)</w:t>
        </w:r>
        <w:r>
          <w:rPr>
            <w:noProof/>
            <w:webHidden/>
          </w:rPr>
          <w:tab/>
        </w:r>
        <w:r>
          <w:rPr>
            <w:noProof/>
            <w:webHidden/>
          </w:rPr>
          <w:fldChar w:fldCharType="begin"/>
        </w:r>
        <w:r>
          <w:rPr>
            <w:noProof/>
            <w:webHidden/>
          </w:rPr>
          <w:instrText xml:space="preserve"> PAGEREF _Toc479838655 \h </w:instrText>
        </w:r>
        <w:r>
          <w:rPr>
            <w:noProof/>
            <w:webHidden/>
          </w:rPr>
        </w:r>
        <w:r>
          <w:rPr>
            <w:noProof/>
            <w:webHidden/>
          </w:rPr>
          <w:fldChar w:fldCharType="separate"/>
        </w:r>
        <w:r w:rsidR="003818C1">
          <w:rPr>
            <w:noProof/>
            <w:webHidden/>
          </w:rPr>
          <w:t>50</w:t>
        </w:r>
        <w:r>
          <w:rPr>
            <w:noProof/>
            <w:webHidden/>
          </w:rPr>
          <w:fldChar w:fldCharType="end"/>
        </w:r>
      </w:hyperlink>
    </w:p>
    <w:p w14:paraId="6CB36471"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56" w:history="1">
        <w:r w:rsidRPr="00AB1659">
          <w:rPr>
            <w:rStyle w:val="Hyperlink"/>
            <w:noProof/>
          </w:rPr>
          <w:t>Figure 19: Average group 5T prices (Australia)</w:t>
        </w:r>
        <w:r>
          <w:rPr>
            <w:noProof/>
            <w:webHidden/>
          </w:rPr>
          <w:tab/>
        </w:r>
        <w:r>
          <w:rPr>
            <w:noProof/>
            <w:webHidden/>
          </w:rPr>
          <w:fldChar w:fldCharType="begin"/>
        </w:r>
        <w:r>
          <w:rPr>
            <w:noProof/>
            <w:webHidden/>
          </w:rPr>
          <w:instrText xml:space="preserve"> PAGEREF _Toc479838656 \h </w:instrText>
        </w:r>
        <w:r>
          <w:rPr>
            <w:noProof/>
            <w:webHidden/>
          </w:rPr>
        </w:r>
        <w:r>
          <w:rPr>
            <w:noProof/>
            <w:webHidden/>
          </w:rPr>
          <w:fldChar w:fldCharType="separate"/>
        </w:r>
        <w:r w:rsidR="003818C1">
          <w:rPr>
            <w:noProof/>
            <w:webHidden/>
          </w:rPr>
          <w:t>51</w:t>
        </w:r>
        <w:r>
          <w:rPr>
            <w:noProof/>
            <w:webHidden/>
          </w:rPr>
          <w:fldChar w:fldCharType="end"/>
        </w:r>
      </w:hyperlink>
    </w:p>
    <w:p w14:paraId="39213F0F"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57" w:history="1">
        <w:r w:rsidRPr="00AB1659">
          <w:rPr>
            <w:rStyle w:val="Hyperlink"/>
            <w:noProof/>
          </w:rPr>
          <w:t>Figure 20: Average group 6C prices (Australia)</w:t>
        </w:r>
        <w:r>
          <w:rPr>
            <w:noProof/>
            <w:webHidden/>
          </w:rPr>
          <w:tab/>
        </w:r>
        <w:r>
          <w:rPr>
            <w:noProof/>
            <w:webHidden/>
          </w:rPr>
          <w:fldChar w:fldCharType="begin"/>
        </w:r>
        <w:r>
          <w:rPr>
            <w:noProof/>
            <w:webHidden/>
          </w:rPr>
          <w:instrText xml:space="preserve"> PAGEREF _Toc479838657 \h </w:instrText>
        </w:r>
        <w:r>
          <w:rPr>
            <w:noProof/>
            <w:webHidden/>
          </w:rPr>
        </w:r>
        <w:r>
          <w:rPr>
            <w:noProof/>
            <w:webHidden/>
          </w:rPr>
          <w:fldChar w:fldCharType="separate"/>
        </w:r>
        <w:r w:rsidR="003818C1">
          <w:rPr>
            <w:noProof/>
            <w:webHidden/>
          </w:rPr>
          <w:t>51</w:t>
        </w:r>
        <w:r>
          <w:rPr>
            <w:noProof/>
            <w:webHidden/>
          </w:rPr>
          <w:fldChar w:fldCharType="end"/>
        </w:r>
      </w:hyperlink>
    </w:p>
    <w:p w14:paraId="4B7CED9A"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58" w:history="1">
        <w:r w:rsidRPr="00AB1659">
          <w:rPr>
            <w:rStyle w:val="Hyperlink"/>
            <w:noProof/>
          </w:rPr>
          <w:t>Figure 21: Average group 6U prices (Australia)</w:t>
        </w:r>
        <w:r>
          <w:rPr>
            <w:noProof/>
            <w:webHidden/>
          </w:rPr>
          <w:tab/>
        </w:r>
        <w:r>
          <w:rPr>
            <w:noProof/>
            <w:webHidden/>
          </w:rPr>
          <w:fldChar w:fldCharType="begin"/>
        </w:r>
        <w:r>
          <w:rPr>
            <w:noProof/>
            <w:webHidden/>
          </w:rPr>
          <w:instrText xml:space="preserve"> PAGEREF _Toc479838658 \h </w:instrText>
        </w:r>
        <w:r>
          <w:rPr>
            <w:noProof/>
            <w:webHidden/>
          </w:rPr>
        </w:r>
        <w:r>
          <w:rPr>
            <w:noProof/>
            <w:webHidden/>
          </w:rPr>
          <w:fldChar w:fldCharType="separate"/>
        </w:r>
        <w:r w:rsidR="003818C1">
          <w:rPr>
            <w:noProof/>
            <w:webHidden/>
          </w:rPr>
          <w:t>52</w:t>
        </w:r>
        <w:r>
          <w:rPr>
            <w:noProof/>
            <w:webHidden/>
          </w:rPr>
          <w:fldChar w:fldCharType="end"/>
        </w:r>
      </w:hyperlink>
    </w:p>
    <w:p w14:paraId="12B40DE8"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59" w:history="1">
        <w:r w:rsidRPr="00AB1659">
          <w:rPr>
            <w:rStyle w:val="Hyperlink"/>
            <w:noProof/>
          </w:rPr>
          <w:t>Figure 22: Average group 7 prices (Australia)</w:t>
        </w:r>
        <w:r>
          <w:rPr>
            <w:noProof/>
            <w:webHidden/>
          </w:rPr>
          <w:tab/>
        </w:r>
        <w:r>
          <w:rPr>
            <w:noProof/>
            <w:webHidden/>
          </w:rPr>
          <w:fldChar w:fldCharType="begin"/>
        </w:r>
        <w:r>
          <w:rPr>
            <w:noProof/>
            <w:webHidden/>
          </w:rPr>
          <w:instrText xml:space="preserve"> PAGEREF _Toc479838659 \h </w:instrText>
        </w:r>
        <w:r>
          <w:rPr>
            <w:noProof/>
            <w:webHidden/>
          </w:rPr>
        </w:r>
        <w:r>
          <w:rPr>
            <w:noProof/>
            <w:webHidden/>
          </w:rPr>
          <w:fldChar w:fldCharType="separate"/>
        </w:r>
        <w:r w:rsidR="003818C1">
          <w:rPr>
            <w:noProof/>
            <w:webHidden/>
          </w:rPr>
          <w:t>52</w:t>
        </w:r>
        <w:r>
          <w:rPr>
            <w:noProof/>
            <w:webHidden/>
          </w:rPr>
          <w:fldChar w:fldCharType="end"/>
        </w:r>
      </w:hyperlink>
    </w:p>
    <w:p w14:paraId="20863268"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60" w:history="1">
        <w:r w:rsidRPr="00AB1659">
          <w:rPr>
            <w:rStyle w:val="Hyperlink"/>
            <w:noProof/>
          </w:rPr>
          <w:t>Figure 23: Refrigerator sales trend by group (Australia)</w:t>
        </w:r>
        <w:r>
          <w:rPr>
            <w:noProof/>
            <w:webHidden/>
          </w:rPr>
          <w:tab/>
        </w:r>
        <w:r>
          <w:rPr>
            <w:noProof/>
            <w:webHidden/>
          </w:rPr>
          <w:fldChar w:fldCharType="begin"/>
        </w:r>
        <w:r>
          <w:rPr>
            <w:noProof/>
            <w:webHidden/>
          </w:rPr>
          <w:instrText xml:space="preserve"> PAGEREF _Toc479838660 \h </w:instrText>
        </w:r>
        <w:r>
          <w:rPr>
            <w:noProof/>
            <w:webHidden/>
          </w:rPr>
        </w:r>
        <w:r>
          <w:rPr>
            <w:noProof/>
            <w:webHidden/>
          </w:rPr>
          <w:fldChar w:fldCharType="separate"/>
        </w:r>
        <w:r w:rsidR="003818C1">
          <w:rPr>
            <w:noProof/>
            <w:webHidden/>
          </w:rPr>
          <w:t>57</w:t>
        </w:r>
        <w:r>
          <w:rPr>
            <w:noProof/>
            <w:webHidden/>
          </w:rPr>
          <w:fldChar w:fldCharType="end"/>
        </w:r>
      </w:hyperlink>
    </w:p>
    <w:p w14:paraId="5748914D"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61" w:history="1">
        <w:r w:rsidRPr="00AB1659">
          <w:rPr>
            <w:rStyle w:val="Hyperlink"/>
            <w:noProof/>
          </w:rPr>
          <w:t>Figure 24: Freezer sales trend by group (Australia)</w:t>
        </w:r>
        <w:r>
          <w:rPr>
            <w:noProof/>
            <w:webHidden/>
          </w:rPr>
          <w:tab/>
        </w:r>
        <w:r>
          <w:rPr>
            <w:noProof/>
            <w:webHidden/>
          </w:rPr>
          <w:fldChar w:fldCharType="begin"/>
        </w:r>
        <w:r>
          <w:rPr>
            <w:noProof/>
            <w:webHidden/>
          </w:rPr>
          <w:instrText xml:space="preserve"> PAGEREF _Toc479838661 \h </w:instrText>
        </w:r>
        <w:r>
          <w:rPr>
            <w:noProof/>
            <w:webHidden/>
          </w:rPr>
        </w:r>
        <w:r>
          <w:rPr>
            <w:noProof/>
            <w:webHidden/>
          </w:rPr>
          <w:fldChar w:fldCharType="separate"/>
        </w:r>
        <w:r w:rsidR="003818C1">
          <w:rPr>
            <w:noProof/>
            <w:webHidden/>
          </w:rPr>
          <w:t>57</w:t>
        </w:r>
        <w:r>
          <w:rPr>
            <w:noProof/>
            <w:webHidden/>
          </w:rPr>
          <w:fldChar w:fldCharType="end"/>
        </w:r>
      </w:hyperlink>
    </w:p>
    <w:p w14:paraId="15FB28CB"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62" w:history="1">
        <w:r w:rsidRPr="00AB1659">
          <w:rPr>
            <w:rStyle w:val="Hyperlink"/>
            <w:noProof/>
          </w:rPr>
          <w:t>Figure 25: Refrigerator sales trend by group (New Zealand)</w:t>
        </w:r>
        <w:r>
          <w:rPr>
            <w:noProof/>
            <w:webHidden/>
          </w:rPr>
          <w:tab/>
        </w:r>
        <w:r>
          <w:rPr>
            <w:noProof/>
            <w:webHidden/>
          </w:rPr>
          <w:fldChar w:fldCharType="begin"/>
        </w:r>
        <w:r>
          <w:rPr>
            <w:noProof/>
            <w:webHidden/>
          </w:rPr>
          <w:instrText xml:space="preserve"> PAGEREF _Toc479838662 \h </w:instrText>
        </w:r>
        <w:r>
          <w:rPr>
            <w:noProof/>
            <w:webHidden/>
          </w:rPr>
        </w:r>
        <w:r>
          <w:rPr>
            <w:noProof/>
            <w:webHidden/>
          </w:rPr>
          <w:fldChar w:fldCharType="separate"/>
        </w:r>
        <w:r w:rsidR="003818C1">
          <w:rPr>
            <w:noProof/>
            <w:webHidden/>
          </w:rPr>
          <w:t>58</w:t>
        </w:r>
        <w:r>
          <w:rPr>
            <w:noProof/>
            <w:webHidden/>
          </w:rPr>
          <w:fldChar w:fldCharType="end"/>
        </w:r>
      </w:hyperlink>
    </w:p>
    <w:p w14:paraId="5F58A3D9"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63" w:history="1">
        <w:r w:rsidRPr="00AB1659">
          <w:rPr>
            <w:rStyle w:val="Hyperlink"/>
            <w:noProof/>
          </w:rPr>
          <w:t>Figure 26: Freezer sales trend by group (New Zealand)</w:t>
        </w:r>
        <w:r>
          <w:rPr>
            <w:noProof/>
            <w:webHidden/>
          </w:rPr>
          <w:tab/>
        </w:r>
        <w:r>
          <w:rPr>
            <w:noProof/>
            <w:webHidden/>
          </w:rPr>
          <w:fldChar w:fldCharType="begin"/>
        </w:r>
        <w:r>
          <w:rPr>
            <w:noProof/>
            <w:webHidden/>
          </w:rPr>
          <w:instrText xml:space="preserve"> PAGEREF _Toc479838663 \h </w:instrText>
        </w:r>
        <w:r>
          <w:rPr>
            <w:noProof/>
            <w:webHidden/>
          </w:rPr>
        </w:r>
        <w:r>
          <w:rPr>
            <w:noProof/>
            <w:webHidden/>
          </w:rPr>
          <w:fldChar w:fldCharType="separate"/>
        </w:r>
        <w:r w:rsidR="003818C1">
          <w:rPr>
            <w:noProof/>
            <w:webHidden/>
          </w:rPr>
          <w:t>58</w:t>
        </w:r>
        <w:r>
          <w:rPr>
            <w:noProof/>
            <w:webHidden/>
          </w:rPr>
          <w:fldChar w:fldCharType="end"/>
        </w:r>
      </w:hyperlink>
    </w:p>
    <w:p w14:paraId="6692AD32"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64" w:history="1">
        <w:r w:rsidRPr="00AB1659">
          <w:rPr>
            <w:rStyle w:val="Hyperlink"/>
            <w:noProof/>
          </w:rPr>
          <w:t>Figure 27: Energy consumption by group - BAU (Australia)</w:t>
        </w:r>
        <w:r>
          <w:rPr>
            <w:noProof/>
            <w:webHidden/>
          </w:rPr>
          <w:tab/>
        </w:r>
        <w:r>
          <w:rPr>
            <w:noProof/>
            <w:webHidden/>
          </w:rPr>
          <w:fldChar w:fldCharType="begin"/>
        </w:r>
        <w:r>
          <w:rPr>
            <w:noProof/>
            <w:webHidden/>
          </w:rPr>
          <w:instrText xml:space="preserve"> PAGEREF _Toc479838664 \h </w:instrText>
        </w:r>
        <w:r>
          <w:rPr>
            <w:noProof/>
            <w:webHidden/>
          </w:rPr>
        </w:r>
        <w:r>
          <w:rPr>
            <w:noProof/>
            <w:webHidden/>
          </w:rPr>
          <w:fldChar w:fldCharType="separate"/>
        </w:r>
        <w:r w:rsidR="003818C1">
          <w:rPr>
            <w:noProof/>
            <w:webHidden/>
          </w:rPr>
          <w:t>59</w:t>
        </w:r>
        <w:r>
          <w:rPr>
            <w:noProof/>
            <w:webHidden/>
          </w:rPr>
          <w:fldChar w:fldCharType="end"/>
        </w:r>
      </w:hyperlink>
    </w:p>
    <w:p w14:paraId="240B508D"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65" w:history="1">
        <w:r w:rsidRPr="00AB1659">
          <w:rPr>
            <w:rStyle w:val="Hyperlink"/>
            <w:noProof/>
          </w:rPr>
          <w:t>Figure 28: Energy consumption by group - MEPS3 (Australia)</w:t>
        </w:r>
        <w:r>
          <w:rPr>
            <w:noProof/>
            <w:webHidden/>
          </w:rPr>
          <w:tab/>
        </w:r>
        <w:r>
          <w:rPr>
            <w:noProof/>
            <w:webHidden/>
          </w:rPr>
          <w:fldChar w:fldCharType="begin"/>
        </w:r>
        <w:r>
          <w:rPr>
            <w:noProof/>
            <w:webHidden/>
          </w:rPr>
          <w:instrText xml:space="preserve"> PAGEREF _Toc479838665 \h </w:instrText>
        </w:r>
        <w:r>
          <w:rPr>
            <w:noProof/>
            <w:webHidden/>
          </w:rPr>
        </w:r>
        <w:r>
          <w:rPr>
            <w:noProof/>
            <w:webHidden/>
          </w:rPr>
          <w:fldChar w:fldCharType="separate"/>
        </w:r>
        <w:r w:rsidR="003818C1">
          <w:rPr>
            <w:noProof/>
            <w:webHidden/>
          </w:rPr>
          <w:t>59</w:t>
        </w:r>
        <w:r>
          <w:rPr>
            <w:noProof/>
            <w:webHidden/>
          </w:rPr>
          <w:fldChar w:fldCharType="end"/>
        </w:r>
      </w:hyperlink>
    </w:p>
    <w:p w14:paraId="611DEE96"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66" w:history="1">
        <w:r w:rsidRPr="00AB1659">
          <w:rPr>
            <w:rStyle w:val="Hyperlink"/>
            <w:noProof/>
          </w:rPr>
          <w:t>Figure 29: Energy consumption of by group - BAU (New Zealand)</w:t>
        </w:r>
        <w:r>
          <w:rPr>
            <w:noProof/>
            <w:webHidden/>
          </w:rPr>
          <w:tab/>
        </w:r>
        <w:r>
          <w:rPr>
            <w:noProof/>
            <w:webHidden/>
          </w:rPr>
          <w:fldChar w:fldCharType="begin"/>
        </w:r>
        <w:r>
          <w:rPr>
            <w:noProof/>
            <w:webHidden/>
          </w:rPr>
          <w:instrText xml:space="preserve"> PAGEREF _Toc479838666 \h </w:instrText>
        </w:r>
        <w:r>
          <w:rPr>
            <w:noProof/>
            <w:webHidden/>
          </w:rPr>
        </w:r>
        <w:r>
          <w:rPr>
            <w:noProof/>
            <w:webHidden/>
          </w:rPr>
          <w:fldChar w:fldCharType="separate"/>
        </w:r>
        <w:r w:rsidR="003818C1">
          <w:rPr>
            <w:noProof/>
            <w:webHidden/>
          </w:rPr>
          <w:t>60</w:t>
        </w:r>
        <w:r>
          <w:rPr>
            <w:noProof/>
            <w:webHidden/>
          </w:rPr>
          <w:fldChar w:fldCharType="end"/>
        </w:r>
      </w:hyperlink>
    </w:p>
    <w:p w14:paraId="5456E7A1"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67" w:history="1">
        <w:r w:rsidRPr="00AB1659">
          <w:rPr>
            <w:rStyle w:val="Hyperlink"/>
            <w:noProof/>
          </w:rPr>
          <w:t>Figure 30: Energy consumption by group - MEPS3 (New Zealand)</w:t>
        </w:r>
        <w:r>
          <w:rPr>
            <w:noProof/>
            <w:webHidden/>
          </w:rPr>
          <w:tab/>
        </w:r>
        <w:r>
          <w:rPr>
            <w:noProof/>
            <w:webHidden/>
          </w:rPr>
          <w:fldChar w:fldCharType="begin"/>
        </w:r>
        <w:r>
          <w:rPr>
            <w:noProof/>
            <w:webHidden/>
          </w:rPr>
          <w:instrText xml:space="preserve"> PAGEREF _Toc479838667 \h </w:instrText>
        </w:r>
        <w:r>
          <w:rPr>
            <w:noProof/>
            <w:webHidden/>
          </w:rPr>
        </w:r>
        <w:r>
          <w:rPr>
            <w:noProof/>
            <w:webHidden/>
          </w:rPr>
          <w:fldChar w:fldCharType="separate"/>
        </w:r>
        <w:r w:rsidR="003818C1">
          <w:rPr>
            <w:noProof/>
            <w:webHidden/>
          </w:rPr>
          <w:t>60</w:t>
        </w:r>
        <w:r>
          <w:rPr>
            <w:noProof/>
            <w:webHidden/>
          </w:rPr>
          <w:fldChar w:fldCharType="end"/>
        </w:r>
      </w:hyperlink>
    </w:p>
    <w:p w14:paraId="2500DDFC"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68" w:history="1">
        <w:r w:rsidRPr="00AB1659">
          <w:rPr>
            <w:rStyle w:val="Hyperlink"/>
            <w:noProof/>
          </w:rPr>
          <w:t>Figure 31: Refrigerator life time</w:t>
        </w:r>
        <w:r>
          <w:rPr>
            <w:noProof/>
            <w:webHidden/>
          </w:rPr>
          <w:tab/>
        </w:r>
        <w:r>
          <w:rPr>
            <w:noProof/>
            <w:webHidden/>
          </w:rPr>
          <w:fldChar w:fldCharType="begin"/>
        </w:r>
        <w:r>
          <w:rPr>
            <w:noProof/>
            <w:webHidden/>
          </w:rPr>
          <w:instrText xml:space="preserve"> PAGEREF _Toc479838668 \h </w:instrText>
        </w:r>
        <w:r>
          <w:rPr>
            <w:noProof/>
            <w:webHidden/>
          </w:rPr>
        </w:r>
        <w:r>
          <w:rPr>
            <w:noProof/>
            <w:webHidden/>
          </w:rPr>
          <w:fldChar w:fldCharType="separate"/>
        </w:r>
        <w:r w:rsidR="003818C1">
          <w:rPr>
            <w:noProof/>
            <w:webHidden/>
          </w:rPr>
          <w:t>61</w:t>
        </w:r>
        <w:r>
          <w:rPr>
            <w:noProof/>
            <w:webHidden/>
          </w:rPr>
          <w:fldChar w:fldCharType="end"/>
        </w:r>
      </w:hyperlink>
    </w:p>
    <w:p w14:paraId="2D50E5DD"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69" w:history="1">
        <w:r w:rsidRPr="00AB1659">
          <w:rPr>
            <w:rStyle w:val="Hyperlink"/>
            <w:noProof/>
          </w:rPr>
          <w:t>Figure 32: Freezer lifetime</w:t>
        </w:r>
        <w:r>
          <w:rPr>
            <w:noProof/>
            <w:webHidden/>
          </w:rPr>
          <w:tab/>
        </w:r>
        <w:r>
          <w:rPr>
            <w:noProof/>
            <w:webHidden/>
          </w:rPr>
          <w:fldChar w:fldCharType="begin"/>
        </w:r>
        <w:r>
          <w:rPr>
            <w:noProof/>
            <w:webHidden/>
          </w:rPr>
          <w:instrText xml:space="preserve"> PAGEREF _Toc479838669 \h </w:instrText>
        </w:r>
        <w:r>
          <w:rPr>
            <w:noProof/>
            <w:webHidden/>
          </w:rPr>
        </w:r>
        <w:r>
          <w:rPr>
            <w:noProof/>
            <w:webHidden/>
          </w:rPr>
          <w:fldChar w:fldCharType="separate"/>
        </w:r>
        <w:r w:rsidR="003818C1">
          <w:rPr>
            <w:noProof/>
            <w:webHidden/>
          </w:rPr>
          <w:t>61</w:t>
        </w:r>
        <w:r>
          <w:rPr>
            <w:noProof/>
            <w:webHidden/>
          </w:rPr>
          <w:fldChar w:fldCharType="end"/>
        </w:r>
      </w:hyperlink>
    </w:p>
    <w:p w14:paraId="76851486" w14:textId="77777777" w:rsidR="00080D7C" w:rsidRDefault="005F3C51" w:rsidP="00FE66B6">
      <w:r>
        <w:fldChar w:fldCharType="end"/>
      </w:r>
    </w:p>
    <w:p w14:paraId="6A7148C5" w14:textId="77777777" w:rsidR="00BD0CDF" w:rsidRDefault="00BD0CDF" w:rsidP="00FE66B6">
      <w:pPr>
        <w:pStyle w:val="TOC1"/>
        <w:spacing w:line="278" w:lineRule="auto"/>
      </w:pPr>
      <w:r>
        <w:t xml:space="preserve">List of </w:t>
      </w:r>
      <w:r w:rsidR="006B1159">
        <w:t>Tables</w:t>
      </w:r>
    </w:p>
    <w:p w14:paraId="09479777" w14:textId="77777777" w:rsidR="00541174" w:rsidRDefault="005F3C51">
      <w:pPr>
        <w:pStyle w:val="TableofFigures"/>
        <w:tabs>
          <w:tab w:val="right" w:leader="dot" w:pos="9629"/>
        </w:tabs>
        <w:rPr>
          <w:rFonts w:asciiTheme="minorHAnsi" w:eastAsiaTheme="minorEastAsia" w:hAnsiTheme="minorHAnsi" w:cstheme="minorBidi"/>
          <w:noProof/>
          <w:sz w:val="22"/>
          <w:szCs w:val="22"/>
          <w:lang w:eastAsia="en-AU"/>
        </w:rPr>
      </w:pPr>
      <w:r>
        <w:fldChar w:fldCharType="begin"/>
      </w:r>
      <w:r w:rsidR="00080D7C">
        <w:instrText xml:space="preserve"> TOC \h \z \c "Table" </w:instrText>
      </w:r>
      <w:r>
        <w:fldChar w:fldCharType="separate"/>
      </w:r>
      <w:hyperlink w:anchor="_Toc479838670" w:history="1">
        <w:r w:rsidR="00541174" w:rsidRPr="0041438B">
          <w:rPr>
            <w:rStyle w:val="Hyperlink"/>
            <w:noProof/>
          </w:rPr>
          <w:t>Table 1: Cost/benefit estimates – Australia (2015-2030)</w:t>
        </w:r>
        <w:r w:rsidR="00541174">
          <w:rPr>
            <w:noProof/>
            <w:webHidden/>
          </w:rPr>
          <w:tab/>
        </w:r>
        <w:r w:rsidR="00541174">
          <w:rPr>
            <w:noProof/>
            <w:webHidden/>
          </w:rPr>
          <w:fldChar w:fldCharType="begin"/>
        </w:r>
        <w:r w:rsidR="00541174">
          <w:rPr>
            <w:noProof/>
            <w:webHidden/>
          </w:rPr>
          <w:instrText xml:space="preserve"> PAGEREF _Toc479838670 \h </w:instrText>
        </w:r>
        <w:r w:rsidR="00541174">
          <w:rPr>
            <w:noProof/>
            <w:webHidden/>
          </w:rPr>
        </w:r>
        <w:r w:rsidR="00541174">
          <w:rPr>
            <w:noProof/>
            <w:webHidden/>
          </w:rPr>
          <w:fldChar w:fldCharType="separate"/>
        </w:r>
        <w:r w:rsidR="003818C1">
          <w:rPr>
            <w:noProof/>
            <w:webHidden/>
          </w:rPr>
          <w:t>vii</w:t>
        </w:r>
        <w:r w:rsidR="00541174">
          <w:rPr>
            <w:noProof/>
            <w:webHidden/>
          </w:rPr>
          <w:fldChar w:fldCharType="end"/>
        </w:r>
      </w:hyperlink>
    </w:p>
    <w:p w14:paraId="1A8A5C4A"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71" w:history="1">
        <w:r w:rsidRPr="0041438B">
          <w:rPr>
            <w:rStyle w:val="Hyperlink"/>
            <w:noProof/>
          </w:rPr>
          <w:t>Table 2: Cost/benefit estimates – New Zealand (2015-2030)</w:t>
        </w:r>
        <w:r>
          <w:rPr>
            <w:noProof/>
            <w:webHidden/>
          </w:rPr>
          <w:tab/>
        </w:r>
        <w:r>
          <w:rPr>
            <w:noProof/>
            <w:webHidden/>
          </w:rPr>
          <w:fldChar w:fldCharType="begin"/>
        </w:r>
        <w:r>
          <w:rPr>
            <w:noProof/>
            <w:webHidden/>
          </w:rPr>
          <w:instrText xml:space="preserve"> PAGEREF _Toc479838671 \h </w:instrText>
        </w:r>
        <w:r>
          <w:rPr>
            <w:noProof/>
            <w:webHidden/>
          </w:rPr>
        </w:r>
        <w:r>
          <w:rPr>
            <w:noProof/>
            <w:webHidden/>
          </w:rPr>
          <w:fldChar w:fldCharType="separate"/>
        </w:r>
        <w:r w:rsidR="003818C1">
          <w:rPr>
            <w:noProof/>
            <w:webHidden/>
          </w:rPr>
          <w:t>vii</w:t>
        </w:r>
        <w:r>
          <w:rPr>
            <w:noProof/>
            <w:webHidden/>
          </w:rPr>
          <w:fldChar w:fldCharType="end"/>
        </w:r>
      </w:hyperlink>
    </w:p>
    <w:p w14:paraId="4903553B"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72" w:history="1">
        <w:r w:rsidRPr="0041438B">
          <w:rPr>
            <w:rStyle w:val="Hyperlink"/>
            <w:noProof/>
          </w:rPr>
          <w:t>Table 3: Household refrigerating appliance classes/groups</w:t>
        </w:r>
        <w:r>
          <w:rPr>
            <w:noProof/>
            <w:webHidden/>
          </w:rPr>
          <w:tab/>
        </w:r>
        <w:r>
          <w:rPr>
            <w:noProof/>
            <w:webHidden/>
          </w:rPr>
          <w:fldChar w:fldCharType="begin"/>
        </w:r>
        <w:r>
          <w:rPr>
            <w:noProof/>
            <w:webHidden/>
          </w:rPr>
          <w:instrText xml:space="preserve"> PAGEREF _Toc479838672 \h </w:instrText>
        </w:r>
        <w:r>
          <w:rPr>
            <w:noProof/>
            <w:webHidden/>
          </w:rPr>
        </w:r>
        <w:r>
          <w:rPr>
            <w:noProof/>
            <w:webHidden/>
          </w:rPr>
          <w:fldChar w:fldCharType="separate"/>
        </w:r>
        <w:r w:rsidR="003818C1">
          <w:rPr>
            <w:noProof/>
            <w:webHidden/>
          </w:rPr>
          <w:t>11</w:t>
        </w:r>
        <w:r>
          <w:rPr>
            <w:noProof/>
            <w:webHidden/>
          </w:rPr>
          <w:fldChar w:fldCharType="end"/>
        </w:r>
      </w:hyperlink>
    </w:p>
    <w:p w14:paraId="1FE983D0"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73" w:history="1">
        <w:r w:rsidRPr="0041438B">
          <w:rPr>
            <w:rStyle w:val="Hyperlink"/>
            <w:noProof/>
          </w:rPr>
          <w:t>Table 4: Typical refrigerator and freezer characteristics</w:t>
        </w:r>
        <w:r>
          <w:rPr>
            <w:noProof/>
            <w:webHidden/>
          </w:rPr>
          <w:tab/>
        </w:r>
        <w:r>
          <w:rPr>
            <w:noProof/>
            <w:webHidden/>
          </w:rPr>
          <w:fldChar w:fldCharType="begin"/>
        </w:r>
        <w:r>
          <w:rPr>
            <w:noProof/>
            <w:webHidden/>
          </w:rPr>
          <w:instrText xml:space="preserve"> PAGEREF _Toc479838673 \h </w:instrText>
        </w:r>
        <w:r>
          <w:rPr>
            <w:noProof/>
            <w:webHidden/>
          </w:rPr>
        </w:r>
        <w:r>
          <w:rPr>
            <w:noProof/>
            <w:webHidden/>
          </w:rPr>
          <w:fldChar w:fldCharType="separate"/>
        </w:r>
        <w:r w:rsidR="003818C1">
          <w:rPr>
            <w:noProof/>
            <w:webHidden/>
          </w:rPr>
          <w:t>14</w:t>
        </w:r>
        <w:r>
          <w:rPr>
            <w:noProof/>
            <w:webHidden/>
          </w:rPr>
          <w:fldChar w:fldCharType="end"/>
        </w:r>
      </w:hyperlink>
    </w:p>
    <w:p w14:paraId="5C72920F"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74" w:history="1">
        <w:r w:rsidRPr="0041438B">
          <w:rPr>
            <w:rStyle w:val="Hyperlink"/>
            <w:noProof/>
          </w:rPr>
          <w:t>Table 5: Australian refrigerator sales (2015)</w:t>
        </w:r>
        <w:r>
          <w:rPr>
            <w:noProof/>
            <w:webHidden/>
          </w:rPr>
          <w:tab/>
        </w:r>
        <w:r>
          <w:rPr>
            <w:noProof/>
            <w:webHidden/>
          </w:rPr>
          <w:fldChar w:fldCharType="begin"/>
        </w:r>
        <w:r>
          <w:rPr>
            <w:noProof/>
            <w:webHidden/>
          </w:rPr>
          <w:instrText xml:space="preserve"> PAGEREF _Toc479838674 \h </w:instrText>
        </w:r>
        <w:r>
          <w:rPr>
            <w:noProof/>
            <w:webHidden/>
          </w:rPr>
        </w:r>
        <w:r>
          <w:rPr>
            <w:noProof/>
            <w:webHidden/>
          </w:rPr>
          <w:fldChar w:fldCharType="separate"/>
        </w:r>
        <w:r w:rsidR="003818C1">
          <w:rPr>
            <w:noProof/>
            <w:webHidden/>
          </w:rPr>
          <w:t>15</w:t>
        </w:r>
        <w:r>
          <w:rPr>
            <w:noProof/>
            <w:webHidden/>
          </w:rPr>
          <w:fldChar w:fldCharType="end"/>
        </w:r>
      </w:hyperlink>
    </w:p>
    <w:p w14:paraId="325A3EF0"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75" w:history="1">
        <w:r w:rsidRPr="0041438B">
          <w:rPr>
            <w:rStyle w:val="Hyperlink"/>
            <w:noProof/>
          </w:rPr>
          <w:t>Table 6: Australian freezer sales (2015)</w:t>
        </w:r>
        <w:r>
          <w:rPr>
            <w:noProof/>
            <w:webHidden/>
          </w:rPr>
          <w:tab/>
        </w:r>
        <w:r>
          <w:rPr>
            <w:noProof/>
            <w:webHidden/>
          </w:rPr>
          <w:fldChar w:fldCharType="begin"/>
        </w:r>
        <w:r>
          <w:rPr>
            <w:noProof/>
            <w:webHidden/>
          </w:rPr>
          <w:instrText xml:space="preserve"> PAGEREF _Toc479838675 \h </w:instrText>
        </w:r>
        <w:r>
          <w:rPr>
            <w:noProof/>
            <w:webHidden/>
          </w:rPr>
        </w:r>
        <w:r>
          <w:rPr>
            <w:noProof/>
            <w:webHidden/>
          </w:rPr>
          <w:fldChar w:fldCharType="separate"/>
        </w:r>
        <w:r w:rsidR="003818C1">
          <w:rPr>
            <w:noProof/>
            <w:webHidden/>
          </w:rPr>
          <w:t>15</w:t>
        </w:r>
        <w:r>
          <w:rPr>
            <w:noProof/>
            <w:webHidden/>
          </w:rPr>
          <w:fldChar w:fldCharType="end"/>
        </w:r>
      </w:hyperlink>
    </w:p>
    <w:p w14:paraId="4B2D4FD5"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76" w:history="1">
        <w:r w:rsidRPr="0041438B">
          <w:rPr>
            <w:rStyle w:val="Hyperlink"/>
            <w:noProof/>
          </w:rPr>
          <w:t>Table 7: New Zealand refrigerator sales (2015)</w:t>
        </w:r>
        <w:r>
          <w:rPr>
            <w:noProof/>
            <w:webHidden/>
          </w:rPr>
          <w:tab/>
        </w:r>
        <w:r>
          <w:rPr>
            <w:noProof/>
            <w:webHidden/>
          </w:rPr>
          <w:fldChar w:fldCharType="begin"/>
        </w:r>
        <w:r>
          <w:rPr>
            <w:noProof/>
            <w:webHidden/>
          </w:rPr>
          <w:instrText xml:space="preserve"> PAGEREF _Toc479838676 \h </w:instrText>
        </w:r>
        <w:r>
          <w:rPr>
            <w:noProof/>
            <w:webHidden/>
          </w:rPr>
        </w:r>
        <w:r>
          <w:rPr>
            <w:noProof/>
            <w:webHidden/>
          </w:rPr>
          <w:fldChar w:fldCharType="separate"/>
        </w:r>
        <w:r w:rsidR="003818C1">
          <w:rPr>
            <w:noProof/>
            <w:webHidden/>
          </w:rPr>
          <w:t>15</w:t>
        </w:r>
        <w:r>
          <w:rPr>
            <w:noProof/>
            <w:webHidden/>
          </w:rPr>
          <w:fldChar w:fldCharType="end"/>
        </w:r>
      </w:hyperlink>
    </w:p>
    <w:p w14:paraId="245C85A2"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77" w:history="1">
        <w:r w:rsidRPr="0041438B">
          <w:rPr>
            <w:rStyle w:val="Hyperlink"/>
            <w:noProof/>
          </w:rPr>
          <w:t>Table 8: New Zealand freezer sales (2015)</w:t>
        </w:r>
        <w:r>
          <w:rPr>
            <w:noProof/>
            <w:webHidden/>
          </w:rPr>
          <w:tab/>
        </w:r>
        <w:r>
          <w:rPr>
            <w:noProof/>
            <w:webHidden/>
          </w:rPr>
          <w:fldChar w:fldCharType="begin"/>
        </w:r>
        <w:r>
          <w:rPr>
            <w:noProof/>
            <w:webHidden/>
          </w:rPr>
          <w:instrText xml:space="preserve"> PAGEREF _Toc479838677 \h </w:instrText>
        </w:r>
        <w:r>
          <w:rPr>
            <w:noProof/>
            <w:webHidden/>
          </w:rPr>
        </w:r>
        <w:r>
          <w:rPr>
            <w:noProof/>
            <w:webHidden/>
          </w:rPr>
          <w:fldChar w:fldCharType="separate"/>
        </w:r>
        <w:r w:rsidR="003818C1">
          <w:rPr>
            <w:noProof/>
            <w:webHidden/>
          </w:rPr>
          <w:t>15</w:t>
        </w:r>
        <w:r>
          <w:rPr>
            <w:noProof/>
            <w:webHidden/>
          </w:rPr>
          <w:fldChar w:fldCharType="end"/>
        </w:r>
      </w:hyperlink>
    </w:p>
    <w:p w14:paraId="0C7F56DF"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78" w:history="1">
        <w:r w:rsidRPr="0041438B">
          <w:rPr>
            <w:rStyle w:val="Hyperlink"/>
            <w:noProof/>
          </w:rPr>
          <w:t>Table 9: Average prices - Australia</w:t>
        </w:r>
        <w:r>
          <w:rPr>
            <w:noProof/>
            <w:webHidden/>
          </w:rPr>
          <w:tab/>
        </w:r>
        <w:r>
          <w:rPr>
            <w:noProof/>
            <w:webHidden/>
          </w:rPr>
          <w:fldChar w:fldCharType="begin"/>
        </w:r>
        <w:r>
          <w:rPr>
            <w:noProof/>
            <w:webHidden/>
          </w:rPr>
          <w:instrText xml:space="preserve"> PAGEREF _Toc479838678 \h </w:instrText>
        </w:r>
        <w:r>
          <w:rPr>
            <w:noProof/>
            <w:webHidden/>
          </w:rPr>
        </w:r>
        <w:r>
          <w:rPr>
            <w:noProof/>
            <w:webHidden/>
          </w:rPr>
          <w:fldChar w:fldCharType="separate"/>
        </w:r>
        <w:r w:rsidR="003818C1">
          <w:rPr>
            <w:noProof/>
            <w:webHidden/>
          </w:rPr>
          <w:t>16</w:t>
        </w:r>
        <w:r>
          <w:rPr>
            <w:noProof/>
            <w:webHidden/>
          </w:rPr>
          <w:fldChar w:fldCharType="end"/>
        </w:r>
      </w:hyperlink>
    </w:p>
    <w:p w14:paraId="0C345346"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79" w:history="1">
        <w:r w:rsidRPr="0041438B">
          <w:rPr>
            <w:rStyle w:val="Hyperlink"/>
            <w:noProof/>
          </w:rPr>
          <w:t>Table 10: Group 2 star/price comparison</w:t>
        </w:r>
        <w:r>
          <w:rPr>
            <w:noProof/>
            <w:webHidden/>
          </w:rPr>
          <w:tab/>
        </w:r>
        <w:r>
          <w:rPr>
            <w:noProof/>
            <w:webHidden/>
          </w:rPr>
          <w:fldChar w:fldCharType="begin"/>
        </w:r>
        <w:r>
          <w:rPr>
            <w:noProof/>
            <w:webHidden/>
          </w:rPr>
          <w:instrText xml:space="preserve"> PAGEREF _Toc479838679 \h </w:instrText>
        </w:r>
        <w:r>
          <w:rPr>
            <w:noProof/>
            <w:webHidden/>
          </w:rPr>
        </w:r>
        <w:r>
          <w:rPr>
            <w:noProof/>
            <w:webHidden/>
          </w:rPr>
          <w:fldChar w:fldCharType="separate"/>
        </w:r>
        <w:r w:rsidR="003818C1">
          <w:rPr>
            <w:noProof/>
            <w:webHidden/>
          </w:rPr>
          <w:t>16</w:t>
        </w:r>
        <w:r>
          <w:rPr>
            <w:noProof/>
            <w:webHidden/>
          </w:rPr>
          <w:fldChar w:fldCharType="end"/>
        </w:r>
      </w:hyperlink>
    </w:p>
    <w:p w14:paraId="4E6B68FD"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80" w:history="1">
        <w:r w:rsidRPr="0041438B">
          <w:rPr>
            <w:rStyle w:val="Hyperlink"/>
            <w:noProof/>
          </w:rPr>
          <w:t>Table 11: Group 5B star/price comparison</w:t>
        </w:r>
        <w:r>
          <w:rPr>
            <w:noProof/>
            <w:webHidden/>
          </w:rPr>
          <w:tab/>
        </w:r>
        <w:r>
          <w:rPr>
            <w:noProof/>
            <w:webHidden/>
          </w:rPr>
          <w:fldChar w:fldCharType="begin"/>
        </w:r>
        <w:r>
          <w:rPr>
            <w:noProof/>
            <w:webHidden/>
          </w:rPr>
          <w:instrText xml:space="preserve"> PAGEREF _Toc479838680 \h </w:instrText>
        </w:r>
        <w:r>
          <w:rPr>
            <w:noProof/>
            <w:webHidden/>
          </w:rPr>
        </w:r>
        <w:r>
          <w:rPr>
            <w:noProof/>
            <w:webHidden/>
          </w:rPr>
          <w:fldChar w:fldCharType="separate"/>
        </w:r>
        <w:r w:rsidR="003818C1">
          <w:rPr>
            <w:noProof/>
            <w:webHidden/>
          </w:rPr>
          <w:t>16</w:t>
        </w:r>
        <w:r>
          <w:rPr>
            <w:noProof/>
            <w:webHidden/>
          </w:rPr>
          <w:fldChar w:fldCharType="end"/>
        </w:r>
      </w:hyperlink>
    </w:p>
    <w:p w14:paraId="09A79378"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81" w:history="1">
        <w:r w:rsidRPr="0041438B">
          <w:rPr>
            <w:rStyle w:val="Hyperlink"/>
            <w:noProof/>
          </w:rPr>
          <w:t>Table 12: Group 5T star/price comparison</w:t>
        </w:r>
        <w:r>
          <w:rPr>
            <w:noProof/>
            <w:webHidden/>
          </w:rPr>
          <w:tab/>
        </w:r>
        <w:r>
          <w:rPr>
            <w:noProof/>
            <w:webHidden/>
          </w:rPr>
          <w:fldChar w:fldCharType="begin"/>
        </w:r>
        <w:r>
          <w:rPr>
            <w:noProof/>
            <w:webHidden/>
          </w:rPr>
          <w:instrText xml:space="preserve"> PAGEREF _Toc479838681 \h </w:instrText>
        </w:r>
        <w:r>
          <w:rPr>
            <w:noProof/>
            <w:webHidden/>
          </w:rPr>
        </w:r>
        <w:r>
          <w:rPr>
            <w:noProof/>
            <w:webHidden/>
          </w:rPr>
          <w:fldChar w:fldCharType="separate"/>
        </w:r>
        <w:r w:rsidR="003818C1">
          <w:rPr>
            <w:noProof/>
            <w:webHidden/>
          </w:rPr>
          <w:t>17</w:t>
        </w:r>
        <w:r>
          <w:rPr>
            <w:noProof/>
            <w:webHidden/>
          </w:rPr>
          <w:fldChar w:fldCharType="end"/>
        </w:r>
      </w:hyperlink>
    </w:p>
    <w:p w14:paraId="7CD12919"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82" w:history="1">
        <w:r w:rsidRPr="0041438B">
          <w:rPr>
            <w:rStyle w:val="Hyperlink"/>
            <w:noProof/>
          </w:rPr>
          <w:t>Table 13: Group 6C star/price comparison</w:t>
        </w:r>
        <w:r>
          <w:rPr>
            <w:noProof/>
            <w:webHidden/>
          </w:rPr>
          <w:tab/>
        </w:r>
        <w:r>
          <w:rPr>
            <w:noProof/>
            <w:webHidden/>
          </w:rPr>
          <w:fldChar w:fldCharType="begin"/>
        </w:r>
        <w:r>
          <w:rPr>
            <w:noProof/>
            <w:webHidden/>
          </w:rPr>
          <w:instrText xml:space="preserve"> PAGEREF _Toc479838682 \h </w:instrText>
        </w:r>
        <w:r>
          <w:rPr>
            <w:noProof/>
            <w:webHidden/>
          </w:rPr>
        </w:r>
        <w:r>
          <w:rPr>
            <w:noProof/>
            <w:webHidden/>
          </w:rPr>
          <w:fldChar w:fldCharType="separate"/>
        </w:r>
        <w:r w:rsidR="003818C1">
          <w:rPr>
            <w:noProof/>
            <w:webHidden/>
          </w:rPr>
          <w:t>17</w:t>
        </w:r>
        <w:r>
          <w:rPr>
            <w:noProof/>
            <w:webHidden/>
          </w:rPr>
          <w:fldChar w:fldCharType="end"/>
        </w:r>
      </w:hyperlink>
    </w:p>
    <w:p w14:paraId="7F22A15C"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83" w:history="1">
        <w:r w:rsidRPr="0041438B">
          <w:rPr>
            <w:rStyle w:val="Hyperlink"/>
            <w:noProof/>
          </w:rPr>
          <w:t>Table 14: Group 6U star/price comparison</w:t>
        </w:r>
        <w:r>
          <w:rPr>
            <w:noProof/>
            <w:webHidden/>
          </w:rPr>
          <w:tab/>
        </w:r>
        <w:r>
          <w:rPr>
            <w:noProof/>
            <w:webHidden/>
          </w:rPr>
          <w:fldChar w:fldCharType="begin"/>
        </w:r>
        <w:r>
          <w:rPr>
            <w:noProof/>
            <w:webHidden/>
          </w:rPr>
          <w:instrText xml:space="preserve"> PAGEREF _Toc479838683 \h </w:instrText>
        </w:r>
        <w:r>
          <w:rPr>
            <w:noProof/>
            <w:webHidden/>
          </w:rPr>
        </w:r>
        <w:r>
          <w:rPr>
            <w:noProof/>
            <w:webHidden/>
          </w:rPr>
          <w:fldChar w:fldCharType="separate"/>
        </w:r>
        <w:r w:rsidR="003818C1">
          <w:rPr>
            <w:noProof/>
            <w:webHidden/>
          </w:rPr>
          <w:t>17</w:t>
        </w:r>
        <w:r>
          <w:rPr>
            <w:noProof/>
            <w:webHidden/>
          </w:rPr>
          <w:fldChar w:fldCharType="end"/>
        </w:r>
      </w:hyperlink>
    </w:p>
    <w:p w14:paraId="6E953B3C"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84" w:history="1">
        <w:r w:rsidRPr="0041438B">
          <w:rPr>
            <w:rStyle w:val="Hyperlink"/>
            <w:noProof/>
          </w:rPr>
          <w:t>Table 15: Converted (standardised) MEPS levels (kWh/annum)</w:t>
        </w:r>
        <w:r>
          <w:rPr>
            <w:noProof/>
            <w:webHidden/>
          </w:rPr>
          <w:tab/>
        </w:r>
        <w:r>
          <w:rPr>
            <w:noProof/>
            <w:webHidden/>
          </w:rPr>
          <w:fldChar w:fldCharType="begin"/>
        </w:r>
        <w:r>
          <w:rPr>
            <w:noProof/>
            <w:webHidden/>
          </w:rPr>
          <w:instrText xml:space="preserve"> PAGEREF _Toc479838684 \h </w:instrText>
        </w:r>
        <w:r>
          <w:rPr>
            <w:noProof/>
            <w:webHidden/>
          </w:rPr>
        </w:r>
        <w:r>
          <w:rPr>
            <w:noProof/>
            <w:webHidden/>
          </w:rPr>
          <w:fldChar w:fldCharType="separate"/>
        </w:r>
        <w:r w:rsidR="003818C1">
          <w:rPr>
            <w:noProof/>
            <w:webHidden/>
          </w:rPr>
          <w:t>19</w:t>
        </w:r>
        <w:r>
          <w:rPr>
            <w:noProof/>
            <w:webHidden/>
          </w:rPr>
          <w:fldChar w:fldCharType="end"/>
        </w:r>
      </w:hyperlink>
    </w:p>
    <w:p w14:paraId="6E0E4D87"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85" w:history="1">
        <w:r w:rsidRPr="0041438B">
          <w:rPr>
            <w:rStyle w:val="Hyperlink"/>
            <w:noProof/>
          </w:rPr>
          <w:t>Table 16: MEPS levels for AS/NZS Groups</w:t>
        </w:r>
        <w:r>
          <w:rPr>
            <w:noProof/>
            <w:webHidden/>
          </w:rPr>
          <w:tab/>
        </w:r>
        <w:r>
          <w:rPr>
            <w:noProof/>
            <w:webHidden/>
          </w:rPr>
          <w:fldChar w:fldCharType="begin"/>
        </w:r>
        <w:r>
          <w:rPr>
            <w:noProof/>
            <w:webHidden/>
          </w:rPr>
          <w:instrText xml:space="preserve"> PAGEREF _Toc479838685 \h </w:instrText>
        </w:r>
        <w:r>
          <w:rPr>
            <w:noProof/>
            <w:webHidden/>
          </w:rPr>
        </w:r>
        <w:r>
          <w:rPr>
            <w:noProof/>
            <w:webHidden/>
          </w:rPr>
          <w:fldChar w:fldCharType="separate"/>
        </w:r>
        <w:r w:rsidR="003818C1">
          <w:rPr>
            <w:noProof/>
            <w:webHidden/>
          </w:rPr>
          <w:t>24</w:t>
        </w:r>
        <w:r>
          <w:rPr>
            <w:noProof/>
            <w:webHidden/>
          </w:rPr>
          <w:fldChar w:fldCharType="end"/>
        </w:r>
      </w:hyperlink>
    </w:p>
    <w:p w14:paraId="35C12111"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86" w:history="1">
        <w:r w:rsidRPr="0041438B">
          <w:rPr>
            <w:rStyle w:val="Hyperlink"/>
            <w:noProof/>
          </w:rPr>
          <w:t>Table 17: Generally agreed performance parameters (MEPS3 only)</w:t>
        </w:r>
        <w:r>
          <w:rPr>
            <w:noProof/>
            <w:webHidden/>
          </w:rPr>
          <w:tab/>
        </w:r>
        <w:r>
          <w:rPr>
            <w:noProof/>
            <w:webHidden/>
          </w:rPr>
          <w:fldChar w:fldCharType="begin"/>
        </w:r>
        <w:r>
          <w:rPr>
            <w:noProof/>
            <w:webHidden/>
          </w:rPr>
          <w:instrText xml:space="preserve"> PAGEREF _Toc479838686 \h </w:instrText>
        </w:r>
        <w:r>
          <w:rPr>
            <w:noProof/>
            <w:webHidden/>
          </w:rPr>
        </w:r>
        <w:r>
          <w:rPr>
            <w:noProof/>
            <w:webHidden/>
          </w:rPr>
          <w:fldChar w:fldCharType="separate"/>
        </w:r>
        <w:r w:rsidR="003818C1">
          <w:rPr>
            <w:noProof/>
            <w:webHidden/>
          </w:rPr>
          <w:t>25</w:t>
        </w:r>
        <w:r>
          <w:rPr>
            <w:noProof/>
            <w:webHidden/>
          </w:rPr>
          <w:fldChar w:fldCharType="end"/>
        </w:r>
      </w:hyperlink>
    </w:p>
    <w:p w14:paraId="4D1E47BE"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87" w:history="1">
        <w:r w:rsidRPr="0041438B">
          <w:rPr>
            <w:rStyle w:val="Hyperlink"/>
            <w:noProof/>
          </w:rPr>
          <w:t>Table 18: Generally agreed performance parameters (MEPS3 &amp; IEC test method)</w:t>
        </w:r>
        <w:r>
          <w:rPr>
            <w:noProof/>
            <w:webHidden/>
          </w:rPr>
          <w:tab/>
        </w:r>
        <w:r>
          <w:rPr>
            <w:noProof/>
            <w:webHidden/>
          </w:rPr>
          <w:fldChar w:fldCharType="begin"/>
        </w:r>
        <w:r>
          <w:rPr>
            <w:noProof/>
            <w:webHidden/>
          </w:rPr>
          <w:instrText xml:space="preserve"> PAGEREF _Toc479838687 \h </w:instrText>
        </w:r>
        <w:r>
          <w:rPr>
            <w:noProof/>
            <w:webHidden/>
          </w:rPr>
        </w:r>
        <w:r>
          <w:rPr>
            <w:noProof/>
            <w:webHidden/>
          </w:rPr>
          <w:fldChar w:fldCharType="separate"/>
        </w:r>
        <w:r w:rsidR="003818C1">
          <w:rPr>
            <w:noProof/>
            <w:webHidden/>
          </w:rPr>
          <w:t>27</w:t>
        </w:r>
        <w:r>
          <w:rPr>
            <w:noProof/>
            <w:webHidden/>
          </w:rPr>
          <w:fldChar w:fldCharType="end"/>
        </w:r>
      </w:hyperlink>
    </w:p>
    <w:p w14:paraId="1DB31134"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88" w:history="1">
        <w:r w:rsidRPr="0041438B">
          <w:rPr>
            <w:rStyle w:val="Hyperlink"/>
            <w:noProof/>
          </w:rPr>
          <w:t>Table 19: Generally agreed test parameters</w:t>
        </w:r>
        <w:r>
          <w:rPr>
            <w:noProof/>
            <w:webHidden/>
          </w:rPr>
          <w:tab/>
        </w:r>
        <w:r>
          <w:rPr>
            <w:noProof/>
            <w:webHidden/>
          </w:rPr>
          <w:fldChar w:fldCharType="begin"/>
        </w:r>
        <w:r>
          <w:rPr>
            <w:noProof/>
            <w:webHidden/>
          </w:rPr>
          <w:instrText xml:space="preserve"> PAGEREF _Toc479838688 \h </w:instrText>
        </w:r>
        <w:r>
          <w:rPr>
            <w:noProof/>
            <w:webHidden/>
          </w:rPr>
        </w:r>
        <w:r>
          <w:rPr>
            <w:noProof/>
            <w:webHidden/>
          </w:rPr>
          <w:fldChar w:fldCharType="separate"/>
        </w:r>
        <w:r w:rsidR="003818C1">
          <w:rPr>
            <w:noProof/>
            <w:webHidden/>
          </w:rPr>
          <w:t>28</w:t>
        </w:r>
        <w:r>
          <w:rPr>
            <w:noProof/>
            <w:webHidden/>
          </w:rPr>
          <w:fldChar w:fldCharType="end"/>
        </w:r>
      </w:hyperlink>
    </w:p>
    <w:p w14:paraId="79A7AECF"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89" w:history="1">
        <w:r w:rsidRPr="0041438B">
          <w:rPr>
            <w:rStyle w:val="Hyperlink"/>
            <w:noProof/>
          </w:rPr>
          <w:t>Table 20: Test parameters that are proposed to not be included</w:t>
        </w:r>
        <w:r>
          <w:rPr>
            <w:noProof/>
            <w:webHidden/>
          </w:rPr>
          <w:tab/>
        </w:r>
        <w:r>
          <w:rPr>
            <w:noProof/>
            <w:webHidden/>
          </w:rPr>
          <w:fldChar w:fldCharType="begin"/>
        </w:r>
        <w:r>
          <w:rPr>
            <w:noProof/>
            <w:webHidden/>
          </w:rPr>
          <w:instrText xml:space="preserve"> PAGEREF _Toc479838689 \h </w:instrText>
        </w:r>
        <w:r>
          <w:rPr>
            <w:noProof/>
            <w:webHidden/>
          </w:rPr>
        </w:r>
        <w:r>
          <w:rPr>
            <w:noProof/>
            <w:webHidden/>
          </w:rPr>
          <w:fldChar w:fldCharType="separate"/>
        </w:r>
        <w:r w:rsidR="003818C1">
          <w:rPr>
            <w:noProof/>
            <w:webHidden/>
          </w:rPr>
          <w:t>29</w:t>
        </w:r>
        <w:r>
          <w:rPr>
            <w:noProof/>
            <w:webHidden/>
          </w:rPr>
          <w:fldChar w:fldCharType="end"/>
        </w:r>
      </w:hyperlink>
    </w:p>
    <w:p w14:paraId="30EA40DF"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90" w:history="1">
        <w:r w:rsidRPr="0041438B">
          <w:rPr>
            <w:rStyle w:val="Hyperlink"/>
            <w:noProof/>
          </w:rPr>
          <w:t>Table 21: Proposed ERL algorithm parameters</w:t>
        </w:r>
        <w:r>
          <w:rPr>
            <w:noProof/>
            <w:webHidden/>
          </w:rPr>
          <w:tab/>
        </w:r>
        <w:r>
          <w:rPr>
            <w:noProof/>
            <w:webHidden/>
          </w:rPr>
          <w:fldChar w:fldCharType="begin"/>
        </w:r>
        <w:r>
          <w:rPr>
            <w:noProof/>
            <w:webHidden/>
          </w:rPr>
          <w:instrText xml:space="preserve"> PAGEREF _Toc479838690 \h </w:instrText>
        </w:r>
        <w:r>
          <w:rPr>
            <w:noProof/>
            <w:webHidden/>
          </w:rPr>
        </w:r>
        <w:r>
          <w:rPr>
            <w:noProof/>
            <w:webHidden/>
          </w:rPr>
          <w:fldChar w:fldCharType="separate"/>
        </w:r>
        <w:r w:rsidR="003818C1">
          <w:rPr>
            <w:noProof/>
            <w:webHidden/>
          </w:rPr>
          <w:t>30</w:t>
        </w:r>
        <w:r>
          <w:rPr>
            <w:noProof/>
            <w:webHidden/>
          </w:rPr>
          <w:fldChar w:fldCharType="end"/>
        </w:r>
      </w:hyperlink>
    </w:p>
    <w:p w14:paraId="25C786A7"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91" w:history="1">
        <w:r w:rsidRPr="0041438B">
          <w:rPr>
            <w:rStyle w:val="Hyperlink"/>
            <w:noProof/>
          </w:rPr>
          <w:t>Table 22: Expected reduction in energy by group - MEPS3 (sales weighted)</w:t>
        </w:r>
        <w:r>
          <w:rPr>
            <w:noProof/>
            <w:webHidden/>
          </w:rPr>
          <w:tab/>
        </w:r>
        <w:r>
          <w:rPr>
            <w:noProof/>
            <w:webHidden/>
          </w:rPr>
          <w:fldChar w:fldCharType="begin"/>
        </w:r>
        <w:r>
          <w:rPr>
            <w:noProof/>
            <w:webHidden/>
          </w:rPr>
          <w:instrText xml:space="preserve"> PAGEREF _Toc479838691 \h </w:instrText>
        </w:r>
        <w:r>
          <w:rPr>
            <w:noProof/>
            <w:webHidden/>
          </w:rPr>
        </w:r>
        <w:r>
          <w:rPr>
            <w:noProof/>
            <w:webHidden/>
          </w:rPr>
          <w:fldChar w:fldCharType="separate"/>
        </w:r>
        <w:r w:rsidR="003818C1">
          <w:rPr>
            <w:noProof/>
            <w:webHidden/>
          </w:rPr>
          <w:t>32</w:t>
        </w:r>
        <w:r>
          <w:rPr>
            <w:noProof/>
            <w:webHidden/>
          </w:rPr>
          <w:fldChar w:fldCharType="end"/>
        </w:r>
      </w:hyperlink>
    </w:p>
    <w:p w14:paraId="72856DC3"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92" w:history="1">
        <w:r w:rsidRPr="0041438B">
          <w:rPr>
            <w:rStyle w:val="Hyperlink"/>
            <w:noProof/>
          </w:rPr>
          <w:t>Table 23: Average retail price increase and energy savings for MEPS3 in 2018 – Australia (AU$)</w:t>
        </w:r>
        <w:r>
          <w:rPr>
            <w:noProof/>
            <w:webHidden/>
          </w:rPr>
          <w:tab/>
        </w:r>
        <w:r>
          <w:rPr>
            <w:noProof/>
            <w:webHidden/>
          </w:rPr>
          <w:fldChar w:fldCharType="begin"/>
        </w:r>
        <w:r>
          <w:rPr>
            <w:noProof/>
            <w:webHidden/>
          </w:rPr>
          <w:instrText xml:space="preserve"> PAGEREF _Toc479838692 \h </w:instrText>
        </w:r>
        <w:r>
          <w:rPr>
            <w:noProof/>
            <w:webHidden/>
          </w:rPr>
        </w:r>
        <w:r>
          <w:rPr>
            <w:noProof/>
            <w:webHidden/>
          </w:rPr>
          <w:fldChar w:fldCharType="separate"/>
        </w:r>
        <w:r w:rsidR="003818C1">
          <w:rPr>
            <w:noProof/>
            <w:webHidden/>
          </w:rPr>
          <w:t>33</w:t>
        </w:r>
        <w:r>
          <w:rPr>
            <w:noProof/>
            <w:webHidden/>
          </w:rPr>
          <w:fldChar w:fldCharType="end"/>
        </w:r>
      </w:hyperlink>
    </w:p>
    <w:p w14:paraId="03D0BB6B"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93" w:history="1">
        <w:r w:rsidRPr="0041438B">
          <w:rPr>
            <w:rStyle w:val="Hyperlink"/>
            <w:noProof/>
          </w:rPr>
          <w:t>Table 24: Average retail price increase and energy savings for MEPS3 in 2018 – New Zealand (NZ$)</w:t>
        </w:r>
        <w:r>
          <w:rPr>
            <w:noProof/>
            <w:webHidden/>
          </w:rPr>
          <w:tab/>
        </w:r>
        <w:r>
          <w:rPr>
            <w:noProof/>
            <w:webHidden/>
          </w:rPr>
          <w:fldChar w:fldCharType="begin"/>
        </w:r>
        <w:r>
          <w:rPr>
            <w:noProof/>
            <w:webHidden/>
          </w:rPr>
          <w:instrText xml:space="preserve"> PAGEREF _Toc479838693 \h </w:instrText>
        </w:r>
        <w:r>
          <w:rPr>
            <w:noProof/>
            <w:webHidden/>
          </w:rPr>
        </w:r>
        <w:r>
          <w:rPr>
            <w:noProof/>
            <w:webHidden/>
          </w:rPr>
          <w:fldChar w:fldCharType="separate"/>
        </w:r>
        <w:r w:rsidR="003818C1">
          <w:rPr>
            <w:noProof/>
            <w:webHidden/>
          </w:rPr>
          <w:t>33</w:t>
        </w:r>
        <w:r>
          <w:rPr>
            <w:noProof/>
            <w:webHidden/>
          </w:rPr>
          <w:fldChar w:fldCharType="end"/>
        </w:r>
      </w:hyperlink>
    </w:p>
    <w:p w14:paraId="79B2A8CC"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94" w:history="1">
        <w:r w:rsidRPr="0041438B">
          <w:rPr>
            <w:rStyle w:val="Hyperlink"/>
            <w:noProof/>
          </w:rPr>
          <w:t>Table 25: Evaluation of impacts – Option B (MEPS3)</w:t>
        </w:r>
        <w:r>
          <w:rPr>
            <w:noProof/>
            <w:webHidden/>
          </w:rPr>
          <w:tab/>
        </w:r>
        <w:r>
          <w:rPr>
            <w:noProof/>
            <w:webHidden/>
          </w:rPr>
          <w:fldChar w:fldCharType="begin"/>
        </w:r>
        <w:r>
          <w:rPr>
            <w:noProof/>
            <w:webHidden/>
          </w:rPr>
          <w:instrText xml:space="preserve"> PAGEREF _Toc479838694 \h </w:instrText>
        </w:r>
        <w:r>
          <w:rPr>
            <w:noProof/>
            <w:webHidden/>
          </w:rPr>
        </w:r>
        <w:r>
          <w:rPr>
            <w:noProof/>
            <w:webHidden/>
          </w:rPr>
          <w:fldChar w:fldCharType="separate"/>
        </w:r>
        <w:r w:rsidR="003818C1">
          <w:rPr>
            <w:noProof/>
            <w:webHidden/>
          </w:rPr>
          <w:t>34</w:t>
        </w:r>
        <w:r>
          <w:rPr>
            <w:noProof/>
            <w:webHidden/>
          </w:rPr>
          <w:fldChar w:fldCharType="end"/>
        </w:r>
      </w:hyperlink>
    </w:p>
    <w:p w14:paraId="56028B66"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95" w:history="1">
        <w:r w:rsidRPr="0041438B">
          <w:rPr>
            <w:rStyle w:val="Hyperlink"/>
            <w:noProof/>
          </w:rPr>
          <w:t>Table 26: Evaluation of impacts – Option C (MEPS3 + IEC test standard)</w:t>
        </w:r>
        <w:r>
          <w:rPr>
            <w:noProof/>
            <w:webHidden/>
          </w:rPr>
          <w:tab/>
        </w:r>
        <w:r>
          <w:rPr>
            <w:noProof/>
            <w:webHidden/>
          </w:rPr>
          <w:fldChar w:fldCharType="begin"/>
        </w:r>
        <w:r>
          <w:rPr>
            <w:noProof/>
            <w:webHidden/>
          </w:rPr>
          <w:instrText xml:space="preserve"> PAGEREF _Toc479838695 \h </w:instrText>
        </w:r>
        <w:r>
          <w:rPr>
            <w:noProof/>
            <w:webHidden/>
          </w:rPr>
        </w:r>
        <w:r>
          <w:rPr>
            <w:noProof/>
            <w:webHidden/>
          </w:rPr>
          <w:fldChar w:fldCharType="separate"/>
        </w:r>
        <w:r w:rsidR="003818C1">
          <w:rPr>
            <w:noProof/>
            <w:webHidden/>
          </w:rPr>
          <w:t>35</w:t>
        </w:r>
        <w:r>
          <w:rPr>
            <w:noProof/>
            <w:webHidden/>
          </w:rPr>
          <w:fldChar w:fldCharType="end"/>
        </w:r>
      </w:hyperlink>
    </w:p>
    <w:p w14:paraId="3AAABA79"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96" w:history="1">
        <w:r w:rsidRPr="0041438B">
          <w:rPr>
            <w:rStyle w:val="Hyperlink"/>
            <w:noProof/>
          </w:rPr>
          <w:t>Table 27: Indicative implementation timeline</w:t>
        </w:r>
        <w:r>
          <w:rPr>
            <w:noProof/>
            <w:webHidden/>
          </w:rPr>
          <w:tab/>
        </w:r>
        <w:r>
          <w:rPr>
            <w:noProof/>
            <w:webHidden/>
          </w:rPr>
          <w:fldChar w:fldCharType="begin"/>
        </w:r>
        <w:r>
          <w:rPr>
            <w:noProof/>
            <w:webHidden/>
          </w:rPr>
          <w:instrText xml:space="preserve"> PAGEREF _Toc479838696 \h </w:instrText>
        </w:r>
        <w:r>
          <w:rPr>
            <w:noProof/>
            <w:webHidden/>
          </w:rPr>
        </w:r>
        <w:r>
          <w:rPr>
            <w:noProof/>
            <w:webHidden/>
          </w:rPr>
          <w:fldChar w:fldCharType="separate"/>
        </w:r>
        <w:r w:rsidR="003818C1">
          <w:rPr>
            <w:noProof/>
            <w:webHidden/>
          </w:rPr>
          <w:t>40</w:t>
        </w:r>
        <w:r>
          <w:rPr>
            <w:noProof/>
            <w:webHidden/>
          </w:rPr>
          <w:fldChar w:fldCharType="end"/>
        </w:r>
      </w:hyperlink>
    </w:p>
    <w:p w14:paraId="42C07572"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97" w:history="1">
        <w:r w:rsidRPr="0041438B">
          <w:rPr>
            <w:rStyle w:val="Hyperlink"/>
            <w:noProof/>
          </w:rPr>
          <w:t>Table 28: Modelling assumptions and parameters</w:t>
        </w:r>
        <w:r>
          <w:rPr>
            <w:noProof/>
            <w:webHidden/>
          </w:rPr>
          <w:tab/>
        </w:r>
        <w:r>
          <w:rPr>
            <w:noProof/>
            <w:webHidden/>
          </w:rPr>
          <w:fldChar w:fldCharType="begin"/>
        </w:r>
        <w:r>
          <w:rPr>
            <w:noProof/>
            <w:webHidden/>
          </w:rPr>
          <w:instrText xml:space="preserve"> PAGEREF _Toc479838697 \h </w:instrText>
        </w:r>
        <w:r>
          <w:rPr>
            <w:noProof/>
            <w:webHidden/>
          </w:rPr>
        </w:r>
        <w:r>
          <w:rPr>
            <w:noProof/>
            <w:webHidden/>
          </w:rPr>
          <w:fldChar w:fldCharType="separate"/>
        </w:r>
        <w:r w:rsidR="003818C1">
          <w:rPr>
            <w:noProof/>
            <w:webHidden/>
          </w:rPr>
          <w:t>53</w:t>
        </w:r>
        <w:r>
          <w:rPr>
            <w:noProof/>
            <w:webHidden/>
          </w:rPr>
          <w:fldChar w:fldCharType="end"/>
        </w:r>
      </w:hyperlink>
    </w:p>
    <w:p w14:paraId="6C6666CF"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98" w:history="1">
        <w:r w:rsidRPr="0041438B">
          <w:rPr>
            <w:rStyle w:val="Hyperlink"/>
            <w:noProof/>
          </w:rPr>
          <w:t>Table 29: Price coefficients - Australia</w:t>
        </w:r>
        <w:r>
          <w:rPr>
            <w:noProof/>
            <w:webHidden/>
          </w:rPr>
          <w:tab/>
        </w:r>
        <w:r>
          <w:rPr>
            <w:noProof/>
            <w:webHidden/>
          </w:rPr>
          <w:fldChar w:fldCharType="begin"/>
        </w:r>
        <w:r>
          <w:rPr>
            <w:noProof/>
            <w:webHidden/>
          </w:rPr>
          <w:instrText xml:space="preserve"> PAGEREF _Toc479838698 \h </w:instrText>
        </w:r>
        <w:r>
          <w:rPr>
            <w:noProof/>
            <w:webHidden/>
          </w:rPr>
        </w:r>
        <w:r>
          <w:rPr>
            <w:noProof/>
            <w:webHidden/>
          </w:rPr>
          <w:fldChar w:fldCharType="separate"/>
        </w:r>
        <w:r w:rsidR="003818C1">
          <w:rPr>
            <w:noProof/>
            <w:webHidden/>
          </w:rPr>
          <w:t>55</w:t>
        </w:r>
        <w:r>
          <w:rPr>
            <w:noProof/>
            <w:webHidden/>
          </w:rPr>
          <w:fldChar w:fldCharType="end"/>
        </w:r>
      </w:hyperlink>
    </w:p>
    <w:p w14:paraId="2F830F95"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699" w:history="1">
        <w:r w:rsidRPr="0041438B">
          <w:rPr>
            <w:rStyle w:val="Hyperlink"/>
            <w:noProof/>
          </w:rPr>
          <w:t>Table 30: Discount rate sensitivity analysis – Australia</w:t>
        </w:r>
        <w:r>
          <w:rPr>
            <w:noProof/>
            <w:webHidden/>
          </w:rPr>
          <w:tab/>
        </w:r>
        <w:r>
          <w:rPr>
            <w:noProof/>
            <w:webHidden/>
          </w:rPr>
          <w:fldChar w:fldCharType="begin"/>
        </w:r>
        <w:r>
          <w:rPr>
            <w:noProof/>
            <w:webHidden/>
          </w:rPr>
          <w:instrText xml:space="preserve"> PAGEREF _Toc479838699 \h </w:instrText>
        </w:r>
        <w:r>
          <w:rPr>
            <w:noProof/>
            <w:webHidden/>
          </w:rPr>
        </w:r>
        <w:r>
          <w:rPr>
            <w:noProof/>
            <w:webHidden/>
          </w:rPr>
          <w:fldChar w:fldCharType="separate"/>
        </w:r>
        <w:r w:rsidR="003818C1">
          <w:rPr>
            <w:noProof/>
            <w:webHidden/>
          </w:rPr>
          <w:t>55</w:t>
        </w:r>
        <w:r>
          <w:rPr>
            <w:noProof/>
            <w:webHidden/>
          </w:rPr>
          <w:fldChar w:fldCharType="end"/>
        </w:r>
      </w:hyperlink>
    </w:p>
    <w:p w14:paraId="51F98EAF"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700" w:history="1">
        <w:r w:rsidRPr="0041438B">
          <w:rPr>
            <w:rStyle w:val="Hyperlink"/>
            <w:noProof/>
          </w:rPr>
          <w:t>Table 31: Discount rate sensitivity analysis – New Zealand</w:t>
        </w:r>
        <w:r>
          <w:rPr>
            <w:noProof/>
            <w:webHidden/>
          </w:rPr>
          <w:tab/>
        </w:r>
        <w:r>
          <w:rPr>
            <w:noProof/>
            <w:webHidden/>
          </w:rPr>
          <w:fldChar w:fldCharType="begin"/>
        </w:r>
        <w:r>
          <w:rPr>
            <w:noProof/>
            <w:webHidden/>
          </w:rPr>
          <w:instrText xml:space="preserve"> PAGEREF _Toc479838700 \h </w:instrText>
        </w:r>
        <w:r>
          <w:rPr>
            <w:noProof/>
            <w:webHidden/>
          </w:rPr>
        </w:r>
        <w:r>
          <w:rPr>
            <w:noProof/>
            <w:webHidden/>
          </w:rPr>
          <w:fldChar w:fldCharType="separate"/>
        </w:r>
        <w:r w:rsidR="003818C1">
          <w:rPr>
            <w:noProof/>
            <w:webHidden/>
          </w:rPr>
          <w:t>56</w:t>
        </w:r>
        <w:r>
          <w:rPr>
            <w:noProof/>
            <w:webHidden/>
          </w:rPr>
          <w:fldChar w:fldCharType="end"/>
        </w:r>
      </w:hyperlink>
    </w:p>
    <w:p w14:paraId="6DE3BB52"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701" w:history="1">
        <w:r w:rsidRPr="0041438B">
          <w:rPr>
            <w:rStyle w:val="Hyperlink"/>
            <w:noProof/>
          </w:rPr>
          <w:t>Table 32: Residential electricity tariffs for Australia (real Au 2014 cents/kWh)</w:t>
        </w:r>
        <w:r>
          <w:rPr>
            <w:noProof/>
            <w:webHidden/>
          </w:rPr>
          <w:tab/>
        </w:r>
        <w:r>
          <w:rPr>
            <w:noProof/>
            <w:webHidden/>
          </w:rPr>
          <w:fldChar w:fldCharType="begin"/>
        </w:r>
        <w:r>
          <w:rPr>
            <w:noProof/>
            <w:webHidden/>
          </w:rPr>
          <w:instrText xml:space="preserve"> PAGEREF _Toc479838701 \h </w:instrText>
        </w:r>
        <w:r>
          <w:rPr>
            <w:noProof/>
            <w:webHidden/>
          </w:rPr>
        </w:r>
        <w:r>
          <w:rPr>
            <w:noProof/>
            <w:webHidden/>
          </w:rPr>
          <w:fldChar w:fldCharType="separate"/>
        </w:r>
        <w:r w:rsidR="003818C1">
          <w:rPr>
            <w:noProof/>
            <w:webHidden/>
          </w:rPr>
          <w:t>62</w:t>
        </w:r>
        <w:r>
          <w:rPr>
            <w:noProof/>
            <w:webHidden/>
          </w:rPr>
          <w:fldChar w:fldCharType="end"/>
        </w:r>
      </w:hyperlink>
    </w:p>
    <w:p w14:paraId="54961A45"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702" w:history="1">
        <w:r w:rsidRPr="0041438B">
          <w:rPr>
            <w:rStyle w:val="Hyperlink"/>
            <w:noProof/>
          </w:rPr>
          <w:t>Table 33: Long-run marginal electricity cost for New Zealand (real NZ 2014 cents/kWh)</w:t>
        </w:r>
        <w:r>
          <w:rPr>
            <w:noProof/>
            <w:webHidden/>
          </w:rPr>
          <w:tab/>
        </w:r>
        <w:r>
          <w:rPr>
            <w:noProof/>
            <w:webHidden/>
          </w:rPr>
          <w:fldChar w:fldCharType="begin"/>
        </w:r>
        <w:r>
          <w:rPr>
            <w:noProof/>
            <w:webHidden/>
          </w:rPr>
          <w:instrText xml:space="preserve"> PAGEREF _Toc479838702 \h </w:instrText>
        </w:r>
        <w:r>
          <w:rPr>
            <w:noProof/>
            <w:webHidden/>
          </w:rPr>
        </w:r>
        <w:r>
          <w:rPr>
            <w:noProof/>
            <w:webHidden/>
          </w:rPr>
          <w:fldChar w:fldCharType="separate"/>
        </w:r>
        <w:r w:rsidR="003818C1">
          <w:rPr>
            <w:noProof/>
            <w:webHidden/>
          </w:rPr>
          <w:t>62</w:t>
        </w:r>
        <w:r>
          <w:rPr>
            <w:noProof/>
            <w:webHidden/>
          </w:rPr>
          <w:fldChar w:fldCharType="end"/>
        </w:r>
      </w:hyperlink>
    </w:p>
    <w:p w14:paraId="1D7AAF0C" w14:textId="77777777" w:rsidR="00541174" w:rsidRDefault="00541174">
      <w:pPr>
        <w:pStyle w:val="TableofFigures"/>
        <w:tabs>
          <w:tab w:val="right" w:leader="dot" w:pos="9629"/>
        </w:tabs>
        <w:rPr>
          <w:rFonts w:asciiTheme="minorHAnsi" w:eastAsiaTheme="minorEastAsia" w:hAnsiTheme="minorHAnsi" w:cstheme="minorBidi"/>
          <w:noProof/>
          <w:sz w:val="22"/>
          <w:szCs w:val="22"/>
          <w:lang w:eastAsia="en-AU"/>
        </w:rPr>
      </w:pPr>
      <w:hyperlink w:anchor="_Toc479838703" w:history="1">
        <w:r w:rsidRPr="0041438B">
          <w:rPr>
            <w:rStyle w:val="Hyperlink"/>
            <w:noProof/>
          </w:rPr>
          <w:t>Table 34: GHG emission factors for electricity for Australia and New Zealand (kg CO2-e/kWh)</w:t>
        </w:r>
        <w:r>
          <w:rPr>
            <w:noProof/>
            <w:webHidden/>
          </w:rPr>
          <w:tab/>
        </w:r>
        <w:r>
          <w:rPr>
            <w:noProof/>
            <w:webHidden/>
          </w:rPr>
          <w:fldChar w:fldCharType="begin"/>
        </w:r>
        <w:r>
          <w:rPr>
            <w:noProof/>
            <w:webHidden/>
          </w:rPr>
          <w:instrText xml:space="preserve"> PAGEREF _Toc479838703 \h </w:instrText>
        </w:r>
        <w:r>
          <w:rPr>
            <w:noProof/>
            <w:webHidden/>
          </w:rPr>
        </w:r>
        <w:r>
          <w:rPr>
            <w:noProof/>
            <w:webHidden/>
          </w:rPr>
          <w:fldChar w:fldCharType="separate"/>
        </w:r>
        <w:r w:rsidR="003818C1">
          <w:rPr>
            <w:noProof/>
            <w:webHidden/>
          </w:rPr>
          <w:t>63</w:t>
        </w:r>
        <w:r>
          <w:rPr>
            <w:noProof/>
            <w:webHidden/>
          </w:rPr>
          <w:fldChar w:fldCharType="end"/>
        </w:r>
      </w:hyperlink>
    </w:p>
    <w:p w14:paraId="7C48E750" w14:textId="77777777" w:rsidR="005646D0" w:rsidRDefault="005F3C51" w:rsidP="00FE66B6">
      <w:pPr>
        <w:sectPr w:rsidR="005646D0" w:rsidSect="005646D0">
          <w:headerReference w:type="even" r:id="rId17"/>
          <w:headerReference w:type="default" r:id="rId18"/>
          <w:headerReference w:type="first" r:id="rId19"/>
          <w:footerReference w:type="first" r:id="rId20"/>
          <w:pgSz w:w="11907" w:h="16840" w:code="9"/>
          <w:pgMar w:top="1134" w:right="1134" w:bottom="1418" w:left="1134" w:header="709" w:footer="709" w:gutter="0"/>
          <w:pgNumType w:fmt="lowerRoman"/>
          <w:cols w:space="720"/>
          <w:titlePg/>
          <w:docGrid w:linePitch="360"/>
        </w:sectPr>
      </w:pPr>
      <w:r>
        <w:fldChar w:fldCharType="end"/>
      </w:r>
    </w:p>
    <w:p w14:paraId="13DEDBAE" w14:textId="77777777" w:rsidR="005646D0" w:rsidRDefault="005646D0" w:rsidP="0022236A">
      <w:pPr>
        <w:pStyle w:val="Heading1"/>
        <w:framePr w:w="8504" w:h="1257" w:hRule="exact" w:hSpace="180" w:wrap="around" w:x="1441" w:y="976"/>
        <w:spacing w:before="480"/>
      </w:pPr>
      <w:bookmarkStart w:id="6" w:name="_Toc479838599"/>
      <w:r>
        <w:lastRenderedPageBreak/>
        <w:t>Executive Summary</w:t>
      </w:r>
      <w:bookmarkEnd w:id="6"/>
    </w:p>
    <w:p w14:paraId="0E07E309" w14:textId="224CB61A" w:rsidR="00D860D3" w:rsidRDefault="005E4919" w:rsidP="00AA7FEC">
      <w:pPr>
        <w:spacing w:before="120" w:after="240"/>
        <w:rPr>
          <w:rFonts w:cs="Calibri"/>
        </w:rPr>
      </w:pPr>
      <w:r w:rsidRPr="00C25921">
        <w:rPr>
          <w:rFonts w:cs="Calibri"/>
        </w:rPr>
        <w:t xml:space="preserve">This </w:t>
      </w:r>
      <w:r w:rsidR="00EA4AC9" w:rsidRPr="00C25921">
        <w:rPr>
          <w:rFonts w:cs="Calibri"/>
        </w:rPr>
        <w:t xml:space="preserve">consultation </w:t>
      </w:r>
      <w:r w:rsidR="002D431F">
        <w:rPr>
          <w:rFonts w:cs="Calibri"/>
        </w:rPr>
        <w:t>Regulation Impact S</w:t>
      </w:r>
      <w:r w:rsidR="00F82215" w:rsidRPr="00C25921">
        <w:rPr>
          <w:rFonts w:cs="Calibri"/>
        </w:rPr>
        <w:t>tatement (</w:t>
      </w:r>
      <w:r w:rsidRPr="00C25921">
        <w:rPr>
          <w:rFonts w:cs="Calibri"/>
        </w:rPr>
        <w:t>RIS</w:t>
      </w:r>
      <w:r w:rsidR="00F82215" w:rsidRPr="00C25921">
        <w:rPr>
          <w:rFonts w:cs="Calibri"/>
        </w:rPr>
        <w:t>)</w:t>
      </w:r>
      <w:r w:rsidRPr="00C25921">
        <w:rPr>
          <w:rFonts w:cs="Calibri"/>
        </w:rPr>
        <w:t xml:space="preserve"> </w:t>
      </w:r>
      <w:r w:rsidR="0078693D">
        <w:rPr>
          <w:rFonts w:cs="Calibri"/>
        </w:rPr>
        <w:t>proposes</w:t>
      </w:r>
      <w:r w:rsidRPr="00C25921">
        <w:rPr>
          <w:rFonts w:cs="Calibri"/>
        </w:rPr>
        <w:t xml:space="preserve"> </w:t>
      </w:r>
      <w:r w:rsidR="00D860D3" w:rsidRPr="00C25921">
        <w:rPr>
          <w:rFonts w:cs="Calibri"/>
        </w:rPr>
        <w:t xml:space="preserve">changes to energy efficiency regulations applicable to </w:t>
      </w:r>
      <w:r w:rsidR="00D82FB9" w:rsidRPr="00C25921">
        <w:rPr>
          <w:rFonts w:cs="Calibri"/>
        </w:rPr>
        <w:t>household</w:t>
      </w:r>
      <w:r w:rsidR="00260E8F">
        <w:rPr>
          <w:rFonts w:cs="Calibri"/>
        </w:rPr>
        <w:t xml:space="preserve"> refrigerators and freezers</w:t>
      </w:r>
      <w:r w:rsidR="00315AF5">
        <w:rPr>
          <w:rFonts w:cs="Calibri"/>
        </w:rPr>
        <w:t>. It is part of a consultative</w:t>
      </w:r>
      <w:r w:rsidR="000C3CD0" w:rsidRPr="00C25921">
        <w:rPr>
          <w:rFonts w:cs="Calibri"/>
        </w:rPr>
        <w:t xml:space="preserve"> process that will inform </w:t>
      </w:r>
      <w:r w:rsidR="00D860D3" w:rsidRPr="00C25921">
        <w:rPr>
          <w:rFonts w:cs="Calibri"/>
        </w:rPr>
        <w:t>a decision RIS</w:t>
      </w:r>
      <w:r w:rsidR="000C3CD0" w:rsidRPr="00C25921">
        <w:rPr>
          <w:rFonts w:cs="Calibri"/>
        </w:rPr>
        <w:t xml:space="preserve"> </w:t>
      </w:r>
      <w:r w:rsidR="00315AF5">
        <w:rPr>
          <w:rFonts w:cs="Calibri"/>
        </w:rPr>
        <w:t>that</w:t>
      </w:r>
      <w:r w:rsidR="000C3CD0" w:rsidRPr="00C25921">
        <w:rPr>
          <w:rFonts w:cs="Calibri"/>
        </w:rPr>
        <w:t xml:space="preserve"> </w:t>
      </w:r>
      <w:r w:rsidR="00D860D3" w:rsidRPr="00C25921">
        <w:rPr>
          <w:rFonts w:cs="Calibri"/>
        </w:rPr>
        <w:t xml:space="preserve">will recommend a preferred policy option to </w:t>
      </w:r>
      <w:r w:rsidR="000C3CD0" w:rsidRPr="00C25921">
        <w:rPr>
          <w:rFonts w:cs="Calibri"/>
        </w:rPr>
        <w:t xml:space="preserve">Council of Australian Governments (COAG) Energy </w:t>
      </w:r>
      <w:r w:rsidR="00D860D3" w:rsidRPr="00C25921">
        <w:rPr>
          <w:rFonts w:cs="Calibri"/>
        </w:rPr>
        <w:t>M</w:t>
      </w:r>
      <w:r w:rsidR="000C3CD0" w:rsidRPr="00C25921">
        <w:rPr>
          <w:rFonts w:cs="Calibri"/>
        </w:rPr>
        <w:t xml:space="preserve">inisters. If Ministers agree to proposed regulatory changes in the decision RIS, </w:t>
      </w:r>
      <w:r w:rsidR="00403A90">
        <w:rPr>
          <w:rFonts w:cs="Calibri"/>
        </w:rPr>
        <w:t xml:space="preserve">it is proposed that </w:t>
      </w:r>
      <w:r w:rsidR="00315AF5">
        <w:rPr>
          <w:rFonts w:cs="Calibri"/>
        </w:rPr>
        <w:t xml:space="preserve">the </w:t>
      </w:r>
      <w:r w:rsidR="00403A90">
        <w:rPr>
          <w:rFonts w:cs="Calibri"/>
        </w:rPr>
        <w:t>revised</w:t>
      </w:r>
      <w:r w:rsidR="00315AF5">
        <w:rPr>
          <w:rFonts w:cs="Calibri"/>
        </w:rPr>
        <w:t xml:space="preserve"> </w:t>
      </w:r>
      <w:r w:rsidR="000C3CD0" w:rsidRPr="00C25921">
        <w:rPr>
          <w:rFonts w:cs="Calibri"/>
        </w:rPr>
        <w:t>energy efficiency regulations will come</w:t>
      </w:r>
      <w:r w:rsidR="00D860D3" w:rsidRPr="00C25921">
        <w:rPr>
          <w:rFonts w:cs="Calibri"/>
        </w:rPr>
        <w:t xml:space="preserve"> into effect by the end of 201</w:t>
      </w:r>
      <w:r w:rsidR="000C3CD0" w:rsidRPr="00C25921">
        <w:rPr>
          <w:rFonts w:cs="Calibri"/>
        </w:rPr>
        <w:t>9.</w:t>
      </w:r>
    </w:p>
    <w:p w14:paraId="41DC8081" w14:textId="6FBE670C" w:rsidR="00460951" w:rsidRPr="00A96927" w:rsidRDefault="00F146F4" w:rsidP="00AA7FEC">
      <w:pPr>
        <w:spacing w:before="120" w:after="240"/>
        <w:rPr>
          <w:noProof/>
          <w:szCs w:val="19"/>
          <w:lang w:eastAsia="en-AU"/>
        </w:rPr>
      </w:pPr>
      <w:r>
        <w:rPr>
          <w:noProof/>
          <w:szCs w:val="19"/>
          <w:lang w:eastAsia="en-AU"/>
        </w:rPr>
        <w:t>In 2014, a</w:t>
      </w:r>
      <w:r w:rsidR="0092022A" w:rsidRPr="0027422E">
        <w:rPr>
          <w:rFonts w:cs="Calibri"/>
        </w:rPr>
        <w:t xml:space="preserve">round one million </w:t>
      </w:r>
      <w:r w:rsidR="00AE199D" w:rsidRPr="0027422E">
        <w:rPr>
          <w:rFonts w:cs="Calibri"/>
        </w:rPr>
        <w:t>refrigerators</w:t>
      </w:r>
      <w:r w:rsidR="00AE199D">
        <w:rPr>
          <w:rFonts w:cs="Calibri"/>
        </w:rPr>
        <w:t xml:space="preserve"> </w:t>
      </w:r>
      <w:r w:rsidR="00AE199D" w:rsidRPr="0027422E">
        <w:rPr>
          <w:rFonts w:cs="Calibri"/>
        </w:rPr>
        <w:t>and</w:t>
      </w:r>
      <w:r w:rsidR="0092022A" w:rsidRPr="0027422E">
        <w:rPr>
          <w:rFonts w:cs="Calibri"/>
        </w:rPr>
        <w:t xml:space="preserve"> freezers </w:t>
      </w:r>
      <w:r w:rsidR="00A96927">
        <w:rPr>
          <w:rFonts w:cs="Calibri"/>
        </w:rPr>
        <w:t>were sold in Australia</w:t>
      </w:r>
      <w:r w:rsidR="005E4919" w:rsidRPr="0027422E">
        <w:rPr>
          <w:rFonts w:cs="Calibri"/>
        </w:rPr>
        <w:t xml:space="preserve">, with </w:t>
      </w:r>
      <w:r>
        <w:rPr>
          <w:rFonts w:cs="Calibri"/>
        </w:rPr>
        <w:t xml:space="preserve">an </w:t>
      </w:r>
      <w:r w:rsidR="0092022A" w:rsidRPr="0027422E">
        <w:rPr>
          <w:rFonts w:cs="Calibri"/>
        </w:rPr>
        <w:t xml:space="preserve">estimated </w:t>
      </w:r>
      <w:r w:rsidR="00D9100B">
        <w:rPr>
          <w:rFonts w:cs="Calibri"/>
        </w:rPr>
        <w:t>refrigerator</w:t>
      </w:r>
      <w:r w:rsidR="00C10129">
        <w:rPr>
          <w:rFonts w:cs="Calibri"/>
        </w:rPr>
        <w:t xml:space="preserve"> </w:t>
      </w:r>
      <w:r w:rsidR="0092022A" w:rsidRPr="0027422E">
        <w:rPr>
          <w:rFonts w:cs="Calibri"/>
        </w:rPr>
        <w:t>stock</w:t>
      </w:r>
      <w:r w:rsidR="00460951">
        <w:rPr>
          <w:rFonts w:cs="Calibri"/>
        </w:rPr>
        <w:t xml:space="preserve"> of </w:t>
      </w:r>
      <w:r>
        <w:rPr>
          <w:noProof/>
          <w:szCs w:val="19"/>
          <w:lang w:eastAsia="en-AU"/>
        </w:rPr>
        <w:t xml:space="preserve">12.5 million units and </w:t>
      </w:r>
      <w:r w:rsidR="00A96927">
        <w:rPr>
          <w:noProof/>
          <w:szCs w:val="19"/>
          <w:lang w:eastAsia="en-AU"/>
        </w:rPr>
        <w:t xml:space="preserve">a </w:t>
      </w:r>
      <w:r w:rsidR="00460951">
        <w:rPr>
          <w:noProof/>
          <w:szCs w:val="19"/>
          <w:lang w:eastAsia="en-AU"/>
        </w:rPr>
        <w:t xml:space="preserve">freezer stock </w:t>
      </w:r>
      <w:r>
        <w:rPr>
          <w:noProof/>
          <w:szCs w:val="19"/>
          <w:lang w:eastAsia="en-AU"/>
        </w:rPr>
        <w:t>of</w:t>
      </w:r>
      <w:r w:rsidR="00460951">
        <w:rPr>
          <w:noProof/>
          <w:szCs w:val="19"/>
          <w:lang w:eastAsia="en-AU"/>
        </w:rPr>
        <w:t xml:space="preserve"> 3.3 million. </w:t>
      </w:r>
      <w:r>
        <w:rPr>
          <w:noProof/>
          <w:szCs w:val="19"/>
          <w:lang w:eastAsia="en-AU"/>
        </w:rPr>
        <w:t>In 201</w:t>
      </w:r>
      <w:r w:rsidR="002C6036">
        <w:rPr>
          <w:noProof/>
          <w:szCs w:val="19"/>
          <w:lang w:eastAsia="en-AU"/>
        </w:rPr>
        <w:t>6</w:t>
      </w:r>
      <w:r>
        <w:rPr>
          <w:noProof/>
          <w:szCs w:val="19"/>
          <w:lang w:eastAsia="en-AU"/>
        </w:rPr>
        <w:t xml:space="preserve">, </w:t>
      </w:r>
      <w:r w:rsidR="00460951">
        <w:rPr>
          <w:noProof/>
          <w:szCs w:val="19"/>
          <w:lang w:eastAsia="en-AU"/>
        </w:rPr>
        <w:t xml:space="preserve">New Zealand </w:t>
      </w:r>
      <w:r w:rsidR="00D9100B">
        <w:rPr>
          <w:rFonts w:cs="Calibri"/>
        </w:rPr>
        <w:t>refrigerator</w:t>
      </w:r>
      <w:r w:rsidR="00A96927">
        <w:rPr>
          <w:rFonts w:cs="Calibri"/>
        </w:rPr>
        <w:t xml:space="preserve"> and freezer</w:t>
      </w:r>
      <w:r w:rsidR="00A96927">
        <w:rPr>
          <w:noProof/>
          <w:szCs w:val="19"/>
          <w:lang w:eastAsia="en-AU"/>
        </w:rPr>
        <w:t xml:space="preserve"> sales totalled approximately </w:t>
      </w:r>
      <w:r w:rsidR="00097CD2">
        <w:rPr>
          <w:noProof/>
          <w:szCs w:val="19"/>
          <w:lang w:eastAsia="en-AU"/>
        </w:rPr>
        <w:t>212,8</w:t>
      </w:r>
      <w:r w:rsidR="00573720">
        <w:rPr>
          <w:noProof/>
          <w:szCs w:val="19"/>
          <w:lang w:eastAsia="en-AU"/>
        </w:rPr>
        <w:t>00</w:t>
      </w:r>
      <w:r w:rsidR="002C6036">
        <w:rPr>
          <w:rStyle w:val="FootnoteReference"/>
          <w:noProof/>
          <w:szCs w:val="19"/>
          <w:lang w:eastAsia="en-AU"/>
        </w:rPr>
        <w:footnoteReference w:id="1"/>
      </w:r>
      <w:r w:rsidR="00A96927" w:rsidRPr="005C2251">
        <w:rPr>
          <w:noProof/>
          <w:szCs w:val="19"/>
          <w:lang w:eastAsia="en-AU"/>
        </w:rPr>
        <w:t xml:space="preserve"> and</w:t>
      </w:r>
      <w:r w:rsidR="00A96927">
        <w:rPr>
          <w:noProof/>
          <w:szCs w:val="19"/>
          <w:lang w:eastAsia="en-AU"/>
        </w:rPr>
        <w:t xml:space="preserve"> </w:t>
      </w:r>
      <w:r w:rsidR="00460951">
        <w:rPr>
          <w:noProof/>
          <w:szCs w:val="19"/>
          <w:lang w:eastAsia="en-AU"/>
        </w:rPr>
        <w:t xml:space="preserve">stock levels </w:t>
      </w:r>
      <w:r>
        <w:rPr>
          <w:noProof/>
          <w:szCs w:val="19"/>
          <w:lang w:eastAsia="en-AU"/>
        </w:rPr>
        <w:t>were</w:t>
      </w:r>
      <w:r w:rsidR="00460951">
        <w:rPr>
          <w:noProof/>
          <w:szCs w:val="19"/>
          <w:lang w:eastAsia="en-AU"/>
        </w:rPr>
        <w:t xml:space="preserve"> estimated to be </w:t>
      </w:r>
      <w:r>
        <w:rPr>
          <w:noProof/>
          <w:szCs w:val="19"/>
          <w:lang w:eastAsia="en-AU"/>
        </w:rPr>
        <w:t xml:space="preserve">approximately </w:t>
      </w:r>
      <w:r w:rsidR="00460951">
        <w:rPr>
          <w:noProof/>
          <w:szCs w:val="19"/>
          <w:lang w:eastAsia="en-AU"/>
        </w:rPr>
        <w:t>2.3 million and 1.1 million resepectively</w:t>
      </w:r>
      <w:r w:rsidR="00A96927">
        <w:rPr>
          <w:noProof/>
          <w:szCs w:val="19"/>
          <w:lang w:eastAsia="en-AU"/>
        </w:rPr>
        <w:t>.</w:t>
      </w:r>
      <w:r w:rsidR="00996980">
        <w:rPr>
          <w:rStyle w:val="FootnoteReference"/>
          <w:noProof/>
          <w:szCs w:val="19"/>
          <w:lang w:eastAsia="en-AU"/>
        </w:rPr>
        <w:footnoteReference w:id="2"/>
      </w:r>
    </w:p>
    <w:p w14:paraId="1017646A" w14:textId="4983EA17" w:rsidR="00D95697" w:rsidRDefault="002A5F40" w:rsidP="00AA7FEC">
      <w:pPr>
        <w:spacing w:before="120" w:after="240"/>
        <w:rPr>
          <w:rFonts w:cs="Calibri"/>
        </w:rPr>
      </w:pPr>
      <w:r>
        <w:rPr>
          <w:rFonts w:cs="Calibri"/>
        </w:rPr>
        <w:t>Regulations in both countries</w:t>
      </w:r>
      <w:r w:rsidR="00B17D1E">
        <w:rPr>
          <w:rFonts w:cs="Calibri"/>
        </w:rPr>
        <w:t xml:space="preserve"> </w:t>
      </w:r>
      <w:r w:rsidR="0078693D">
        <w:rPr>
          <w:rFonts w:cs="Calibri"/>
        </w:rPr>
        <w:t>require</w:t>
      </w:r>
      <w:r w:rsidR="0027422E" w:rsidRPr="0027422E">
        <w:rPr>
          <w:rFonts w:cs="Calibri"/>
        </w:rPr>
        <w:t xml:space="preserve"> </w:t>
      </w:r>
      <w:r>
        <w:rPr>
          <w:rFonts w:cs="Calibri"/>
        </w:rPr>
        <w:t xml:space="preserve">that </w:t>
      </w:r>
      <w:r w:rsidR="0027422E" w:rsidRPr="0027422E">
        <w:rPr>
          <w:rFonts w:cs="Calibri"/>
        </w:rPr>
        <w:t xml:space="preserve">household </w:t>
      </w:r>
      <w:r w:rsidR="00D9100B">
        <w:rPr>
          <w:rFonts w:cs="Calibri"/>
        </w:rPr>
        <w:t>refrigerator</w:t>
      </w:r>
      <w:r w:rsidR="00E45D27">
        <w:rPr>
          <w:rFonts w:cs="Calibri"/>
        </w:rPr>
        <w:t>s</w:t>
      </w:r>
      <w:r w:rsidR="00E45D27" w:rsidRPr="0027422E">
        <w:rPr>
          <w:rFonts w:cs="Calibri"/>
        </w:rPr>
        <w:t xml:space="preserve"> </w:t>
      </w:r>
      <w:r w:rsidR="0027422E" w:rsidRPr="0027422E">
        <w:rPr>
          <w:rFonts w:cs="Calibri"/>
        </w:rPr>
        <w:t xml:space="preserve">and freezers </w:t>
      </w:r>
      <w:r w:rsidR="005C2251" w:rsidRPr="0027422E">
        <w:rPr>
          <w:rFonts w:cs="Calibri"/>
        </w:rPr>
        <w:t xml:space="preserve">supplied </w:t>
      </w:r>
      <w:r w:rsidR="00941E51">
        <w:rPr>
          <w:rFonts w:cs="Calibri"/>
        </w:rPr>
        <w:t>to consumers</w:t>
      </w:r>
      <w:r w:rsidR="005C2251" w:rsidRPr="0027422E">
        <w:rPr>
          <w:rFonts w:cs="Calibri"/>
        </w:rPr>
        <w:t xml:space="preserve"> </w:t>
      </w:r>
      <w:r w:rsidR="0027422E" w:rsidRPr="0027422E">
        <w:rPr>
          <w:rFonts w:cs="Calibri"/>
        </w:rPr>
        <w:t>meet minimum energy performance s</w:t>
      </w:r>
      <w:r w:rsidR="005E4919" w:rsidRPr="0027422E">
        <w:rPr>
          <w:rFonts w:cs="Calibri"/>
        </w:rPr>
        <w:t xml:space="preserve">tandards (MEPS) and </w:t>
      </w:r>
      <w:r w:rsidR="0027422E" w:rsidRPr="0027422E">
        <w:rPr>
          <w:rFonts w:cs="Calibri"/>
        </w:rPr>
        <w:t xml:space="preserve">also </w:t>
      </w:r>
      <w:r w:rsidR="005C2251">
        <w:rPr>
          <w:rFonts w:cs="Calibri"/>
        </w:rPr>
        <w:t>display</w:t>
      </w:r>
      <w:r w:rsidR="0027422E" w:rsidRPr="0027422E">
        <w:rPr>
          <w:rFonts w:cs="Calibri"/>
        </w:rPr>
        <w:t xml:space="preserve"> </w:t>
      </w:r>
      <w:r w:rsidR="00E45D27">
        <w:rPr>
          <w:rFonts w:cs="Calibri"/>
        </w:rPr>
        <w:t xml:space="preserve">the </w:t>
      </w:r>
      <w:r w:rsidR="002D431F">
        <w:rPr>
          <w:rFonts w:cs="Calibri"/>
        </w:rPr>
        <w:t>E</w:t>
      </w:r>
      <w:r w:rsidR="001B6EDA">
        <w:rPr>
          <w:rFonts w:cs="Calibri"/>
        </w:rPr>
        <w:t xml:space="preserve">nergy </w:t>
      </w:r>
      <w:r w:rsidR="002D431F">
        <w:rPr>
          <w:rFonts w:cs="Calibri"/>
        </w:rPr>
        <w:t>R</w:t>
      </w:r>
      <w:r w:rsidR="001B6EDA">
        <w:rPr>
          <w:rFonts w:cs="Calibri"/>
        </w:rPr>
        <w:t>ating</w:t>
      </w:r>
      <w:r w:rsidR="002D431F">
        <w:rPr>
          <w:rFonts w:cs="Calibri"/>
        </w:rPr>
        <w:t xml:space="preserve"> L</w:t>
      </w:r>
      <w:r w:rsidR="005E4919" w:rsidRPr="0027422E">
        <w:rPr>
          <w:rFonts w:cs="Calibri"/>
        </w:rPr>
        <w:t>abel (ERL)</w:t>
      </w:r>
      <w:r w:rsidR="005E4919" w:rsidRPr="0027422E">
        <w:t>.</w:t>
      </w:r>
      <w:r w:rsidR="00D95697">
        <w:t xml:space="preserve"> </w:t>
      </w:r>
      <w:r w:rsidR="00D95697">
        <w:rPr>
          <w:rFonts w:cs="Calibri"/>
        </w:rPr>
        <w:t xml:space="preserve">MEPS </w:t>
      </w:r>
      <w:r w:rsidR="00D95697" w:rsidRPr="00D95697">
        <w:rPr>
          <w:rFonts w:cs="Calibri"/>
        </w:rPr>
        <w:t>specify the minimum level of ener</w:t>
      </w:r>
      <w:r w:rsidR="00D95697">
        <w:rPr>
          <w:rFonts w:cs="Calibri"/>
        </w:rPr>
        <w:t xml:space="preserve">gy performance that </w:t>
      </w:r>
      <w:r w:rsidR="00403A90">
        <w:rPr>
          <w:rFonts w:cs="Calibri"/>
        </w:rPr>
        <w:t>products/</w:t>
      </w:r>
      <w:r w:rsidR="00D95697">
        <w:rPr>
          <w:rFonts w:cs="Calibri"/>
        </w:rPr>
        <w:t xml:space="preserve">appliances </w:t>
      </w:r>
      <w:r w:rsidR="00D95697" w:rsidRPr="00D95697">
        <w:rPr>
          <w:rFonts w:cs="Calibri"/>
        </w:rPr>
        <w:t xml:space="preserve">must meet or exceed before they can be offered for sale. </w:t>
      </w:r>
      <w:r w:rsidR="00D95697">
        <w:rPr>
          <w:rFonts w:cs="Calibri"/>
        </w:rPr>
        <w:t xml:space="preserve">The </w:t>
      </w:r>
      <w:r w:rsidR="00D95697" w:rsidRPr="00D95697">
        <w:rPr>
          <w:rFonts w:cs="Calibri"/>
        </w:rPr>
        <w:t xml:space="preserve">ERL provides consumers with </w:t>
      </w:r>
      <w:r w:rsidR="00403A90">
        <w:rPr>
          <w:rFonts w:cs="Calibri"/>
        </w:rPr>
        <w:t>a product’s</w:t>
      </w:r>
      <w:r w:rsidR="00D95697">
        <w:rPr>
          <w:rFonts w:cs="Calibri"/>
        </w:rPr>
        <w:t xml:space="preserve"> </w:t>
      </w:r>
      <w:r w:rsidR="00D95697" w:rsidRPr="00D95697">
        <w:rPr>
          <w:rFonts w:cs="Calibri"/>
        </w:rPr>
        <w:t xml:space="preserve">energy performance information at point-of-sale </w:t>
      </w:r>
      <w:r w:rsidR="00D95697">
        <w:rPr>
          <w:rFonts w:cs="Calibri"/>
        </w:rPr>
        <w:t xml:space="preserve">that enables them </w:t>
      </w:r>
      <w:r w:rsidR="00D95697" w:rsidRPr="00D95697">
        <w:rPr>
          <w:rFonts w:cs="Calibri"/>
        </w:rPr>
        <w:t>to compare similar product</w:t>
      </w:r>
      <w:r w:rsidR="002A035C">
        <w:rPr>
          <w:rFonts w:cs="Calibri"/>
        </w:rPr>
        <w:t>s</w:t>
      </w:r>
      <w:r w:rsidR="00D95697" w:rsidRPr="00D95697">
        <w:rPr>
          <w:rFonts w:cs="Calibri"/>
        </w:rPr>
        <w:t xml:space="preserve"> </w:t>
      </w:r>
      <w:r w:rsidR="001B6EDA">
        <w:rPr>
          <w:rFonts w:cs="Calibri"/>
        </w:rPr>
        <w:t>using</w:t>
      </w:r>
      <w:r w:rsidR="002A035C">
        <w:rPr>
          <w:rFonts w:cs="Calibri"/>
        </w:rPr>
        <w:t xml:space="preserve"> their star r</w:t>
      </w:r>
      <w:r w:rsidR="00D95697" w:rsidRPr="00D95697">
        <w:rPr>
          <w:rFonts w:cs="Calibri"/>
        </w:rPr>
        <w:t>ating</w:t>
      </w:r>
      <w:r w:rsidR="002A035C">
        <w:rPr>
          <w:rFonts w:cs="Calibri"/>
        </w:rPr>
        <w:t>s</w:t>
      </w:r>
      <w:r w:rsidR="00D95697" w:rsidRPr="00D95697">
        <w:rPr>
          <w:rFonts w:cs="Calibri"/>
        </w:rPr>
        <w:t xml:space="preserve"> and esti</w:t>
      </w:r>
      <w:r w:rsidR="002A035C">
        <w:rPr>
          <w:rFonts w:cs="Calibri"/>
        </w:rPr>
        <w:t>mated annual energy consumptions.</w:t>
      </w:r>
    </w:p>
    <w:p w14:paraId="433AACC1" w14:textId="62E257CC" w:rsidR="005E4919" w:rsidRPr="0027422E" w:rsidRDefault="005E4919" w:rsidP="00AA7FEC">
      <w:pPr>
        <w:spacing w:before="120" w:after="240"/>
        <w:rPr>
          <w:rFonts w:cs="Calibri"/>
        </w:rPr>
      </w:pPr>
      <w:r w:rsidRPr="0027422E">
        <w:rPr>
          <w:rFonts w:cs="Calibri"/>
        </w:rPr>
        <w:t xml:space="preserve">MEPS </w:t>
      </w:r>
      <w:r w:rsidR="0027422E" w:rsidRPr="0027422E">
        <w:rPr>
          <w:rFonts w:cs="Calibri"/>
        </w:rPr>
        <w:t xml:space="preserve">requirements were </w:t>
      </w:r>
      <w:r w:rsidR="00996980">
        <w:rPr>
          <w:rFonts w:cs="Calibri"/>
        </w:rPr>
        <w:t xml:space="preserve">first </w:t>
      </w:r>
      <w:r w:rsidR="0027422E" w:rsidRPr="0027422E">
        <w:rPr>
          <w:rFonts w:cs="Calibri"/>
        </w:rPr>
        <w:t xml:space="preserve">introduced in </w:t>
      </w:r>
      <w:r w:rsidR="00E854F3">
        <w:rPr>
          <w:rFonts w:cs="Calibri"/>
        </w:rPr>
        <w:t>1999</w:t>
      </w:r>
      <w:r w:rsidR="0027422E" w:rsidRPr="0027422E">
        <w:rPr>
          <w:rFonts w:cs="Calibri"/>
        </w:rPr>
        <w:t xml:space="preserve"> </w:t>
      </w:r>
      <w:r w:rsidR="00E854F3">
        <w:rPr>
          <w:rFonts w:cs="Calibri"/>
        </w:rPr>
        <w:t xml:space="preserve">in Australia (2002 in New Zealand) </w:t>
      </w:r>
      <w:r w:rsidR="0027422E" w:rsidRPr="0027422E">
        <w:rPr>
          <w:rFonts w:cs="Calibri"/>
        </w:rPr>
        <w:t xml:space="preserve">and </w:t>
      </w:r>
      <w:r w:rsidR="00996980">
        <w:rPr>
          <w:rFonts w:cs="Calibri"/>
        </w:rPr>
        <w:t>were upgraded in 2005</w:t>
      </w:r>
      <w:r w:rsidR="00403A90">
        <w:rPr>
          <w:rFonts w:cs="Calibri"/>
        </w:rPr>
        <w:t xml:space="preserve"> in both countries</w:t>
      </w:r>
      <w:r w:rsidR="00996980">
        <w:rPr>
          <w:rFonts w:cs="Calibri"/>
        </w:rPr>
        <w:t>. T</w:t>
      </w:r>
      <w:r w:rsidR="0027422E" w:rsidRPr="0027422E">
        <w:rPr>
          <w:rFonts w:cs="Calibri"/>
        </w:rPr>
        <w:t xml:space="preserve">he ERL </w:t>
      </w:r>
      <w:r w:rsidR="00E854F3">
        <w:rPr>
          <w:rFonts w:cs="Calibri"/>
        </w:rPr>
        <w:t>was</w:t>
      </w:r>
      <w:r w:rsidR="0027422E" w:rsidRPr="0027422E">
        <w:rPr>
          <w:rFonts w:cs="Calibri"/>
        </w:rPr>
        <w:t xml:space="preserve"> </w:t>
      </w:r>
      <w:r w:rsidR="00996980">
        <w:rPr>
          <w:rFonts w:cs="Calibri"/>
        </w:rPr>
        <w:t xml:space="preserve">introduced nationally </w:t>
      </w:r>
      <w:r w:rsidR="002A5F40">
        <w:rPr>
          <w:rFonts w:cs="Calibri"/>
        </w:rPr>
        <w:t xml:space="preserve">in Australia </w:t>
      </w:r>
      <w:r w:rsidR="00996980">
        <w:rPr>
          <w:rFonts w:cs="Calibri"/>
        </w:rPr>
        <w:t xml:space="preserve">in the early 1990s </w:t>
      </w:r>
      <w:r w:rsidR="002D431F">
        <w:rPr>
          <w:rFonts w:cs="Calibri"/>
        </w:rPr>
        <w:t xml:space="preserve">(2002 </w:t>
      </w:r>
      <w:r w:rsidR="00403A90">
        <w:rPr>
          <w:rFonts w:cs="Calibri"/>
        </w:rPr>
        <w:t>in New Zealand</w:t>
      </w:r>
      <w:r w:rsidR="002D431F">
        <w:rPr>
          <w:rFonts w:cs="Calibri"/>
        </w:rPr>
        <w:t>)</w:t>
      </w:r>
      <w:r w:rsidR="00403A90">
        <w:rPr>
          <w:rFonts w:cs="Calibri"/>
        </w:rPr>
        <w:t xml:space="preserve"> and </w:t>
      </w:r>
      <w:r w:rsidR="00996980">
        <w:rPr>
          <w:rFonts w:cs="Calibri"/>
        </w:rPr>
        <w:t xml:space="preserve">was </w:t>
      </w:r>
      <w:r w:rsidR="00AA7FEC">
        <w:rPr>
          <w:rFonts w:cs="Calibri"/>
        </w:rPr>
        <w:t>re</w:t>
      </w:r>
      <w:r w:rsidR="00AE199D">
        <w:rPr>
          <w:rFonts w:cs="Calibri"/>
        </w:rPr>
        <w:noBreakHyphen/>
      </w:r>
      <w:r w:rsidR="00AA7FEC">
        <w:rPr>
          <w:rFonts w:cs="Calibri"/>
        </w:rPr>
        <w:t xml:space="preserve">graded </w:t>
      </w:r>
      <w:r w:rsidR="00403A90">
        <w:rPr>
          <w:rFonts w:cs="Calibri"/>
        </w:rPr>
        <w:t xml:space="preserve">in Australia </w:t>
      </w:r>
      <w:r w:rsidR="00E854F3">
        <w:rPr>
          <w:rFonts w:cs="Calibri"/>
        </w:rPr>
        <w:t xml:space="preserve">in </w:t>
      </w:r>
      <w:r w:rsidR="00AA7FEC">
        <w:rPr>
          <w:rFonts w:cs="Calibri"/>
        </w:rPr>
        <w:t>2000</w:t>
      </w:r>
      <w:r w:rsidR="00403A90">
        <w:rPr>
          <w:rFonts w:cs="Calibri"/>
        </w:rPr>
        <w:t xml:space="preserve"> </w:t>
      </w:r>
      <w:r w:rsidR="00AA7FEC">
        <w:rPr>
          <w:rFonts w:cs="Calibri"/>
        </w:rPr>
        <w:t xml:space="preserve">and </w:t>
      </w:r>
      <w:r w:rsidR="002A5F40">
        <w:rPr>
          <w:rFonts w:cs="Calibri"/>
        </w:rPr>
        <w:t xml:space="preserve">in both countries in </w:t>
      </w:r>
      <w:r w:rsidR="00E854F3">
        <w:rPr>
          <w:rFonts w:cs="Calibri"/>
        </w:rPr>
        <w:t>2010</w:t>
      </w:r>
      <w:r w:rsidRPr="0027422E">
        <w:rPr>
          <w:rFonts w:cs="Calibri"/>
        </w:rPr>
        <w:t xml:space="preserve">. </w:t>
      </w:r>
      <w:r w:rsidR="0027422E" w:rsidRPr="0027422E">
        <w:rPr>
          <w:rFonts w:cs="Calibri"/>
        </w:rPr>
        <w:t>These</w:t>
      </w:r>
      <w:r w:rsidRPr="0027422E">
        <w:rPr>
          <w:rFonts w:cs="Calibri"/>
        </w:rPr>
        <w:t xml:space="preserve"> policy action</w:t>
      </w:r>
      <w:r w:rsidR="0027422E" w:rsidRPr="0027422E">
        <w:rPr>
          <w:rFonts w:cs="Calibri"/>
        </w:rPr>
        <w:t>s</w:t>
      </w:r>
      <w:r w:rsidRPr="0027422E">
        <w:rPr>
          <w:rFonts w:cs="Calibri"/>
        </w:rPr>
        <w:t xml:space="preserve"> </w:t>
      </w:r>
      <w:r w:rsidR="0027422E" w:rsidRPr="0027422E">
        <w:rPr>
          <w:rFonts w:cs="Calibri"/>
        </w:rPr>
        <w:t xml:space="preserve">have been taken to reduce energy </w:t>
      </w:r>
      <w:r w:rsidR="00EA3CC5">
        <w:rPr>
          <w:rFonts w:cs="Calibri"/>
        </w:rPr>
        <w:t>use</w:t>
      </w:r>
      <w:r w:rsidR="0027422E" w:rsidRPr="0027422E">
        <w:rPr>
          <w:rFonts w:cs="Calibri"/>
        </w:rPr>
        <w:t xml:space="preserve">, lower greenhouse gas </w:t>
      </w:r>
      <w:r w:rsidR="00F5040F">
        <w:rPr>
          <w:rFonts w:cs="Calibri"/>
        </w:rPr>
        <w:t xml:space="preserve">(GHG) </w:t>
      </w:r>
      <w:r w:rsidR="0027422E" w:rsidRPr="0027422E">
        <w:rPr>
          <w:rFonts w:cs="Calibri"/>
        </w:rPr>
        <w:t xml:space="preserve">emissions and provide consumers with improved </w:t>
      </w:r>
      <w:r w:rsidR="00EA3CC5">
        <w:rPr>
          <w:rFonts w:cs="Calibri"/>
        </w:rPr>
        <w:t xml:space="preserve">purchasing </w:t>
      </w:r>
      <w:r w:rsidR="0027422E" w:rsidRPr="0027422E">
        <w:rPr>
          <w:rFonts w:cs="Calibri"/>
        </w:rPr>
        <w:t>information.</w:t>
      </w:r>
    </w:p>
    <w:p w14:paraId="13D1BF7A" w14:textId="0EB00CAF" w:rsidR="006773D6" w:rsidRDefault="005E4919" w:rsidP="00524FB6">
      <w:pPr>
        <w:pStyle w:val="E3BodyText"/>
        <w:spacing w:after="80"/>
      </w:pPr>
      <w:r w:rsidRPr="0027422E">
        <w:t xml:space="preserve">The current regulations have largely achieved their objective by promoting the development and </w:t>
      </w:r>
      <w:r w:rsidR="00F5040F">
        <w:t>use</w:t>
      </w:r>
      <w:r w:rsidRPr="0027422E">
        <w:t xml:space="preserve"> of </w:t>
      </w:r>
      <w:r w:rsidR="002D1B31">
        <w:t xml:space="preserve">more </w:t>
      </w:r>
      <w:r w:rsidRPr="0027422E">
        <w:t>energy efficient</w:t>
      </w:r>
      <w:r w:rsidR="0027422E" w:rsidRPr="006773D6">
        <w:t xml:space="preserve"> </w:t>
      </w:r>
      <w:r w:rsidR="00D9100B" w:rsidRPr="006773D6">
        <w:t>refrigerator</w:t>
      </w:r>
      <w:r w:rsidR="00E45D27" w:rsidRPr="006773D6">
        <w:t xml:space="preserve">s </w:t>
      </w:r>
      <w:r w:rsidR="0027422E" w:rsidRPr="006773D6">
        <w:t>and freezers</w:t>
      </w:r>
      <w:r w:rsidR="002D1B31">
        <w:t xml:space="preserve"> </w:t>
      </w:r>
      <w:r w:rsidR="002D1B31">
        <w:rPr>
          <w:rFonts w:cs="Calibri"/>
        </w:rPr>
        <w:t>than would ha</w:t>
      </w:r>
      <w:r w:rsidR="00D860D3">
        <w:rPr>
          <w:rFonts w:cs="Calibri"/>
        </w:rPr>
        <w:t xml:space="preserve">ve been the case under business as </w:t>
      </w:r>
      <w:r w:rsidR="002D1B31">
        <w:rPr>
          <w:rFonts w:cs="Calibri"/>
        </w:rPr>
        <w:t>usual</w:t>
      </w:r>
      <w:r w:rsidR="00D860D3">
        <w:rPr>
          <w:rFonts w:cs="Calibri"/>
        </w:rPr>
        <w:t xml:space="preserve"> (BAU)</w:t>
      </w:r>
      <w:r w:rsidRPr="0027422E">
        <w:t xml:space="preserve">. However, </w:t>
      </w:r>
      <w:r w:rsidR="006773D6" w:rsidRPr="006773D6">
        <w:t>a regulatory failure exists because</w:t>
      </w:r>
      <w:r w:rsidR="006773D6">
        <w:t>:</w:t>
      </w:r>
    </w:p>
    <w:p w14:paraId="48A226BB" w14:textId="5B5502FC" w:rsidR="00C25921" w:rsidRPr="00C25921" w:rsidRDefault="00C25921" w:rsidP="00C25921">
      <w:pPr>
        <w:pStyle w:val="E3Bullets"/>
        <w:tabs>
          <w:tab w:val="num" w:pos="426"/>
        </w:tabs>
        <w:spacing w:after="80"/>
        <w:ind w:left="425" w:hanging="425"/>
        <w:contextualSpacing w:val="0"/>
      </w:pPr>
      <w:r>
        <w:t>C</w:t>
      </w:r>
      <w:r w:rsidRPr="00C25921">
        <w:t>urrent MEPS levels are set too low for Australia’s and New Zealand’s markets. In an environment where we now have access to a wider variety of cheaper and more efficient appliances, increased electricity costs mean that it is cost effective to mandate tighter MEPS levels. This will reduce consumers’ net costs of refrigeration ownership and also reduce the negative externality of GHG emissions.</w:t>
      </w:r>
    </w:p>
    <w:p w14:paraId="7850B1CC" w14:textId="2BDCE6DF" w:rsidR="006773D6" w:rsidRDefault="006773D6" w:rsidP="00AA7FEC">
      <w:pPr>
        <w:pStyle w:val="E3Bullets"/>
        <w:tabs>
          <w:tab w:val="num" w:pos="426"/>
        </w:tabs>
        <w:spacing w:after="240"/>
        <w:ind w:left="425" w:hanging="425"/>
        <w:contextualSpacing w:val="0"/>
      </w:pPr>
      <w:r w:rsidRPr="00DE5E58">
        <w:t>Australia</w:t>
      </w:r>
      <w:r>
        <w:t xml:space="preserve"> and </w:t>
      </w:r>
      <w:r w:rsidRPr="00DE5E58">
        <w:t>New Zealand</w:t>
      </w:r>
      <w:r>
        <w:t>’s</w:t>
      </w:r>
      <w:r w:rsidRPr="00DE5E58">
        <w:t xml:space="preserve"> </w:t>
      </w:r>
      <w:r w:rsidR="001B6EDA">
        <w:t>regionally-</w:t>
      </w:r>
      <w:r w:rsidR="002F63AB">
        <w:t xml:space="preserve">specific </w:t>
      </w:r>
      <w:r w:rsidRPr="00DE5E58">
        <w:t xml:space="preserve">test standard for </w:t>
      </w:r>
      <w:r>
        <w:t>refrigerator</w:t>
      </w:r>
      <w:r w:rsidRPr="00DE5E58">
        <w:t>s and freezers is resulting in an unnecessar</w:t>
      </w:r>
      <w:r>
        <w:t>ily</w:t>
      </w:r>
      <w:r w:rsidRPr="00DE5E58">
        <w:t xml:space="preserve"> hig</w:t>
      </w:r>
      <w:r w:rsidR="009126E7">
        <w:t>h regulatory burden.</w:t>
      </w:r>
    </w:p>
    <w:p w14:paraId="34524734" w14:textId="2D611AE8" w:rsidR="002F63AB" w:rsidRDefault="00941E51" w:rsidP="00AA7FEC">
      <w:pPr>
        <w:pStyle w:val="E3BodyText"/>
        <w:spacing w:after="240"/>
      </w:pPr>
      <w:r>
        <w:t>Consequently</w:t>
      </w:r>
      <w:r w:rsidR="00366C08">
        <w:t>, there</w:t>
      </w:r>
      <w:r w:rsidR="005E4919" w:rsidRPr="0027422E">
        <w:t xml:space="preserve"> is scope </w:t>
      </w:r>
      <w:r w:rsidR="002F63AB">
        <w:t xml:space="preserve">to harmonise Australia’s and New Zealand’s MEPS levels with those adopted by </w:t>
      </w:r>
      <w:r w:rsidR="004B0C42">
        <w:t>the</w:t>
      </w:r>
      <w:r w:rsidR="002F63AB">
        <w:t xml:space="preserve"> United States (US) in 2014, referr</w:t>
      </w:r>
      <w:r>
        <w:t>ed to as MEPS3. Further, r</w:t>
      </w:r>
      <w:r w:rsidRPr="00DE5E58">
        <w:t xml:space="preserve">eferencing </w:t>
      </w:r>
      <w:r>
        <w:t>the</w:t>
      </w:r>
      <w:r w:rsidRPr="00DE5E58">
        <w:t xml:space="preserve"> </w:t>
      </w:r>
      <w:r w:rsidRPr="00F4682F">
        <w:rPr>
          <w:szCs w:val="19"/>
        </w:rPr>
        <w:t>International Electrotechnic</w:t>
      </w:r>
      <w:r>
        <w:rPr>
          <w:szCs w:val="19"/>
        </w:rPr>
        <w:t>al Committee (IEC) test standard (IEC 62552:2015 parts 1 to 3),</w:t>
      </w:r>
      <w:r w:rsidRPr="00DE5E58">
        <w:t xml:space="preserve"> </w:t>
      </w:r>
      <w:r>
        <w:t xml:space="preserve">rather than the regionally-specific Australian/New Zealand test standard, will </w:t>
      </w:r>
      <w:r w:rsidR="005E4919" w:rsidRPr="0027422E">
        <w:t>significant</w:t>
      </w:r>
      <w:r w:rsidR="002F63AB">
        <w:t>ly reduce business’ regulatory compliance</w:t>
      </w:r>
      <w:r>
        <w:t xml:space="preserve"> burden.</w:t>
      </w:r>
    </w:p>
    <w:p w14:paraId="4AF11614" w14:textId="5C48E480" w:rsidR="00496C2C" w:rsidRDefault="005F2703" w:rsidP="004336B9">
      <w:pPr>
        <w:pStyle w:val="E3BodyText"/>
        <w:spacing w:after="120"/>
      </w:pPr>
      <w:r>
        <w:t>In this RIS</w:t>
      </w:r>
      <w:r w:rsidR="0091780A">
        <w:t>,</w:t>
      </w:r>
      <w:r>
        <w:t xml:space="preserve"> a</w:t>
      </w:r>
      <w:r w:rsidR="005E4919" w:rsidRPr="00DE5E58">
        <w:t xml:space="preserve"> number of policy options</w:t>
      </w:r>
      <w:r w:rsidR="00DE5E58" w:rsidRPr="00DE5E58">
        <w:t xml:space="preserve"> (O</w:t>
      </w:r>
      <w:r w:rsidR="003C3EA9" w:rsidRPr="00DE5E58">
        <w:t>ptions A, B</w:t>
      </w:r>
      <w:r w:rsidR="009E3272">
        <w:t xml:space="preserve"> </w:t>
      </w:r>
      <w:r w:rsidR="003C3EA9" w:rsidRPr="00DE5E58">
        <w:t xml:space="preserve">and </w:t>
      </w:r>
      <w:r w:rsidR="00DE5E58" w:rsidRPr="00DE5E58">
        <w:t>C</w:t>
      </w:r>
      <w:r w:rsidR="003C3EA9" w:rsidRPr="00DE5E58">
        <w:t>)</w:t>
      </w:r>
      <w:r w:rsidR="005E4919" w:rsidRPr="00DE5E58">
        <w:t xml:space="preserve"> have been identified</w:t>
      </w:r>
      <w:r w:rsidR="009E3272">
        <w:t>:</w:t>
      </w:r>
      <w:r w:rsidR="005E4919" w:rsidRPr="00DE5E58">
        <w:t xml:space="preserve"> </w:t>
      </w:r>
    </w:p>
    <w:p w14:paraId="1DE8D3CF" w14:textId="6C6F51BF" w:rsidR="00496C2C" w:rsidRDefault="00496C2C" w:rsidP="004336B9">
      <w:pPr>
        <w:pStyle w:val="E3Bullets"/>
        <w:tabs>
          <w:tab w:val="num" w:pos="426"/>
        </w:tabs>
        <w:spacing w:after="120"/>
        <w:ind w:left="426" w:hanging="426"/>
        <w:contextualSpacing w:val="0"/>
      </w:pPr>
      <w:r w:rsidRPr="00657E10">
        <w:t xml:space="preserve">Option A: No changes to the existing </w:t>
      </w:r>
      <w:r w:rsidR="0091780A">
        <w:t xml:space="preserve">regulatory </w:t>
      </w:r>
      <w:r w:rsidRPr="00657E10">
        <w:t xml:space="preserve">requirements - </w:t>
      </w:r>
      <w:r w:rsidR="00D860D3">
        <w:t>BAU</w:t>
      </w:r>
    </w:p>
    <w:p w14:paraId="08127E2D" w14:textId="7F9CC647" w:rsidR="00496C2C" w:rsidRDefault="00496C2C" w:rsidP="004336B9">
      <w:pPr>
        <w:pStyle w:val="E3Bullets"/>
        <w:tabs>
          <w:tab w:val="num" w:pos="426"/>
        </w:tabs>
        <w:spacing w:after="120"/>
        <w:ind w:left="426" w:hanging="426"/>
        <w:contextualSpacing w:val="0"/>
      </w:pPr>
      <w:r>
        <w:t>Option B: Adopt MEPS3</w:t>
      </w:r>
    </w:p>
    <w:p w14:paraId="487F2CE2" w14:textId="2562D28D" w:rsidR="00496C2C" w:rsidRDefault="009E3272" w:rsidP="00AA7FEC">
      <w:pPr>
        <w:pStyle w:val="E3Bullets"/>
        <w:spacing w:after="240"/>
        <w:ind w:left="425" w:hanging="425"/>
        <w:contextualSpacing w:val="0"/>
      </w:pPr>
      <w:r>
        <w:t xml:space="preserve">Option C: </w:t>
      </w:r>
      <w:r w:rsidR="002D4367">
        <w:t>Adopt MEPS3</w:t>
      </w:r>
      <w:r w:rsidR="00496C2C">
        <w:t xml:space="preserve"> and the IEC test standard</w:t>
      </w:r>
      <w:r w:rsidR="00C209C0">
        <w:t>.</w:t>
      </w:r>
    </w:p>
    <w:p w14:paraId="18D06FB3" w14:textId="5E7917B8" w:rsidR="005F2703" w:rsidRDefault="009E3272" w:rsidP="00D36DC9">
      <w:pPr>
        <w:pStyle w:val="E3BodyText"/>
        <w:spacing w:after="240"/>
      </w:pPr>
      <w:r>
        <w:lastRenderedPageBreak/>
        <w:t>S</w:t>
      </w:r>
      <w:r w:rsidR="00000D07">
        <w:t xml:space="preserve">pecific </w:t>
      </w:r>
      <w:r w:rsidR="005E4919" w:rsidRPr="00DE5E58">
        <w:t xml:space="preserve">details </w:t>
      </w:r>
      <w:r>
        <w:t xml:space="preserve">concerning each option </w:t>
      </w:r>
      <w:r w:rsidR="002D1B31">
        <w:t>are</w:t>
      </w:r>
      <w:r w:rsidR="00472FCF">
        <w:t xml:space="preserve"> </w:t>
      </w:r>
      <w:r w:rsidR="00000D07">
        <w:t xml:space="preserve">provided </w:t>
      </w:r>
      <w:r w:rsidR="005E4919" w:rsidRPr="00DE5E58">
        <w:t xml:space="preserve">in </w:t>
      </w:r>
      <w:r w:rsidR="00045B86">
        <w:t xml:space="preserve">the </w:t>
      </w:r>
      <w:hyperlink w:anchor="_Options" w:history="1">
        <w:r w:rsidR="006329FD" w:rsidRPr="006329FD">
          <w:rPr>
            <w:rStyle w:val="Hyperlink"/>
          </w:rPr>
          <w:t>Options</w:t>
        </w:r>
      </w:hyperlink>
      <w:r w:rsidR="006329FD">
        <w:t xml:space="preserve"> section</w:t>
      </w:r>
      <w:r w:rsidR="005E4919" w:rsidRPr="00DE5E58">
        <w:t>.</w:t>
      </w:r>
      <w:r w:rsidR="007C5E02">
        <w:t xml:space="preserve"> </w:t>
      </w:r>
      <w:r w:rsidR="005E4919" w:rsidRPr="00496C2C">
        <w:t>The estimated impacts of t</w:t>
      </w:r>
      <w:r w:rsidR="00001F8F" w:rsidRPr="00496C2C">
        <w:t>he proposals are shown in</w:t>
      </w:r>
      <w:r w:rsidR="005E4919" w:rsidRPr="00496C2C">
        <w:t xml:space="preserve"> </w:t>
      </w:r>
      <w:r w:rsidR="00D27567" w:rsidRPr="00D27567">
        <w:rPr>
          <w:b/>
        </w:rPr>
        <w:fldChar w:fldCharType="begin"/>
      </w:r>
      <w:r w:rsidR="00D27567" w:rsidRPr="00D27567">
        <w:rPr>
          <w:b/>
        </w:rPr>
        <w:instrText xml:space="preserve"> REF _Ref474759707 \h </w:instrText>
      </w:r>
      <w:r w:rsidR="00D27567">
        <w:rPr>
          <w:b/>
        </w:rPr>
        <w:instrText xml:space="preserve"> \* MERGEFORMAT </w:instrText>
      </w:r>
      <w:r w:rsidR="00D27567" w:rsidRPr="00D27567">
        <w:rPr>
          <w:b/>
        </w:rPr>
      </w:r>
      <w:r w:rsidR="00D27567" w:rsidRPr="00D27567">
        <w:rPr>
          <w:b/>
        </w:rPr>
        <w:fldChar w:fldCharType="separate"/>
      </w:r>
      <w:r w:rsidR="003818C1" w:rsidRPr="003818C1">
        <w:rPr>
          <w:b/>
        </w:rPr>
        <w:t xml:space="preserve">Table </w:t>
      </w:r>
      <w:r w:rsidR="003818C1" w:rsidRPr="003818C1">
        <w:rPr>
          <w:b/>
          <w:noProof/>
        </w:rPr>
        <w:t>1</w:t>
      </w:r>
      <w:r w:rsidR="00D27567" w:rsidRPr="00D27567">
        <w:rPr>
          <w:b/>
        </w:rPr>
        <w:fldChar w:fldCharType="end"/>
      </w:r>
      <w:r w:rsidR="00D27567">
        <w:t xml:space="preserve"> </w:t>
      </w:r>
      <w:r w:rsidR="00001F8F" w:rsidRPr="00496C2C">
        <w:t>and</w:t>
      </w:r>
      <w:r w:rsidR="00D27567">
        <w:t xml:space="preserve"> </w:t>
      </w:r>
      <w:r w:rsidR="00D27567" w:rsidRPr="00D27567">
        <w:rPr>
          <w:b/>
        </w:rPr>
        <w:fldChar w:fldCharType="begin"/>
      </w:r>
      <w:r w:rsidR="00D27567" w:rsidRPr="00D27567">
        <w:rPr>
          <w:b/>
        </w:rPr>
        <w:instrText xml:space="preserve"> REF _Ref474759734 \h </w:instrText>
      </w:r>
      <w:r w:rsidR="00D27567">
        <w:rPr>
          <w:b/>
        </w:rPr>
        <w:instrText xml:space="preserve"> \* MERGEFORMAT </w:instrText>
      </w:r>
      <w:r w:rsidR="00D27567" w:rsidRPr="00D27567">
        <w:rPr>
          <w:b/>
        </w:rPr>
      </w:r>
      <w:r w:rsidR="00D27567" w:rsidRPr="00D27567">
        <w:rPr>
          <w:b/>
        </w:rPr>
        <w:fldChar w:fldCharType="separate"/>
      </w:r>
      <w:r w:rsidR="003818C1" w:rsidRPr="003818C1">
        <w:rPr>
          <w:b/>
        </w:rPr>
        <w:t xml:space="preserve">Table </w:t>
      </w:r>
      <w:r w:rsidR="003818C1" w:rsidRPr="003818C1">
        <w:rPr>
          <w:b/>
          <w:noProof/>
        </w:rPr>
        <w:t>2</w:t>
      </w:r>
      <w:r w:rsidR="00D27567" w:rsidRPr="00D27567">
        <w:rPr>
          <w:b/>
        </w:rPr>
        <w:fldChar w:fldCharType="end"/>
      </w:r>
      <w:r w:rsidR="00E742E4">
        <w:t>.</w:t>
      </w:r>
    </w:p>
    <w:p w14:paraId="63CBF316" w14:textId="19A082FE" w:rsidR="00103C33" w:rsidRDefault="00103C33" w:rsidP="00103C33">
      <w:pPr>
        <w:pStyle w:val="E3Figuretitles"/>
      </w:pPr>
      <w:bookmarkStart w:id="7" w:name="_Ref474759707"/>
      <w:bookmarkStart w:id="8" w:name="_Ref473038087"/>
      <w:bookmarkStart w:id="9" w:name="_Toc479838670"/>
      <w:r>
        <w:t xml:space="preserve">Table </w:t>
      </w:r>
      <w:r w:rsidR="005F3C51">
        <w:fldChar w:fldCharType="begin"/>
      </w:r>
      <w:r w:rsidR="00565B67">
        <w:instrText xml:space="preserve"> SEQ Table \* ARABIC </w:instrText>
      </w:r>
      <w:r w:rsidR="005F3C51">
        <w:fldChar w:fldCharType="separate"/>
      </w:r>
      <w:r w:rsidR="003818C1">
        <w:rPr>
          <w:noProof/>
        </w:rPr>
        <w:t>1</w:t>
      </w:r>
      <w:r w:rsidR="005F3C51">
        <w:rPr>
          <w:noProof/>
        </w:rPr>
        <w:fldChar w:fldCharType="end"/>
      </w:r>
      <w:bookmarkEnd w:id="7"/>
      <w:r>
        <w:t xml:space="preserve">: </w:t>
      </w:r>
      <w:r w:rsidRPr="00073367">
        <w:t>Cost/benefit estimates – Australia (2015-2030)</w:t>
      </w:r>
      <w:bookmarkEnd w:id="8"/>
      <w:bookmarkEnd w:id="9"/>
    </w:p>
    <w:tbl>
      <w:tblPr>
        <w:tblStyle w:val="TableGrid"/>
        <w:tblW w:w="9894" w:type="dxa"/>
        <w:tblInd w:w="-5" w:type="dxa"/>
        <w:tblLayout w:type="fixed"/>
        <w:tblLook w:val="04A0" w:firstRow="1" w:lastRow="0" w:firstColumn="1" w:lastColumn="0" w:noHBand="0" w:noVBand="1"/>
      </w:tblPr>
      <w:tblGrid>
        <w:gridCol w:w="1138"/>
        <w:gridCol w:w="1615"/>
        <w:gridCol w:w="1615"/>
        <w:gridCol w:w="1426"/>
        <w:gridCol w:w="1426"/>
        <w:gridCol w:w="1427"/>
        <w:gridCol w:w="1247"/>
      </w:tblGrid>
      <w:tr w:rsidR="007800EE" w:rsidRPr="0002431B" w14:paraId="557C1E17" w14:textId="77777777" w:rsidTr="00FA595A">
        <w:trPr>
          <w:trHeight w:val="315"/>
        </w:trPr>
        <w:tc>
          <w:tcPr>
            <w:tcW w:w="1138" w:type="dxa"/>
            <w:vAlign w:val="center"/>
          </w:tcPr>
          <w:p w14:paraId="22396F02" w14:textId="77777777" w:rsidR="007800EE" w:rsidRPr="0002431B" w:rsidRDefault="007800EE" w:rsidP="0002431B">
            <w:pPr>
              <w:pStyle w:val="E3Tabletext"/>
              <w:spacing w:before="40" w:after="40" w:line="278" w:lineRule="auto"/>
              <w:ind w:left="34"/>
              <w:rPr>
                <w:b/>
                <w:sz w:val="17"/>
                <w:szCs w:val="17"/>
              </w:rPr>
            </w:pPr>
            <w:r w:rsidRPr="0002431B">
              <w:rPr>
                <w:b/>
                <w:sz w:val="17"/>
                <w:szCs w:val="17"/>
              </w:rPr>
              <w:t>Option</w:t>
            </w:r>
          </w:p>
        </w:tc>
        <w:tc>
          <w:tcPr>
            <w:tcW w:w="1615" w:type="dxa"/>
            <w:noWrap/>
            <w:vAlign w:val="center"/>
            <w:hideMark/>
          </w:tcPr>
          <w:p w14:paraId="1064554E" w14:textId="77777777" w:rsidR="007800EE" w:rsidRPr="0002431B" w:rsidRDefault="007800EE" w:rsidP="0002431B">
            <w:pPr>
              <w:pStyle w:val="E3Tabletext"/>
              <w:spacing w:before="40" w:after="40" w:line="278" w:lineRule="auto"/>
              <w:ind w:left="34"/>
              <w:rPr>
                <w:b/>
                <w:sz w:val="17"/>
                <w:szCs w:val="17"/>
              </w:rPr>
            </w:pPr>
            <w:r w:rsidRPr="0002431B">
              <w:rPr>
                <w:b/>
                <w:sz w:val="17"/>
                <w:szCs w:val="17"/>
              </w:rPr>
              <w:t>Energy Saved (cumulative to 2030) GWh</w:t>
            </w:r>
          </w:p>
        </w:tc>
        <w:tc>
          <w:tcPr>
            <w:tcW w:w="1615" w:type="dxa"/>
            <w:noWrap/>
            <w:vAlign w:val="center"/>
            <w:hideMark/>
          </w:tcPr>
          <w:p w14:paraId="74293FF0" w14:textId="77777777" w:rsidR="007800EE" w:rsidRPr="0002431B" w:rsidRDefault="007800EE" w:rsidP="0002431B">
            <w:pPr>
              <w:pStyle w:val="E3Tabletext"/>
              <w:spacing w:before="40" w:after="40" w:line="278" w:lineRule="auto"/>
              <w:ind w:left="34"/>
              <w:rPr>
                <w:b/>
                <w:sz w:val="17"/>
                <w:szCs w:val="17"/>
              </w:rPr>
            </w:pPr>
            <w:r w:rsidRPr="0002431B">
              <w:rPr>
                <w:b/>
                <w:sz w:val="17"/>
                <w:szCs w:val="17"/>
              </w:rPr>
              <w:t>GHG Emission Reduction (cumulative to 2030) Mt</w:t>
            </w:r>
          </w:p>
        </w:tc>
        <w:tc>
          <w:tcPr>
            <w:tcW w:w="1426" w:type="dxa"/>
            <w:noWrap/>
            <w:vAlign w:val="center"/>
            <w:hideMark/>
          </w:tcPr>
          <w:p w14:paraId="6D86D9A3" w14:textId="77777777" w:rsidR="007800EE" w:rsidRPr="0002431B" w:rsidRDefault="007800EE" w:rsidP="0002431B">
            <w:pPr>
              <w:pStyle w:val="E3Tabletext"/>
              <w:spacing w:before="40" w:after="40" w:line="278" w:lineRule="auto"/>
              <w:ind w:left="34"/>
              <w:rPr>
                <w:b/>
                <w:sz w:val="17"/>
                <w:szCs w:val="17"/>
              </w:rPr>
            </w:pPr>
            <w:r w:rsidRPr="0002431B">
              <w:rPr>
                <w:b/>
                <w:sz w:val="17"/>
                <w:szCs w:val="17"/>
              </w:rPr>
              <w:t>Total Benefits (NPV, $M)</w:t>
            </w:r>
          </w:p>
        </w:tc>
        <w:tc>
          <w:tcPr>
            <w:tcW w:w="1426" w:type="dxa"/>
            <w:noWrap/>
            <w:vAlign w:val="center"/>
            <w:hideMark/>
          </w:tcPr>
          <w:p w14:paraId="6958415E" w14:textId="77777777" w:rsidR="007800EE" w:rsidRPr="0002431B" w:rsidRDefault="007800EE" w:rsidP="0002431B">
            <w:pPr>
              <w:pStyle w:val="E3Tabletext"/>
              <w:spacing w:before="40" w:after="40" w:line="278" w:lineRule="auto"/>
              <w:ind w:left="34"/>
              <w:rPr>
                <w:b/>
                <w:sz w:val="17"/>
                <w:szCs w:val="17"/>
              </w:rPr>
            </w:pPr>
            <w:r w:rsidRPr="0002431B">
              <w:rPr>
                <w:b/>
                <w:sz w:val="17"/>
                <w:szCs w:val="17"/>
              </w:rPr>
              <w:t>Total Costs</w:t>
            </w:r>
          </w:p>
          <w:p w14:paraId="79D0966D" w14:textId="77777777" w:rsidR="007800EE" w:rsidRPr="0002431B" w:rsidRDefault="007800EE" w:rsidP="0002431B">
            <w:pPr>
              <w:pStyle w:val="E3Tabletext"/>
              <w:spacing w:before="40" w:after="40" w:line="278" w:lineRule="auto"/>
              <w:ind w:left="34"/>
              <w:rPr>
                <w:b/>
                <w:sz w:val="17"/>
                <w:szCs w:val="17"/>
              </w:rPr>
            </w:pPr>
            <w:r w:rsidRPr="0002431B">
              <w:rPr>
                <w:b/>
                <w:sz w:val="17"/>
                <w:szCs w:val="17"/>
              </w:rPr>
              <w:t>(NPV, $M)</w:t>
            </w:r>
          </w:p>
        </w:tc>
        <w:tc>
          <w:tcPr>
            <w:tcW w:w="1427" w:type="dxa"/>
            <w:noWrap/>
            <w:vAlign w:val="center"/>
            <w:hideMark/>
          </w:tcPr>
          <w:p w14:paraId="5227C749" w14:textId="77777777" w:rsidR="007800EE" w:rsidRPr="0002431B" w:rsidRDefault="007800EE" w:rsidP="0002431B">
            <w:pPr>
              <w:pStyle w:val="E3Tabletext"/>
              <w:spacing w:before="40" w:after="40" w:line="278" w:lineRule="auto"/>
              <w:ind w:left="34"/>
              <w:rPr>
                <w:b/>
                <w:sz w:val="17"/>
                <w:szCs w:val="17"/>
              </w:rPr>
            </w:pPr>
            <w:r w:rsidRPr="0002431B">
              <w:rPr>
                <w:b/>
                <w:sz w:val="17"/>
                <w:szCs w:val="17"/>
              </w:rPr>
              <w:t>Net Benefit (NPV, $M)</w:t>
            </w:r>
          </w:p>
        </w:tc>
        <w:tc>
          <w:tcPr>
            <w:tcW w:w="1247" w:type="dxa"/>
            <w:noWrap/>
            <w:vAlign w:val="center"/>
            <w:hideMark/>
          </w:tcPr>
          <w:p w14:paraId="5B1526BE" w14:textId="03179CD6" w:rsidR="007800EE" w:rsidRPr="0002431B" w:rsidRDefault="008A4A74" w:rsidP="0002431B">
            <w:pPr>
              <w:pStyle w:val="E3Tabletext"/>
              <w:spacing w:before="40" w:after="40" w:line="278" w:lineRule="auto"/>
              <w:ind w:left="34"/>
              <w:rPr>
                <w:b/>
                <w:sz w:val="17"/>
                <w:szCs w:val="17"/>
              </w:rPr>
            </w:pPr>
            <w:r>
              <w:rPr>
                <w:b/>
                <w:sz w:val="17"/>
                <w:szCs w:val="17"/>
              </w:rPr>
              <w:t>Benefit Cost Ratio</w:t>
            </w:r>
          </w:p>
        </w:tc>
      </w:tr>
      <w:tr w:rsidR="007800EE" w:rsidRPr="0002431B" w14:paraId="212AD878" w14:textId="77777777" w:rsidTr="00FA595A">
        <w:trPr>
          <w:trHeight w:val="300"/>
        </w:trPr>
        <w:tc>
          <w:tcPr>
            <w:tcW w:w="1138" w:type="dxa"/>
          </w:tcPr>
          <w:p w14:paraId="159B34BF" w14:textId="77777777" w:rsidR="007800EE" w:rsidRPr="0002431B" w:rsidRDefault="007800EE" w:rsidP="0002431B">
            <w:pPr>
              <w:pStyle w:val="E3Tabletext"/>
              <w:spacing w:before="40" w:after="40"/>
              <w:ind w:left="34"/>
              <w:rPr>
                <w:sz w:val="17"/>
                <w:szCs w:val="17"/>
              </w:rPr>
            </w:pPr>
            <w:r w:rsidRPr="0002431B">
              <w:rPr>
                <w:sz w:val="17"/>
                <w:szCs w:val="17"/>
              </w:rPr>
              <w:t>Option B</w:t>
            </w:r>
          </w:p>
        </w:tc>
        <w:tc>
          <w:tcPr>
            <w:tcW w:w="1615" w:type="dxa"/>
            <w:noWrap/>
          </w:tcPr>
          <w:p w14:paraId="7E43356F" w14:textId="77777777" w:rsidR="007800EE" w:rsidRPr="0002431B" w:rsidRDefault="007800EE" w:rsidP="0002431B">
            <w:pPr>
              <w:pStyle w:val="E3Tabletext"/>
              <w:spacing w:before="40" w:after="40"/>
              <w:ind w:left="34"/>
              <w:rPr>
                <w:sz w:val="17"/>
                <w:szCs w:val="17"/>
              </w:rPr>
            </w:pPr>
            <w:r w:rsidRPr="0002431B">
              <w:rPr>
                <w:sz w:val="17"/>
                <w:szCs w:val="17"/>
              </w:rPr>
              <w:t>7,</w:t>
            </w:r>
            <w:r w:rsidR="00440FFB" w:rsidRPr="0002431B">
              <w:rPr>
                <w:sz w:val="17"/>
                <w:szCs w:val="17"/>
              </w:rPr>
              <w:t>214</w:t>
            </w:r>
          </w:p>
        </w:tc>
        <w:tc>
          <w:tcPr>
            <w:tcW w:w="1615" w:type="dxa"/>
            <w:noWrap/>
          </w:tcPr>
          <w:p w14:paraId="7365F069" w14:textId="77777777" w:rsidR="007800EE" w:rsidRPr="0002431B" w:rsidRDefault="007800EE" w:rsidP="0002431B">
            <w:pPr>
              <w:pStyle w:val="E3Tabletext"/>
              <w:spacing w:before="40" w:after="40"/>
              <w:ind w:left="34"/>
              <w:rPr>
                <w:sz w:val="17"/>
                <w:szCs w:val="17"/>
              </w:rPr>
            </w:pPr>
            <w:r w:rsidRPr="0002431B">
              <w:rPr>
                <w:sz w:val="17"/>
                <w:szCs w:val="17"/>
              </w:rPr>
              <w:t>6.11</w:t>
            </w:r>
          </w:p>
        </w:tc>
        <w:tc>
          <w:tcPr>
            <w:tcW w:w="1426" w:type="dxa"/>
            <w:noWrap/>
          </w:tcPr>
          <w:p w14:paraId="28C4ED8C" w14:textId="521F6743" w:rsidR="007800EE" w:rsidRPr="0002431B" w:rsidRDefault="00624C3B" w:rsidP="0002431B">
            <w:pPr>
              <w:pStyle w:val="E3Tabletext"/>
              <w:spacing w:before="40" w:after="40"/>
              <w:ind w:left="34"/>
              <w:rPr>
                <w:sz w:val="17"/>
                <w:szCs w:val="17"/>
              </w:rPr>
            </w:pPr>
            <w:r w:rsidRPr="00624C3B">
              <w:rPr>
                <w:sz w:val="17"/>
                <w:szCs w:val="17"/>
              </w:rPr>
              <w:t>$2,140.43</w:t>
            </w:r>
          </w:p>
        </w:tc>
        <w:tc>
          <w:tcPr>
            <w:tcW w:w="1426" w:type="dxa"/>
            <w:noWrap/>
          </w:tcPr>
          <w:p w14:paraId="25D9E203" w14:textId="2F8029F7" w:rsidR="007800EE" w:rsidRPr="0002431B" w:rsidRDefault="00624C3B" w:rsidP="0002431B">
            <w:pPr>
              <w:pStyle w:val="E3Tabletext"/>
              <w:spacing w:before="40" w:after="40"/>
              <w:ind w:left="34"/>
              <w:rPr>
                <w:sz w:val="17"/>
                <w:szCs w:val="17"/>
              </w:rPr>
            </w:pPr>
            <w:r w:rsidRPr="00624C3B">
              <w:rPr>
                <w:sz w:val="17"/>
                <w:szCs w:val="17"/>
              </w:rPr>
              <w:t>$362.48</w:t>
            </w:r>
          </w:p>
        </w:tc>
        <w:tc>
          <w:tcPr>
            <w:tcW w:w="1427" w:type="dxa"/>
            <w:noWrap/>
          </w:tcPr>
          <w:p w14:paraId="32C051E0" w14:textId="7AA889FC" w:rsidR="007800EE" w:rsidRPr="0002431B" w:rsidRDefault="00624C3B" w:rsidP="0002431B">
            <w:pPr>
              <w:pStyle w:val="E3Tabletext"/>
              <w:spacing w:before="40" w:after="40"/>
              <w:ind w:left="34"/>
              <w:rPr>
                <w:sz w:val="17"/>
                <w:szCs w:val="17"/>
              </w:rPr>
            </w:pPr>
            <w:r w:rsidRPr="00624C3B">
              <w:rPr>
                <w:sz w:val="17"/>
                <w:szCs w:val="17"/>
              </w:rPr>
              <w:t>$1,777.95</w:t>
            </w:r>
          </w:p>
        </w:tc>
        <w:tc>
          <w:tcPr>
            <w:tcW w:w="1247" w:type="dxa"/>
            <w:noWrap/>
          </w:tcPr>
          <w:p w14:paraId="1711CE7A" w14:textId="3D7ACC4E" w:rsidR="007800EE" w:rsidRPr="0002431B" w:rsidRDefault="00624C3B" w:rsidP="0002431B">
            <w:pPr>
              <w:pStyle w:val="E3Tabletext"/>
              <w:spacing w:before="40" w:after="40"/>
              <w:ind w:left="34"/>
              <w:rPr>
                <w:sz w:val="17"/>
                <w:szCs w:val="17"/>
              </w:rPr>
            </w:pPr>
            <w:r>
              <w:rPr>
                <w:sz w:val="17"/>
                <w:szCs w:val="17"/>
              </w:rPr>
              <w:t>5.90</w:t>
            </w:r>
          </w:p>
        </w:tc>
      </w:tr>
      <w:tr w:rsidR="007800EE" w:rsidRPr="0002431B" w14:paraId="757B239E" w14:textId="77777777" w:rsidTr="00FA595A">
        <w:trPr>
          <w:trHeight w:val="300"/>
        </w:trPr>
        <w:tc>
          <w:tcPr>
            <w:tcW w:w="1138" w:type="dxa"/>
          </w:tcPr>
          <w:p w14:paraId="03BF2546" w14:textId="77777777" w:rsidR="007800EE" w:rsidRPr="0002431B" w:rsidRDefault="007800EE" w:rsidP="0002431B">
            <w:pPr>
              <w:pStyle w:val="E3Tabletext"/>
              <w:spacing w:before="40" w:after="40"/>
              <w:ind w:left="34"/>
              <w:rPr>
                <w:sz w:val="17"/>
                <w:szCs w:val="17"/>
              </w:rPr>
            </w:pPr>
            <w:r w:rsidRPr="0002431B">
              <w:rPr>
                <w:sz w:val="17"/>
                <w:szCs w:val="17"/>
              </w:rPr>
              <w:t>Option C</w:t>
            </w:r>
          </w:p>
        </w:tc>
        <w:tc>
          <w:tcPr>
            <w:tcW w:w="1615" w:type="dxa"/>
            <w:noWrap/>
          </w:tcPr>
          <w:p w14:paraId="5705B250" w14:textId="77777777" w:rsidR="007800EE" w:rsidRPr="0002431B" w:rsidRDefault="007800EE" w:rsidP="0002431B">
            <w:pPr>
              <w:pStyle w:val="E3Tabletext"/>
              <w:spacing w:before="40" w:after="40"/>
              <w:ind w:left="34"/>
              <w:rPr>
                <w:sz w:val="17"/>
                <w:szCs w:val="17"/>
              </w:rPr>
            </w:pPr>
            <w:r w:rsidRPr="0002431B">
              <w:rPr>
                <w:sz w:val="17"/>
                <w:szCs w:val="17"/>
              </w:rPr>
              <w:t>7,</w:t>
            </w:r>
            <w:r w:rsidR="00440FFB" w:rsidRPr="0002431B">
              <w:rPr>
                <w:sz w:val="17"/>
                <w:szCs w:val="17"/>
              </w:rPr>
              <w:t>214</w:t>
            </w:r>
          </w:p>
        </w:tc>
        <w:tc>
          <w:tcPr>
            <w:tcW w:w="1615" w:type="dxa"/>
            <w:noWrap/>
          </w:tcPr>
          <w:p w14:paraId="109696A2" w14:textId="77777777" w:rsidR="007800EE" w:rsidRPr="0002431B" w:rsidRDefault="007800EE" w:rsidP="0002431B">
            <w:pPr>
              <w:pStyle w:val="E3Tabletext"/>
              <w:spacing w:before="40" w:after="40"/>
              <w:ind w:left="34"/>
              <w:rPr>
                <w:sz w:val="17"/>
                <w:szCs w:val="17"/>
              </w:rPr>
            </w:pPr>
            <w:r w:rsidRPr="0002431B">
              <w:rPr>
                <w:sz w:val="17"/>
                <w:szCs w:val="17"/>
              </w:rPr>
              <w:t>6.11</w:t>
            </w:r>
          </w:p>
        </w:tc>
        <w:tc>
          <w:tcPr>
            <w:tcW w:w="1426" w:type="dxa"/>
            <w:noWrap/>
          </w:tcPr>
          <w:p w14:paraId="7C1D8A15" w14:textId="664B2972" w:rsidR="007800EE" w:rsidRPr="0002431B" w:rsidRDefault="00624C3B" w:rsidP="0002431B">
            <w:pPr>
              <w:pStyle w:val="E3Tabletext"/>
              <w:spacing w:before="40" w:after="40"/>
              <w:ind w:left="34"/>
              <w:rPr>
                <w:sz w:val="17"/>
                <w:szCs w:val="17"/>
              </w:rPr>
            </w:pPr>
            <w:r>
              <w:rPr>
                <w:sz w:val="17"/>
                <w:szCs w:val="17"/>
              </w:rPr>
              <w:t>$2,140.43</w:t>
            </w:r>
          </w:p>
        </w:tc>
        <w:tc>
          <w:tcPr>
            <w:tcW w:w="1426" w:type="dxa"/>
            <w:noWrap/>
          </w:tcPr>
          <w:p w14:paraId="1447418A" w14:textId="7E9EC49D" w:rsidR="007800EE" w:rsidRPr="0002431B" w:rsidRDefault="00624C3B" w:rsidP="0002431B">
            <w:pPr>
              <w:pStyle w:val="E3Tabletext"/>
              <w:spacing w:before="40" w:after="40"/>
              <w:ind w:left="34"/>
              <w:rPr>
                <w:sz w:val="17"/>
                <w:szCs w:val="17"/>
              </w:rPr>
            </w:pPr>
            <w:r w:rsidRPr="00624C3B">
              <w:rPr>
                <w:sz w:val="17"/>
                <w:szCs w:val="17"/>
              </w:rPr>
              <w:t>$</w:t>
            </w:r>
            <w:r w:rsidR="00CC0F98">
              <w:rPr>
                <w:sz w:val="17"/>
                <w:szCs w:val="17"/>
              </w:rPr>
              <w:t>359.63</w:t>
            </w:r>
          </w:p>
        </w:tc>
        <w:tc>
          <w:tcPr>
            <w:tcW w:w="1427" w:type="dxa"/>
            <w:noWrap/>
          </w:tcPr>
          <w:p w14:paraId="0CAA12FE" w14:textId="17E67E44" w:rsidR="007800EE" w:rsidRPr="0002431B" w:rsidRDefault="00CC0F98" w:rsidP="0002431B">
            <w:pPr>
              <w:pStyle w:val="E3Tabletext"/>
              <w:spacing w:before="40" w:after="40"/>
              <w:ind w:left="34"/>
              <w:rPr>
                <w:sz w:val="17"/>
                <w:szCs w:val="17"/>
              </w:rPr>
            </w:pPr>
            <w:r>
              <w:rPr>
                <w:sz w:val="17"/>
                <w:szCs w:val="17"/>
              </w:rPr>
              <w:t>$1,780.80</w:t>
            </w:r>
          </w:p>
        </w:tc>
        <w:tc>
          <w:tcPr>
            <w:tcW w:w="1247" w:type="dxa"/>
            <w:noWrap/>
          </w:tcPr>
          <w:p w14:paraId="73A7552A" w14:textId="40E64327" w:rsidR="007800EE" w:rsidRPr="0002431B" w:rsidRDefault="00CC0F98" w:rsidP="0002431B">
            <w:pPr>
              <w:pStyle w:val="E3Tabletext"/>
              <w:spacing w:before="40" w:after="40"/>
              <w:ind w:left="34"/>
              <w:rPr>
                <w:sz w:val="17"/>
                <w:szCs w:val="17"/>
              </w:rPr>
            </w:pPr>
            <w:r>
              <w:rPr>
                <w:sz w:val="17"/>
                <w:szCs w:val="17"/>
              </w:rPr>
              <w:t>5.95</w:t>
            </w:r>
          </w:p>
        </w:tc>
      </w:tr>
    </w:tbl>
    <w:p w14:paraId="10124BE1" w14:textId="41740A69" w:rsidR="00C0744C" w:rsidRDefault="005659C0" w:rsidP="00980291">
      <w:pPr>
        <w:spacing w:before="40" w:after="0"/>
        <w:rPr>
          <w:i/>
          <w:sz w:val="16"/>
          <w:szCs w:val="16"/>
        </w:rPr>
      </w:pPr>
      <w:r w:rsidRPr="0002431B">
        <w:rPr>
          <w:i/>
          <w:sz w:val="16"/>
          <w:szCs w:val="16"/>
        </w:rPr>
        <w:t>Note</w:t>
      </w:r>
      <w:r w:rsidR="00DD791E" w:rsidRPr="0002431B">
        <w:rPr>
          <w:i/>
          <w:sz w:val="16"/>
          <w:szCs w:val="16"/>
        </w:rPr>
        <w:t>s</w:t>
      </w:r>
      <w:r w:rsidRPr="0002431B">
        <w:rPr>
          <w:i/>
          <w:sz w:val="16"/>
          <w:szCs w:val="16"/>
        </w:rPr>
        <w:t xml:space="preserve">: </w:t>
      </w:r>
      <w:r w:rsidR="00DD791E" w:rsidRPr="0002431B">
        <w:rPr>
          <w:i/>
          <w:sz w:val="16"/>
          <w:szCs w:val="16"/>
        </w:rPr>
        <w:t>D</w:t>
      </w:r>
      <w:r w:rsidR="00496C2C" w:rsidRPr="0002431B">
        <w:rPr>
          <w:i/>
          <w:sz w:val="16"/>
          <w:szCs w:val="16"/>
        </w:rPr>
        <w:t xml:space="preserve">iscount </w:t>
      </w:r>
      <w:r w:rsidR="00223B73" w:rsidRPr="0002431B">
        <w:rPr>
          <w:i/>
          <w:sz w:val="16"/>
          <w:szCs w:val="16"/>
        </w:rPr>
        <w:t xml:space="preserve">rate = </w:t>
      </w:r>
      <w:r w:rsidR="00E45D27" w:rsidRPr="0002431B">
        <w:rPr>
          <w:i/>
          <w:sz w:val="16"/>
          <w:szCs w:val="16"/>
        </w:rPr>
        <w:t>seven per cent</w:t>
      </w:r>
      <w:r w:rsidR="00624C3B">
        <w:rPr>
          <w:i/>
          <w:sz w:val="16"/>
          <w:szCs w:val="16"/>
        </w:rPr>
        <w:t xml:space="preserve"> real</w:t>
      </w:r>
      <w:r w:rsidR="00223B73" w:rsidRPr="0002431B">
        <w:rPr>
          <w:i/>
          <w:sz w:val="16"/>
          <w:szCs w:val="16"/>
        </w:rPr>
        <w:t xml:space="preserve">; </w:t>
      </w:r>
      <w:r w:rsidR="00995C88" w:rsidRPr="0002431B">
        <w:rPr>
          <w:i/>
          <w:sz w:val="16"/>
          <w:szCs w:val="16"/>
        </w:rPr>
        <w:t>A</w:t>
      </w:r>
      <w:r w:rsidR="00E45D27" w:rsidRPr="0002431B">
        <w:rPr>
          <w:i/>
          <w:sz w:val="16"/>
          <w:szCs w:val="16"/>
        </w:rPr>
        <w:t>U</w:t>
      </w:r>
      <w:r w:rsidR="00995C88" w:rsidRPr="0002431B">
        <w:rPr>
          <w:i/>
          <w:sz w:val="16"/>
          <w:szCs w:val="16"/>
        </w:rPr>
        <w:t>$</w:t>
      </w:r>
      <w:r w:rsidR="00E922D3" w:rsidRPr="0002431B">
        <w:rPr>
          <w:i/>
          <w:sz w:val="16"/>
          <w:szCs w:val="16"/>
        </w:rPr>
        <w:t xml:space="preserve"> 2017</w:t>
      </w:r>
    </w:p>
    <w:p w14:paraId="28F5A45F" w14:textId="0150BE41" w:rsidR="00103C33" w:rsidRDefault="00103C33" w:rsidP="00103C33">
      <w:pPr>
        <w:pStyle w:val="E3Figuretitles"/>
      </w:pPr>
      <w:bookmarkStart w:id="10" w:name="_Ref474759734"/>
      <w:bookmarkStart w:id="11" w:name="_Ref473038157"/>
      <w:bookmarkStart w:id="12" w:name="_Toc479838671"/>
      <w:r>
        <w:t xml:space="preserve">Table </w:t>
      </w:r>
      <w:r w:rsidR="005F3C51">
        <w:fldChar w:fldCharType="begin"/>
      </w:r>
      <w:r w:rsidR="00565B67">
        <w:instrText xml:space="preserve"> SEQ Table \* ARABIC </w:instrText>
      </w:r>
      <w:r w:rsidR="005F3C51">
        <w:fldChar w:fldCharType="separate"/>
      </w:r>
      <w:r w:rsidR="003818C1">
        <w:rPr>
          <w:noProof/>
        </w:rPr>
        <w:t>2</w:t>
      </w:r>
      <w:r w:rsidR="005F3C51">
        <w:rPr>
          <w:noProof/>
        </w:rPr>
        <w:fldChar w:fldCharType="end"/>
      </w:r>
      <w:bookmarkEnd w:id="10"/>
      <w:r>
        <w:t xml:space="preserve">: </w:t>
      </w:r>
      <w:r w:rsidRPr="00821064">
        <w:t>Cost/benefit estimates</w:t>
      </w:r>
      <w:r w:rsidR="00CA7064" w:rsidRPr="00073367">
        <w:t xml:space="preserve"> – </w:t>
      </w:r>
      <w:r w:rsidRPr="00821064">
        <w:t>New Zealand (2015-2030</w:t>
      </w:r>
      <w:bookmarkEnd w:id="11"/>
      <w:r w:rsidR="00FA595A">
        <w:t>)</w:t>
      </w:r>
      <w:r w:rsidR="00FA595A">
        <w:rPr>
          <w:rStyle w:val="FootnoteReference"/>
        </w:rPr>
        <w:footnoteReference w:id="3"/>
      </w:r>
      <w:bookmarkEnd w:id="12"/>
    </w:p>
    <w:tbl>
      <w:tblPr>
        <w:tblStyle w:val="TableGrid"/>
        <w:tblW w:w="9894" w:type="dxa"/>
        <w:tblInd w:w="-5" w:type="dxa"/>
        <w:tblLayout w:type="fixed"/>
        <w:tblLook w:val="04A0" w:firstRow="1" w:lastRow="0" w:firstColumn="1" w:lastColumn="0" w:noHBand="0" w:noVBand="1"/>
      </w:tblPr>
      <w:tblGrid>
        <w:gridCol w:w="1138"/>
        <w:gridCol w:w="1615"/>
        <w:gridCol w:w="1615"/>
        <w:gridCol w:w="1426"/>
        <w:gridCol w:w="1426"/>
        <w:gridCol w:w="1427"/>
        <w:gridCol w:w="1247"/>
      </w:tblGrid>
      <w:tr w:rsidR="004415ED" w:rsidRPr="0002431B" w14:paraId="626A8B9E" w14:textId="77777777" w:rsidTr="00FA595A">
        <w:trPr>
          <w:trHeight w:val="315"/>
        </w:trPr>
        <w:tc>
          <w:tcPr>
            <w:tcW w:w="1138" w:type="dxa"/>
            <w:vAlign w:val="center"/>
          </w:tcPr>
          <w:p w14:paraId="72AF9BBD" w14:textId="77777777" w:rsidR="004415ED" w:rsidRPr="008A4A74" w:rsidRDefault="004415ED" w:rsidP="008A4A74">
            <w:pPr>
              <w:pStyle w:val="E3Tabletext"/>
              <w:spacing w:before="40" w:after="40" w:line="278" w:lineRule="auto"/>
              <w:ind w:left="34"/>
              <w:rPr>
                <w:b/>
                <w:sz w:val="17"/>
                <w:szCs w:val="17"/>
              </w:rPr>
            </w:pPr>
            <w:r w:rsidRPr="008A4A74">
              <w:rPr>
                <w:b/>
                <w:sz w:val="17"/>
                <w:szCs w:val="17"/>
              </w:rPr>
              <w:t>Option</w:t>
            </w:r>
          </w:p>
        </w:tc>
        <w:tc>
          <w:tcPr>
            <w:tcW w:w="1615" w:type="dxa"/>
            <w:noWrap/>
            <w:vAlign w:val="center"/>
            <w:hideMark/>
          </w:tcPr>
          <w:p w14:paraId="55F68996" w14:textId="77777777" w:rsidR="004415ED" w:rsidRPr="008A4A74" w:rsidRDefault="004415ED" w:rsidP="008A4A74">
            <w:pPr>
              <w:pStyle w:val="E3Tabletext"/>
              <w:spacing w:before="40" w:after="40" w:line="278" w:lineRule="auto"/>
              <w:ind w:left="34"/>
              <w:rPr>
                <w:b/>
                <w:sz w:val="17"/>
                <w:szCs w:val="17"/>
              </w:rPr>
            </w:pPr>
            <w:r w:rsidRPr="008A4A74">
              <w:rPr>
                <w:b/>
                <w:sz w:val="17"/>
                <w:szCs w:val="17"/>
              </w:rPr>
              <w:t>Energy Saved (cumulative to 2030) GWh</w:t>
            </w:r>
          </w:p>
        </w:tc>
        <w:tc>
          <w:tcPr>
            <w:tcW w:w="1615" w:type="dxa"/>
            <w:noWrap/>
            <w:vAlign w:val="center"/>
            <w:hideMark/>
          </w:tcPr>
          <w:p w14:paraId="6E0916EE" w14:textId="77777777" w:rsidR="004415ED" w:rsidRPr="008A4A74" w:rsidRDefault="004415ED" w:rsidP="008A4A74">
            <w:pPr>
              <w:pStyle w:val="E3Tabletext"/>
              <w:spacing w:before="40" w:after="40" w:line="278" w:lineRule="auto"/>
              <w:ind w:left="34"/>
              <w:rPr>
                <w:b/>
                <w:sz w:val="17"/>
                <w:szCs w:val="17"/>
              </w:rPr>
            </w:pPr>
            <w:r w:rsidRPr="008A4A74">
              <w:rPr>
                <w:b/>
                <w:sz w:val="17"/>
                <w:szCs w:val="17"/>
              </w:rPr>
              <w:t>GHG Emission Reduction (cumulative to 2030) Mt</w:t>
            </w:r>
          </w:p>
        </w:tc>
        <w:tc>
          <w:tcPr>
            <w:tcW w:w="1426" w:type="dxa"/>
            <w:noWrap/>
            <w:vAlign w:val="center"/>
            <w:hideMark/>
          </w:tcPr>
          <w:p w14:paraId="6DC1A7B0" w14:textId="77777777" w:rsidR="004415ED" w:rsidRPr="008A4A74" w:rsidRDefault="004415ED" w:rsidP="008A4A74">
            <w:pPr>
              <w:pStyle w:val="E3Tabletext"/>
              <w:spacing w:before="40" w:after="40" w:line="278" w:lineRule="auto"/>
              <w:ind w:left="34"/>
              <w:rPr>
                <w:b/>
                <w:sz w:val="17"/>
                <w:szCs w:val="17"/>
              </w:rPr>
            </w:pPr>
            <w:r w:rsidRPr="008A4A74">
              <w:rPr>
                <w:b/>
                <w:sz w:val="17"/>
                <w:szCs w:val="17"/>
              </w:rPr>
              <w:t>Total Benefits (NPV, $M)</w:t>
            </w:r>
          </w:p>
        </w:tc>
        <w:tc>
          <w:tcPr>
            <w:tcW w:w="1426" w:type="dxa"/>
            <w:noWrap/>
            <w:vAlign w:val="center"/>
            <w:hideMark/>
          </w:tcPr>
          <w:p w14:paraId="394AF543" w14:textId="77777777" w:rsidR="004415ED" w:rsidRPr="008A4A74" w:rsidRDefault="004415ED" w:rsidP="008A4A74">
            <w:pPr>
              <w:pStyle w:val="E3Tabletext"/>
              <w:spacing w:before="40" w:after="40" w:line="278" w:lineRule="auto"/>
              <w:ind w:left="34"/>
              <w:rPr>
                <w:b/>
                <w:sz w:val="17"/>
                <w:szCs w:val="17"/>
              </w:rPr>
            </w:pPr>
            <w:r w:rsidRPr="008A4A74">
              <w:rPr>
                <w:b/>
                <w:sz w:val="17"/>
                <w:szCs w:val="17"/>
              </w:rPr>
              <w:t>Total Costs</w:t>
            </w:r>
          </w:p>
          <w:p w14:paraId="0BAFDB97" w14:textId="77777777" w:rsidR="004415ED" w:rsidRPr="008A4A74" w:rsidRDefault="004415ED" w:rsidP="008A4A74">
            <w:pPr>
              <w:pStyle w:val="E3Tabletext"/>
              <w:spacing w:before="40" w:after="40" w:line="278" w:lineRule="auto"/>
              <w:ind w:left="34"/>
              <w:rPr>
                <w:b/>
                <w:sz w:val="17"/>
                <w:szCs w:val="17"/>
              </w:rPr>
            </w:pPr>
            <w:r w:rsidRPr="008A4A74">
              <w:rPr>
                <w:b/>
                <w:sz w:val="17"/>
                <w:szCs w:val="17"/>
              </w:rPr>
              <w:t>(NPV, $M)</w:t>
            </w:r>
          </w:p>
        </w:tc>
        <w:tc>
          <w:tcPr>
            <w:tcW w:w="1427" w:type="dxa"/>
            <w:noWrap/>
            <w:vAlign w:val="center"/>
            <w:hideMark/>
          </w:tcPr>
          <w:p w14:paraId="7487F7EF" w14:textId="77777777" w:rsidR="004415ED" w:rsidRPr="008A4A74" w:rsidRDefault="004415ED" w:rsidP="008A4A74">
            <w:pPr>
              <w:pStyle w:val="E3Tabletext"/>
              <w:spacing w:before="40" w:after="40" w:line="278" w:lineRule="auto"/>
              <w:ind w:left="34"/>
              <w:rPr>
                <w:b/>
                <w:sz w:val="17"/>
                <w:szCs w:val="17"/>
              </w:rPr>
            </w:pPr>
            <w:r w:rsidRPr="008A4A74">
              <w:rPr>
                <w:b/>
                <w:sz w:val="17"/>
                <w:szCs w:val="17"/>
              </w:rPr>
              <w:t>Net Benefit (NPV, $M)</w:t>
            </w:r>
          </w:p>
        </w:tc>
        <w:tc>
          <w:tcPr>
            <w:tcW w:w="1247" w:type="dxa"/>
            <w:noWrap/>
            <w:vAlign w:val="center"/>
            <w:hideMark/>
          </w:tcPr>
          <w:p w14:paraId="1F3F81FD" w14:textId="7463285E" w:rsidR="004415ED" w:rsidRPr="008A4A74" w:rsidRDefault="008A4A74" w:rsidP="008A4A74">
            <w:pPr>
              <w:pStyle w:val="E3Tabletext"/>
              <w:spacing w:before="40" w:after="40" w:line="278" w:lineRule="auto"/>
              <w:ind w:left="34"/>
              <w:rPr>
                <w:b/>
                <w:sz w:val="17"/>
                <w:szCs w:val="17"/>
              </w:rPr>
            </w:pPr>
            <w:r w:rsidRPr="008A4A74">
              <w:rPr>
                <w:b/>
                <w:sz w:val="17"/>
                <w:szCs w:val="17"/>
              </w:rPr>
              <w:t>Benefit Cost Ratio</w:t>
            </w:r>
          </w:p>
        </w:tc>
      </w:tr>
      <w:tr w:rsidR="00853738" w:rsidRPr="0002431B" w14:paraId="1A730A64" w14:textId="77777777" w:rsidTr="00FA595A">
        <w:trPr>
          <w:trHeight w:val="300"/>
        </w:trPr>
        <w:tc>
          <w:tcPr>
            <w:tcW w:w="1138" w:type="dxa"/>
          </w:tcPr>
          <w:p w14:paraId="2C7B1BE5" w14:textId="77777777" w:rsidR="00853738" w:rsidRPr="0002431B" w:rsidRDefault="00853738" w:rsidP="0002431B">
            <w:pPr>
              <w:pStyle w:val="E3Tabletext"/>
              <w:spacing w:before="40" w:after="40"/>
              <w:ind w:left="34"/>
              <w:rPr>
                <w:sz w:val="17"/>
                <w:szCs w:val="17"/>
              </w:rPr>
            </w:pPr>
            <w:r w:rsidRPr="0002431B">
              <w:rPr>
                <w:sz w:val="17"/>
                <w:szCs w:val="17"/>
              </w:rPr>
              <w:t>Option B</w:t>
            </w:r>
          </w:p>
        </w:tc>
        <w:tc>
          <w:tcPr>
            <w:tcW w:w="1615" w:type="dxa"/>
            <w:noWrap/>
            <w:hideMark/>
          </w:tcPr>
          <w:p w14:paraId="09E9DE76" w14:textId="485FCB4A" w:rsidR="00853738" w:rsidRPr="0002431B" w:rsidRDefault="00DF659F" w:rsidP="0002431B">
            <w:pPr>
              <w:pStyle w:val="E3Tabletext"/>
              <w:spacing w:before="40" w:after="40"/>
              <w:ind w:left="34"/>
              <w:rPr>
                <w:sz w:val="17"/>
                <w:szCs w:val="17"/>
              </w:rPr>
            </w:pPr>
            <w:r w:rsidRPr="0002431B">
              <w:rPr>
                <w:sz w:val="17"/>
                <w:szCs w:val="17"/>
              </w:rPr>
              <w:t>1</w:t>
            </w:r>
            <w:r w:rsidR="00624C3B">
              <w:rPr>
                <w:sz w:val="17"/>
                <w:szCs w:val="17"/>
              </w:rPr>
              <w:t>,</w:t>
            </w:r>
            <w:r w:rsidRPr="0002431B">
              <w:rPr>
                <w:sz w:val="17"/>
                <w:szCs w:val="17"/>
              </w:rPr>
              <w:t>211</w:t>
            </w:r>
          </w:p>
        </w:tc>
        <w:tc>
          <w:tcPr>
            <w:tcW w:w="1615" w:type="dxa"/>
            <w:noWrap/>
            <w:hideMark/>
          </w:tcPr>
          <w:p w14:paraId="6C08062B" w14:textId="77777777" w:rsidR="00853738" w:rsidRPr="0002431B" w:rsidRDefault="00440FFB" w:rsidP="0002431B">
            <w:pPr>
              <w:pStyle w:val="E3Tabletext"/>
              <w:spacing w:before="40" w:after="40"/>
              <w:ind w:left="34"/>
              <w:rPr>
                <w:sz w:val="17"/>
                <w:szCs w:val="17"/>
              </w:rPr>
            </w:pPr>
            <w:r w:rsidRPr="0002431B">
              <w:rPr>
                <w:sz w:val="17"/>
                <w:szCs w:val="17"/>
              </w:rPr>
              <w:t>0.167</w:t>
            </w:r>
          </w:p>
        </w:tc>
        <w:tc>
          <w:tcPr>
            <w:tcW w:w="1426" w:type="dxa"/>
            <w:noWrap/>
            <w:hideMark/>
          </w:tcPr>
          <w:p w14:paraId="0AE18D65" w14:textId="738B4DFE" w:rsidR="00853738" w:rsidRPr="0002431B" w:rsidRDefault="00624C3B" w:rsidP="0002431B">
            <w:pPr>
              <w:pStyle w:val="E3Tabletext"/>
              <w:spacing w:before="40" w:after="40"/>
              <w:ind w:left="34"/>
              <w:rPr>
                <w:sz w:val="17"/>
                <w:szCs w:val="17"/>
              </w:rPr>
            </w:pPr>
            <w:r w:rsidRPr="00624C3B">
              <w:rPr>
                <w:sz w:val="17"/>
                <w:szCs w:val="17"/>
              </w:rPr>
              <w:t>$</w:t>
            </w:r>
            <w:r>
              <w:rPr>
                <w:sz w:val="17"/>
                <w:szCs w:val="17"/>
              </w:rPr>
              <w:t>108.25</w:t>
            </w:r>
          </w:p>
        </w:tc>
        <w:tc>
          <w:tcPr>
            <w:tcW w:w="1426" w:type="dxa"/>
            <w:noWrap/>
            <w:hideMark/>
          </w:tcPr>
          <w:p w14:paraId="09FA1338" w14:textId="03E10CE6" w:rsidR="00853738" w:rsidRPr="0002431B" w:rsidRDefault="00624C3B" w:rsidP="0002431B">
            <w:pPr>
              <w:pStyle w:val="E3Tabletext"/>
              <w:spacing w:before="40" w:after="40"/>
              <w:ind w:left="34"/>
              <w:rPr>
                <w:sz w:val="17"/>
                <w:szCs w:val="17"/>
              </w:rPr>
            </w:pPr>
            <w:r>
              <w:rPr>
                <w:sz w:val="17"/>
                <w:szCs w:val="17"/>
              </w:rPr>
              <w:t>$39.64</w:t>
            </w:r>
          </w:p>
        </w:tc>
        <w:tc>
          <w:tcPr>
            <w:tcW w:w="1427" w:type="dxa"/>
            <w:noWrap/>
            <w:hideMark/>
          </w:tcPr>
          <w:p w14:paraId="59BFEF4F" w14:textId="44122441" w:rsidR="00853738" w:rsidRPr="0002431B" w:rsidRDefault="00624C3B" w:rsidP="0002431B">
            <w:pPr>
              <w:pStyle w:val="E3Tabletext"/>
              <w:spacing w:before="40" w:after="40"/>
              <w:ind w:left="34"/>
              <w:rPr>
                <w:sz w:val="17"/>
                <w:szCs w:val="17"/>
              </w:rPr>
            </w:pPr>
            <w:r>
              <w:rPr>
                <w:sz w:val="17"/>
                <w:szCs w:val="17"/>
              </w:rPr>
              <w:t>$68.61</w:t>
            </w:r>
          </w:p>
        </w:tc>
        <w:tc>
          <w:tcPr>
            <w:tcW w:w="1247" w:type="dxa"/>
            <w:noWrap/>
            <w:hideMark/>
          </w:tcPr>
          <w:p w14:paraId="334C8ABC" w14:textId="7453C9A2" w:rsidR="00853738" w:rsidRPr="0002431B" w:rsidRDefault="00624C3B" w:rsidP="0002431B">
            <w:pPr>
              <w:pStyle w:val="E3Tabletext"/>
              <w:spacing w:before="40" w:after="40"/>
              <w:ind w:left="34"/>
              <w:rPr>
                <w:sz w:val="17"/>
                <w:szCs w:val="17"/>
              </w:rPr>
            </w:pPr>
            <w:r>
              <w:rPr>
                <w:sz w:val="17"/>
                <w:szCs w:val="17"/>
              </w:rPr>
              <w:t>2.73</w:t>
            </w:r>
          </w:p>
        </w:tc>
      </w:tr>
      <w:tr w:rsidR="00853738" w:rsidRPr="0002431B" w14:paraId="2A07CD1B" w14:textId="77777777" w:rsidTr="00FA595A">
        <w:trPr>
          <w:trHeight w:val="300"/>
        </w:trPr>
        <w:tc>
          <w:tcPr>
            <w:tcW w:w="1138" w:type="dxa"/>
          </w:tcPr>
          <w:p w14:paraId="4A626BBB" w14:textId="77777777" w:rsidR="00853738" w:rsidRPr="0002431B" w:rsidRDefault="00853738" w:rsidP="0002431B">
            <w:pPr>
              <w:pStyle w:val="E3Tabletext"/>
              <w:spacing w:before="40" w:after="40"/>
              <w:ind w:left="34"/>
              <w:rPr>
                <w:sz w:val="17"/>
                <w:szCs w:val="17"/>
              </w:rPr>
            </w:pPr>
            <w:r w:rsidRPr="0002431B">
              <w:rPr>
                <w:sz w:val="17"/>
                <w:szCs w:val="17"/>
              </w:rPr>
              <w:t>Option C</w:t>
            </w:r>
          </w:p>
        </w:tc>
        <w:tc>
          <w:tcPr>
            <w:tcW w:w="1615" w:type="dxa"/>
            <w:noWrap/>
            <w:hideMark/>
          </w:tcPr>
          <w:p w14:paraId="3CCBB0C3" w14:textId="77777777" w:rsidR="00853738" w:rsidRPr="0002431B" w:rsidRDefault="00853738" w:rsidP="0002431B">
            <w:pPr>
              <w:pStyle w:val="E3Tabletext"/>
              <w:spacing w:before="40" w:after="40"/>
              <w:ind w:left="34"/>
              <w:rPr>
                <w:sz w:val="17"/>
                <w:szCs w:val="17"/>
              </w:rPr>
            </w:pPr>
            <w:r w:rsidRPr="0002431B">
              <w:rPr>
                <w:sz w:val="17"/>
                <w:szCs w:val="17"/>
              </w:rPr>
              <w:t>1,</w:t>
            </w:r>
            <w:r w:rsidR="00440FFB" w:rsidRPr="0002431B">
              <w:rPr>
                <w:sz w:val="17"/>
                <w:szCs w:val="17"/>
              </w:rPr>
              <w:t>211</w:t>
            </w:r>
          </w:p>
        </w:tc>
        <w:tc>
          <w:tcPr>
            <w:tcW w:w="1615" w:type="dxa"/>
            <w:noWrap/>
            <w:hideMark/>
          </w:tcPr>
          <w:p w14:paraId="6D48FBC8" w14:textId="77777777" w:rsidR="00853738" w:rsidRPr="0002431B" w:rsidRDefault="00440FFB" w:rsidP="0002431B">
            <w:pPr>
              <w:pStyle w:val="E3Tabletext"/>
              <w:spacing w:before="40" w:after="40"/>
              <w:ind w:left="34"/>
              <w:rPr>
                <w:sz w:val="17"/>
                <w:szCs w:val="17"/>
              </w:rPr>
            </w:pPr>
            <w:r w:rsidRPr="0002431B">
              <w:rPr>
                <w:sz w:val="17"/>
                <w:szCs w:val="17"/>
              </w:rPr>
              <w:t>0.167</w:t>
            </w:r>
          </w:p>
        </w:tc>
        <w:tc>
          <w:tcPr>
            <w:tcW w:w="1426" w:type="dxa"/>
            <w:noWrap/>
            <w:hideMark/>
          </w:tcPr>
          <w:p w14:paraId="23F02AC8" w14:textId="6B0161B2" w:rsidR="00853738" w:rsidRPr="0002431B" w:rsidRDefault="00624C3B" w:rsidP="0002431B">
            <w:pPr>
              <w:pStyle w:val="E3Tabletext"/>
              <w:spacing w:before="40" w:after="40"/>
              <w:ind w:left="34"/>
              <w:rPr>
                <w:sz w:val="17"/>
                <w:szCs w:val="17"/>
              </w:rPr>
            </w:pPr>
            <w:r>
              <w:rPr>
                <w:sz w:val="17"/>
                <w:szCs w:val="17"/>
              </w:rPr>
              <w:t>$108.25</w:t>
            </w:r>
          </w:p>
        </w:tc>
        <w:tc>
          <w:tcPr>
            <w:tcW w:w="1426" w:type="dxa"/>
            <w:noWrap/>
            <w:hideMark/>
          </w:tcPr>
          <w:p w14:paraId="4FA60FB3" w14:textId="19EF51CB" w:rsidR="00853738" w:rsidRPr="0002431B" w:rsidRDefault="00CC0F98" w:rsidP="0002431B">
            <w:pPr>
              <w:pStyle w:val="E3Tabletext"/>
              <w:spacing w:before="40" w:after="40"/>
              <w:ind w:left="34"/>
              <w:rPr>
                <w:sz w:val="17"/>
                <w:szCs w:val="17"/>
              </w:rPr>
            </w:pPr>
            <w:r>
              <w:rPr>
                <w:sz w:val="17"/>
                <w:szCs w:val="17"/>
              </w:rPr>
              <w:t>$39.08</w:t>
            </w:r>
          </w:p>
        </w:tc>
        <w:tc>
          <w:tcPr>
            <w:tcW w:w="1427" w:type="dxa"/>
            <w:noWrap/>
            <w:hideMark/>
          </w:tcPr>
          <w:p w14:paraId="30B52616" w14:textId="33344490" w:rsidR="00853738" w:rsidRPr="0002431B" w:rsidRDefault="00CC0F98" w:rsidP="0002431B">
            <w:pPr>
              <w:pStyle w:val="E3Tabletext"/>
              <w:spacing w:before="40" w:after="40"/>
              <w:ind w:left="34"/>
              <w:rPr>
                <w:sz w:val="17"/>
                <w:szCs w:val="17"/>
              </w:rPr>
            </w:pPr>
            <w:r>
              <w:rPr>
                <w:sz w:val="17"/>
                <w:szCs w:val="17"/>
              </w:rPr>
              <w:t>$69.18</w:t>
            </w:r>
          </w:p>
        </w:tc>
        <w:tc>
          <w:tcPr>
            <w:tcW w:w="1247" w:type="dxa"/>
            <w:noWrap/>
            <w:hideMark/>
          </w:tcPr>
          <w:p w14:paraId="3082EE96" w14:textId="48302469" w:rsidR="00853738" w:rsidRPr="0002431B" w:rsidRDefault="00CC0F98" w:rsidP="0002431B">
            <w:pPr>
              <w:pStyle w:val="E3Tabletext"/>
              <w:spacing w:before="40" w:after="40"/>
              <w:ind w:left="34"/>
              <w:rPr>
                <w:sz w:val="17"/>
                <w:szCs w:val="17"/>
              </w:rPr>
            </w:pPr>
            <w:r>
              <w:rPr>
                <w:sz w:val="17"/>
                <w:szCs w:val="17"/>
              </w:rPr>
              <w:t>2.77</w:t>
            </w:r>
          </w:p>
        </w:tc>
      </w:tr>
    </w:tbl>
    <w:p w14:paraId="08544BC5" w14:textId="77777777" w:rsidR="004415ED" w:rsidRPr="0002431B" w:rsidRDefault="004415ED" w:rsidP="00FE66B6">
      <w:pPr>
        <w:spacing w:before="40" w:after="0"/>
        <w:rPr>
          <w:sz w:val="16"/>
          <w:szCs w:val="16"/>
        </w:rPr>
      </w:pPr>
      <w:r w:rsidRPr="0002431B">
        <w:rPr>
          <w:i/>
          <w:sz w:val="16"/>
          <w:szCs w:val="16"/>
        </w:rPr>
        <w:t xml:space="preserve">Notes: Discount rate = </w:t>
      </w:r>
      <w:r w:rsidR="00E61394" w:rsidRPr="0002431B">
        <w:rPr>
          <w:i/>
          <w:sz w:val="16"/>
          <w:szCs w:val="16"/>
        </w:rPr>
        <w:t>six</w:t>
      </w:r>
      <w:r w:rsidR="00E45D27" w:rsidRPr="0002431B">
        <w:rPr>
          <w:i/>
          <w:sz w:val="16"/>
          <w:szCs w:val="16"/>
        </w:rPr>
        <w:t xml:space="preserve"> per cent</w:t>
      </w:r>
      <w:r w:rsidR="00E61394" w:rsidRPr="0002431B">
        <w:rPr>
          <w:i/>
          <w:sz w:val="16"/>
          <w:szCs w:val="16"/>
        </w:rPr>
        <w:t xml:space="preserve"> real</w:t>
      </w:r>
      <w:r w:rsidRPr="0002431B">
        <w:rPr>
          <w:i/>
          <w:sz w:val="16"/>
          <w:szCs w:val="16"/>
        </w:rPr>
        <w:t xml:space="preserve">; </w:t>
      </w:r>
      <w:r w:rsidR="00995C88" w:rsidRPr="0002431B">
        <w:rPr>
          <w:i/>
          <w:sz w:val="16"/>
          <w:szCs w:val="16"/>
        </w:rPr>
        <w:t>NZ$</w:t>
      </w:r>
      <w:r w:rsidRPr="0002431B">
        <w:rPr>
          <w:i/>
          <w:sz w:val="16"/>
          <w:szCs w:val="16"/>
        </w:rPr>
        <w:t xml:space="preserve"> 2017</w:t>
      </w:r>
    </w:p>
    <w:p w14:paraId="5E7C4249" w14:textId="77777777" w:rsidR="00624C3B" w:rsidRPr="00496C2C" w:rsidRDefault="00624C3B" w:rsidP="00FE66B6">
      <w:pPr>
        <w:pStyle w:val="E3BodyText"/>
        <w:spacing w:after="0"/>
      </w:pPr>
    </w:p>
    <w:p w14:paraId="2E296C82" w14:textId="37D9FCBD" w:rsidR="008753D7" w:rsidRDefault="005E4919" w:rsidP="00111863">
      <w:pPr>
        <w:pStyle w:val="E3BodyText"/>
        <w:spacing w:after="120"/>
      </w:pPr>
      <w:r w:rsidRPr="00496C2C">
        <w:t xml:space="preserve">Based on the </w:t>
      </w:r>
      <w:r w:rsidR="002764AA">
        <w:t xml:space="preserve">results of the </w:t>
      </w:r>
      <w:r w:rsidR="00775B95" w:rsidRPr="00496C2C">
        <w:t xml:space="preserve">benefit </w:t>
      </w:r>
      <w:r w:rsidR="002764AA">
        <w:t>cost</w:t>
      </w:r>
      <w:r w:rsidRPr="00496C2C">
        <w:t xml:space="preserve"> analysis</w:t>
      </w:r>
      <w:r w:rsidR="008753D7">
        <w:t>,</w:t>
      </w:r>
      <w:r w:rsidRPr="00496C2C">
        <w:t xml:space="preserve"> </w:t>
      </w:r>
      <w:r w:rsidR="008753D7" w:rsidRPr="0027328D">
        <w:t>Option C is</w:t>
      </w:r>
      <w:r w:rsidR="008753D7">
        <w:t xml:space="preserve"> the recommended policy option because it would:</w:t>
      </w:r>
    </w:p>
    <w:p w14:paraId="063475CC" w14:textId="3A951DF7" w:rsidR="008753D7" w:rsidRDefault="008753D7" w:rsidP="008753D7">
      <w:pPr>
        <w:pStyle w:val="E3Bullets"/>
        <w:tabs>
          <w:tab w:val="num" w:pos="426"/>
        </w:tabs>
        <w:spacing w:after="120"/>
        <w:ind w:left="426" w:hanging="426"/>
        <w:contextualSpacing w:val="0"/>
      </w:pPr>
      <w:r>
        <w:t xml:space="preserve">deliver </w:t>
      </w:r>
      <w:r w:rsidRPr="00496C2C">
        <w:t xml:space="preserve">the greatest net benefit to the Australian and New Zealand </w:t>
      </w:r>
      <w:r w:rsidR="00F5040F">
        <w:t>economies</w:t>
      </w:r>
      <w:r w:rsidRPr="00496C2C">
        <w:t xml:space="preserve"> - </w:t>
      </w:r>
      <w:r>
        <w:t>AU</w:t>
      </w:r>
      <w:r w:rsidRPr="00496C2C">
        <w:t>$</w:t>
      </w:r>
      <w:r w:rsidR="00CC0F98">
        <w:t>1,780.80</w:t>
      </w:r>
      <w:r w:rsidRPr="00496C2C">
        <w:t xml:space="preserve"> million and </w:t>
      </w:r>
      <w:r>
        <w:t>NZ</w:t>
      </w:r>
      <w:r w:rsidRPr="00496C2C">
        <w:t>$</w:t>
      </w:r>
      <w:r w:rsidR="00CC0F98">
        <w:t>69.18</w:t>
      </w:r>
      <w:r w:rsidR="00DD300E">
        <w:t> </w:t>
      </w:r>
      <w:r>
        <w:t>million respectively</w:t>
      </w:r>
    </w:p>
    <w:p w14:paraId="2597B9ED" w14:textId="79F2D13E" w:rsidR="008753D7" w:rsidRDefault="008753D7" w:rsidP="008753D7">
      <w:pPr>
        <w:pStyle w:val="E3Bullets"/>
        <w:tabs>
          <w:tab w:val="num" w:pos="426"/>
        </w:tabs>
        <w:spacing w:after="120"/>
        <w:ind w:left="426" w:hanging="426"/>
        <w:contextualSpacing w:val="0"/>
      </w:pPr>
      <w:r>
        <w:t>provide</w:t>
      </w:r>
      <w:r w:rsidRPr="0027328D">
        <w:t xml:space="preserve"> the best benefit cost ratios – </w:t>
      </w:r>
      <w:r w:rsidR="00CC0F98">
        <w:t>5.95</w:t>
      </w:r>
      <w:r w:rsidR="00391CBE">
        <w:t>:1</w:t>
      </w:r>
      <w:r w:rsidR="00CC0F98">
        <w:t xml:space="preserve"> and 2.77</w:t>
      </w:r>
      <w:r w:rsidR="00391CBE">
        <w:t>:1</w:t>
      </w:r>
      <w:r>
        <w:t xml:space="preserve"> respectively</w:t>
      </w:r>
    </w:p>
    <w:p w14:paraId="48C47005" w14:textId="5D4C9F77" w:rsidR="008753D7" w:rsidRDefault="008753D7" w:rsidP="008753D7">
      <w:pPr>
        <w:pStyle w:val="E3Bullets"/>
        <w:tabs>
          <w:tab w:val="num" w:pos="426"/>
        </w:tabs>
        <w:spacing w:after="240"/>
        <w:ind w:left="425" w:hanging="425"/>
        <w:contextualSpacing w:val="0"/>
      </w:pPr>
      <w:r>
        <w:t xml:space="preserve">significantly reduce Australia’s and New Zealand’s </w:t>
      </w:r>
      <w:r w:rsidR="00E949BA">
        <w:t xml:space="preserve">greenhouse gas (GHG) </w:t>
      </w:r>
      <w:r>
        <w:t>emissions</w:t>
      </w:r>
      <w:r w:rsidR="00E949BA">
        <w:rPr>
          <w:rStyle w:val="FootnoteReference"/>
        </w:rPr>
        <w:footnoteReference w:id="4"/>
      </w:r>
      <w:r>
        <w:t xml:space="preserve"> - 6.11 Mt and </w:t>
      </w:r>
      <w:r w:rsidRPr="008753D7">
        <w:t>167 kt</w:t>
      </w:r>
      <w:r>
        <w:t xml:space="preserve"> respectively.</w:t>
      </w:r>
    </w:p>
    <w:p w14:paraId="787D2EC2" w14:textId="47D8A315" w:rsidR="00020148" w:rsidRDefault="008753D7" w:rsidP="00DA5A0E">
      <w:pPr>
        <w:pStyle w:val="E3BodyText"/>
        <w:spacing w:after="240"/>
      </w:pPr>
      <w:r w:rsidRPr="00775B95">
        <w:t xml:space="preserve">This policy option remains effective if the </w:t>
      </w:r>
      <w:r w:rsidR="00A07495">
        <w:t>discount rate is increased to 10</w:t>
      </w:r>
      <w:r w:rsidRPr="00775B95">
        <w:t xml:space="preserve"> per cent in the Australian </w:t>
      </w:r>
      <w:r w:rsidR="00A07495">
        <w:t>case (benefit cost ratio of 4.97</w:t>
      </w:r>
      <w:r w:rsidR="00391CBE">
        <w:t>:1</w:t>
      </w:r>
      <w:r w:rsidRPr="00775B95">
        <w:t>) or incr</w:t>
      </w:r>
      <w:r w:rsidR="00DD300E" w:rsidRPr="00775B95">
        <w:t>eased to eight</w:t>
      </w:r>
      <w:r w:rsidRPr="00775B95">
        <w:t xml:space="preserve"> per cent in the New Zealand </w:t>
      </w:r>
      <w:r w:rsidR="00775B95" w:rsidRPr="00775B95">
        <w:t>case (benefit cost ratio o</w:t>
      </w:r>
      <w:r w:rsidR="00A07495">
        <w:t>f 2.45</w:t>
      </w:r>
      <w:r w:rsidR="00391CBE">
        <w:t>:1</w:t>
      </w:r>
      <w:r w:rsidRPr="00775B95">
        <w:t>).</w:t>
      </w:r>
    </w:p>
    <w:p w14:paraId="5112DDE2" w14:textId="1615F31D" w:rsidR="0091780A" w:rsidRPr="00DD300E" w:rsidRDefault="005F2703" w:rsidP="00DA5A0E">
      <w:pPr>
        <w:pStyle w:val="E3BodyText"/>
        <w:spacing w:after="240"/>
      </w:pPr>
      <w:r w:rsidRPr="000563D9">
        <w:t xml:space="preserve">Consumers </w:t>
      </w:r>
      <w:r w:rsidR="00403A90">
        <w:t>will receive</w:t>
      </w:r>
      <w:r w:rsidRPr="000563D9">
        <w:t xml:space="preserve"> the overwhelming majority of </w:t>
      </w:r>
      <w:r w:rsidR="00DD300E" w:rsidRPr="000563D9">
        <w:t>the benefits quantified in Option C</w:t>
      </w:r>
      <w:r w:rsidR="00C87838" w:rsidRPr="000563D9">
        <w:t xml:space="preserve"> </w:t>
      </w:r>
      <w:r w:rsidRPr="000563D9">
        <w:t>that will reduce consumers</w:t>
      </w:r>
      <w:r w:rsidR="00550D63" w:rsidRPr="000563D9">
        <w:t>’</w:t>
      </w:r>
      <w:r w:rsidRPr="000563D9">
        <w:t xml:space="preserve"> energy consumption and deliver ongoing electricity cost savings. </w:t>
      </w:r>
      <w:r w:rsidR="0091780A" w:rsidRPr="000563D9">
        <w:t>Fo</w:t>
      </w:r>
      <w:r w:rsidR="00C87838" w:rsidRPr="000563D9">
        <w:t>r example, if Australia and New </w:t>
      </w:r>
      <w:r w:rsidR="0091780A" w:rsidRPr="000563D9">
        <w:t xml:space="preserve">Zealand were to adopt MEPS3 levels, consumers could expect to save </w:t>
      </w:r>
      <w:r w:rsidR="00403A90">
        <w:t>approximately</w:t>
      </w:r>
      <w:r w:rsidR="0091780A" w:rsidRPr="000563D9">
        <w:t xml:space="preserve"> $150 in reduced energy costs over the life of an average fridge.</w:t>
      </w:r>
      <w:r w:rsidR="0091780A" w:rsidRPr="000563D9">
        <w:rPr>
          <w:rStyle w:val="FootnoteReference"/>
        </w:rPr>
        <w:footnoteReference w:id="5"/>
      </w:r>
    </w:p>
    <w:p w14:paraId="110A933F" w14:textId="7D5434E0" w:rsidR="00C87838" w:rsidRDefault="00C87838" w:rsidP="00C87838">
      <w:pPr>
        <w:pStyle w:val="E3BodyText"/>
        <w:spacing w:after="240"/>
      </w:pPr>
      <w:r>
        <w:t>Option C also provides an opportunity to use additional parts of the IEC test method to better reflect energy consumption during normal use in Australian and New Zealand homes. This will provide consumers with better information on the appliances’ likely energy consumption and also encourage manufacturers to optimise appliances’ efficiency under these conditions.</w:t>
      </w:r>
    </w:p>
    <w:p w14:paraId="5A36EA8A" w14:textId="7923ACC1" w:rsidR="005F2703" w:rsidRDefault="005F2703" w:rsidP="00DA5A0E">
      <w:pPr>
        <w:pStyle w:val="E3BodyText"/>
        <w:spacing w:after="240"/>
      </w:pPr>
      <w:r w:rsidRPr="0091780A">
        <w:t>In addition, b</w:t>
      </w:r>
      <w:r w:rsidR="002764AA" w:rsidRPr="0091780A">
        <w:t xml:space="preserve">ecause this option would </w:t>
      </w:r>
      <w:r w:rsidRPr="0091780A">
        <w:t>only require that</w:t>
      </w:r>
      <w:r w:rsidR="002764AA" w:rsidRPr="0091780A">
        <w:t xml:space="preserve"> industry use</w:t>
      </w:r>
      <w:r w:rsidR="00077C65" w:rsidRPr="0091780A">
        <w:t xml:space="preserve"> </w:t>
      </w:r>
      <w:r w:rsidR="00690713" w:rsidRPr="0091780A">
        <w:t xml:space="preserve">the </w:t>
      </w:r>
      <w:r w:rsidR="00077C65" w:rsidRPr="0091780A">
        <w:rPr>
          <w:szCs w:val="19"/>
        </w:rPr>
        <w:t xml:space="preserve">IEC 62552 </w:t>
      </w:r>
      <w:r w:rsidR="00690713" w:rsidRPr="0091780A">
        <w:rPr>
          <w:szCs w:val="19"/>
        </w:rPr>
        <w:t>test standard</w:t>
      </w:r>
      <w:r w:rsidRPr="0091780A">
        <w:rPr>
          <w:szCs w:val="19"/>
        </w:rPr>
        <w:t>,</w:t>
      </w:r>
      <w:r w:rsidR="00690713" w:rsidRPr="0091780A">
        <w:rPr>
          <w:szCs w:val="19"/>
        </w:rPr>
        <w:t xml:space="preserve"> </w:t>
      </w:r>
      <w:r w:rsidR="00077C65" w:rsidRPr="0091780A">
        <w:rPr>
          <w:szCs w:val="19"/>
        </w:rPr>
        <w:t>rathe</w:t>
      </w:r>
      <w:r w:rsidR="0002431B" w:rsidRPr="0091780A">
        <w:rPr>
          <w:szCs w:val="19"/>
        </w:rPr>
        <w:t>r than the unique Australia/New </w:t>
      </w:r>
      <w:r w:rsidR="00077C65" w:rsidRPr="0091780A">
        <w:rPr>
          <w:szCs w:val="19"/>
        </w:rPr>
        <w:t>Zealand</w:t>
      </w:r>
      <w:r w:rsidR="002764AA" w:rsidRPr="0091780A">
        <w:t xml:space="preserve"> </w:t>
      </w:r>
      <w:r w:rsidR="0002431B" w:rsidRPr="0091780A">
        <w:t xml:space="preserve">test </w:t>
      </w:r>
      <w:r w:rsidR="00690713" w:rsidRPr="0091780A">
        <w:t>standard, i</w:t>
      </w:r>
      <w:r w:rsidR="002764AA" w:rsidRPr="0091780A">
        <w:t>t would also reduce regulatory burden for industry.</w:t>
      </w:r>
      <w:r w:rsidR="002764AA">
        <w:t xml:space="preserve"> </w:t>
      </w:r>
    </w:p>
    <w:p w14:paraId="120CE5F7" w14:textId="67E8FAE1" w:rsidR="00796617" w:rsidRDefault="00C87838" w:rsidP="00C87838">
      <w:pPr>
        <w:pStyle w:val="E3BodyText"/>
        <w:spacing w:after="240"/>
      </w:pPr>
      <w:r w:rsidRPr="00F82A2A">
        <w:lastRenderedPageBreak/>
        <w:t xml:space="preserve">For Australia, </w:t>
      </w:r>
      <w:r w:rsidR="00796617" w:rsidRPr="00F82A2A">
        <w:t>a regulatory offset has not been identified to accompany Option C. However, the Commonwealth Department of the Environment and Energy is seeking to pursue net reductions in compliance costs and will work with affected stakeholders and across Government to identify regulatory burden reductions where appropriate.</w:t>
      </w:r>
    </w:p>
    <w:p w14:paraId="10B65D3D" w14:textId="5D4D4621" w:rsidR="009E3272" w:rsidRDefault="00F5040F" w:rsidP="00DA5A0E">
      <w:pPr>
        <w:pStyle w:val="E3BodyText"/>
        <w:spacing w:after="240"/>
      </w:pPr>
      <w:r w:rsidRPr="00D92AE3">
        <w:t>The</w:t>
      </w:r>
      <w:r w:rsidR="00C87838" w:rsidRPr="00D92AE3">
        <w:t xml:space="preserve"> regulatory changes proposed in this RIS would require changes to the Australian</w:t>
      </w:r>
      <w:r w:rsidRPr="00D92AE3">
        <w:t xml:space="preserve"> </w:t>
      </w:r>
      <w:r w:rsidR="00C87838" w:rsidRPr="00D92AE3">
        <w:t xml:space="preserve">legal instrument, the </w:t>
      </w:r>
      <w:r w:rsidR="00C87838" w:rsidRPr="00D92AE3">
        <w:rPr>
          <w:i/>
          <w:szCs w:val="19"/>
        </w:rPr>
        <w:t>Greenhouse and Energy Minimum Standards (Household Refrigerating Appliances) Determination 2012</w:t>
      </w:r>
      <w:r w:rsidR="00F92FC1" w:rsidRPr="00D92AE3">
        <w:rPr>
          <w:i/>
          <w:szCs w:val="19"/>
        </w:rPr>
        <w:t xml:space="preserve"> </w:t>
      </w:r>
      <w:r w:rsidR="00F92FC1" w:rsidRPr="00D92AE3">
        <w:rPr>
          <w:szCs w:val="19"/>
        </w:rPr>
        <w:t>(the </w:t>
      </w:r>
      <w:r w:rsidR="00F92FC1" w:rsidRPr="00775B95">
        <w:rPr>
          <w:szCs w:val="19"/>
        </w:rPr>
        <w:t>Determination)</w:t>
      </w:r>
      <w:r w:rsidR="00403A90">
        <w:t xml:space="preserve">. </w:t>
      </w:r>
      <w:r w:rsidR="00D92AE3" w:rsidRPr="00775B95">
        <w:rPr>
          <w:szCs w:val="19"/>
        </w:rPr>
        <w:t>Equipment Energy Efficiency (</w:t>
      </w:r>
      <w:r w:rsidR="0074494B" w:rsidRPr="00775B95">
        <w:t>E3</w:t>
      </w:r>
      <w:r w:rsidR="00D92AE3" w:rsidRPr="00775B95">
        <w:t>) Program</w:t>
      </w:r>
      <w:r w:rsidR="0074494B" w:rsidRPr="00775B95">
        <w:t xml:space="preserve"> </w:t>
      </w:r>
      <w:r w:rsidR="00D92AE3" w:rsidRPr="00775B95">
        <w:t>members are</w:t>
      </w:r>
      <w:r w:rsidR="0074494B" w:rsidRPr="00D92AE3">
        <w:t xml:space="preserve"> also considering incorporating into </w:t>
      </w:r>
      <w:r w:rsidR="002D431F">
        <w:t>the D</w:t>
      </w:r>
      <w:r w:rsidR="00C87838" w:rsidRPr="00D92AE3">
        <w:t>etermination</w:t>
      </w:r>
      <w:r w:rsidR="0074494B" w:rsidRPr="00D92AE3">
        <w:t xml:space="preserve"> the</w:t>
      </w:r>
      <w:r w:rsidR="009E3272" w:rsidRPr="00D92AE3">
        <w:t xml:space="preserve"> performance requirements </w:t>
      </w:r>
      <w:r w:rsidR="0074494B" w:rsidRPr="00D92AE3">
        <w:t xml:space="preserve">currently specified in the </w:t>
      </w:r>
      <w:r w:rsidR="00C209C0" w:rsidRPr="00D92AE3">
        <w:t xml:space="preserve">AS/NZS 4474.2 </w:t>
      </w:r>
      <w:r w:rsidR="009E3272" w:rsidRPr="00D92AE3">
        <w:t>standard</w:t>
      </w:r>
      <w:r w:rsidR="00DB4291" w:rsidRPr="00D92AE3">
        <w:t xml:space="preserve">, rather </w:t>
      </w:r>
      <w:r w:rsidR="0046036A" w:rsidRPr="00D92AE3">
        <w:t xml:space="preserve">than </w:t>
      </w:r>
      <w:r w:rsidR="00DB4291" w:rsidRPr="00D92AE3">
        <w:t>retaining them in the standard.</w:t>
      </w:r>
      <w:r w:rsidR="009E3272" w:rsidRPr="00D92AE3">
        <w:rPr>
          <w:rStyle w:val="FootnoteReference"/>
        </w:rPr>
        <w:footnoteReference w:id="6"/>
      </w:r>
      <w:r w:rsidR="00F92FC1" w:rsidRPr="00D92AE3">
        <w:t xml:space="preserve"> New Zealand may cite the Determination in its </w:t>
      </w:r>
      <w:r w:rsidR="00BF07D9">
        <w:t>relevant r</w:t>
      </w:r>
      <w:r w:rsidR="00F92FC1" w:rsidRPr="00D92AE3">
        <w:t>egulations</w:t>
      </w:r>
      <w:r w:rsidR="00BF07D9">
        <w:t xml:space="preserve">, the </w:t>
      </w:r>
      <w:r w:rsidR="00BF07D9" w:rsidRPr="00F734A6">
        <w:rPr>
          <w:i/>
          <w:szCs w:val="19"/>
        </w:rPr>
        <w:t>Energy Efficiency (Energy Using Products) Regulations 2002</w:t>
      </w:r>
      <w:r w:rsidR="00BF07D9">
        <w:rPr>
          <w:szCs w:val="19"/>
        </w:rPr>
        <w:t xml:space="preserve"> (the New Zealand Regulations)</w:t>
      </w:r>
      <w:r w:rsidR="00F92FC1">
        <w:t>.</w:t>
      </w:r>
    </w:p>
    <w:p w14:paraId="3F23A056" w14:textId="77777777" w:rsidR="00575AEA" w:rsidRDefault="005E4919" w:rsidP="004336B9">
      <w:pPr>
        <w:spacing w:after="120"/>
      </w:pPr>
      <w:r w:rsidRPr="0092022A">
        <w:t>Stakeholder feedback is sought on the po</w:t>
      </w:r>
      <w:r w:rsidR="00917DCA" w:rsidRPr="0092022A">
        <w:t>licy options presented in this c</w:t>
      </w:r>
      <w:r w:rsidRPr="0092022A">
        <w:t xml:space="preserve">onsultation RIS. This is to ensure that any recommendation and/or decision to change the current energy efficiency requirements is based on an understanding of the full range of stakeholder views. </w:t>
      </w:r>
      <w:r w:rsidR="00AB05EA" w:rsidRPr="0092022A">
        <w:t>Q</w:t>
      </w:r>
      <w:r w:rsidR="00575AEA" w:rsidRPr="0092022A">
        <w:t>uestions that stakeholders ma</w:t>
      </w:r>
      <w:r w:rsidR="00AB05EA" w:rsidRPr="0092022A">
        <w:t xml:space="preserve">y wish to consider are </w:t>
      </w:r>
      <w:r w:rsidR="00F20B98">
        <w:t>posed in the relevant sections of this document and also grouped</w:t>
      </w:r>
      <w:r w:rsidR="00575AEA" w:rsidRPr="0092022A">
        <w:t xml:space="preserve"> in the </w:t>
      </w:r>
      <w:hyperlink w:anchor="_Consultation_Questions" w:history="1">
        <w:r w:rsidR="006329FD" w:rsidRPr="006329FD">
          <w:rPr>
            <w:rStyle w:val="Hyperlink"/>
          </w:rPr>
          <w:t>Consultation Questions</w:t>
        </w:r>
      </w:hyperlink>
      <w:r w:rsidR="006329FD">
        <w:t xml:space="preserve"> </w:t>
      </w:r>
      <w:r w:rsidR="00575AEA" w:rsidRPr="0092022A">
        <w:t>section.</w:t>
      </w:r>
      <w:r w:rsidRPr="0092022A">
        <w:t xml:space="preserve"> </w:t>
      </w:r>
      <w:r w:rsidR="00575AEA" w:rsidRPr="0092022A">
        <w:t xml:space="preserve">Public consultation events on this RIS </w:t>
      </w:r>
      <w:r w:rsidR="007D1CD3" w:rsidRPr="0092022A">
        <w:t>will be held in</w:t>
      </w:r>
      <w:r w:rsidR="00575AEA" w:rsidRPr="0092022A">
        <w:t xml:space="preserve">: </w:t>
      </w:r>
    </w:p>
    <w:p w14:paraId="62AC2E70" w14:textId="77777777" w:rsidR="00FA2E26" w:rsidRPr="0092022A" w:rsidRDefault="00FA2E26" w:rsidP="004336B9">
      <w:pPr>
        <w:spacing w:after="120"/>
      </w:pPr>
    </w:p>
    <w:p w14:paraId="44A5CCE5" w14:textId="27B23C2B" w:rsidR="00FE6DC1" w:rsidRPr="007379CC" w:rsidRDefault="00FE6DC1" w:rsidP="00FE6DC1">
      <w:pPr>
        <w:pStyle w:val="E3Bullets"/>
        <w:numPr>
          <w:ilvl w:val="0"/>
          <w:numId w:val="0"/>
        </w:numPr>
        <w:spacing w:after="60" w:line="240" w:lineRule="auto"/>
        <w:contextualSpacing w:val="0"/>
        <w:rPr>
          <w:b/>
        </w:rPr>
      </w:pPr>
      <w:r w:rsidRPr="007379CC">
        <w:rPr>
          <w:b/>
        </w:rPr>
        <w:t>Australia</w:t>
      </w:r>
    </w:p>
    <w:p w14:paraId="7A1B6AC6" w14:textId="4C8F6FCE" w:rsidR="009A649E" w:rsidRPr="009A649E" w:rsidRDefault="009A649E" w:rsidP="009A649E">
      <w:pPr>
        <w:pStyle w:val="E3Bullets"/>
        <w:numPr>
          <w:ilvl w:val="0"/>
          <w:numId w:val="0"/>
        </w:numPr>
        <w:spacing w:after="60" w:line="240" w:lineRule="auto"/>
        <w:ind w:firstLine="720"/>
        <w:contextualSpacing w:val="0"/>
      </w:pPr>
      <w:r w:rsidRPr="009A649E">
        <w:t>8 May 2017: 10am-12pm</w:t>
      </w:r>
    </w:p>
    <w:p w14:paraId="589E3B42" w14:textId="1C1626F9" w:rsidR="00FE6DC1" w:rsidRPr="009A649E" w:rsidRDefault="00FE6DC1" w:rsidP="00FE6DC1">
      <w:pPr>
        <w:pStyle w:val="E3Bullets"/>
        <w:numPr>
          <w:ilvl w:val="0"/>
          <w:numId w:val="0"/>
        </w:numPr>
        <w:spacing w:after="60" w:line="240" w:lineRule="auto"/>
        <w:ind w:firstLine="720"/>
        <w:contextualSpacing w:val="0"/>
      </w:pPr>
      <w:r w:rsidRPr="009A649E">
        <w:t>Sydney</w:t>
      </w:r>
    </w:p>
    <w:p w14:paraId="619BA3A9" w14:textId="1CB1012B" w:rsidR="00D269BB" w:rsidRPr="009A649E" w:rsidRDefault="009A649E" w:rsidP="00FE6DC1">
      <w:pPr>
        <w:pStyle w:val="E3Bullets"/>
        <w:numPr>
          <w:ilvl w:val="0"/>
          <w:numId w:val="0"/>
        </w:numPr>
        <w:spacing w:after="60" w:line="240" w:lineRule="auto"/>
        <w:ind w:firstLine="720"/>
        <w:contextualSpacing w:val="0"/>
      </w:pPr>
      <w:r w:rsidRPr="009A649E">
        <w:t>Cliftons - Level 13, 60 Margaret Street</w:t>
      </w:r>
    </w:p>
    <w:p w14:paraId="1BF150BF" w14:textId="77777777" w:rsidR="00FE6DC1" w:rsidRPr="009A649E" w:rsidRDefault="00FE6DC1" w:rsidP="00FE6DC1">
      <w:pPr>
        <w:pStyle w:val="E3Bullets"/>
        <w:numPr>
          <w:ilvl w:val="0"/>
          <w:numId w:val="0"/>
        </w:numPr>
        <w:spacing w:after="60" w:line="240" w:lineRule="auto"/>
        <w:ind w:firstLine="720"/>
        <w:contextualSpacing w:val="0"/>
      </w:pPr>
    </w:p>
    <w:p w14:paraId="1C4757B9" w14:textId="0486D972" w:rsidR="009A649E" w:rsidRPr="009A649E" w:rsidRDefault="009A649E" w:rsidP="009A649E">
      <w:pPr>
        <w:pStyle w:val="E3Bullets"/>
        <w:numPr>
          <w:ilvl w:val="0"/>
          <w:numId w:val="0"/>
        </w:numPr>
        <w:spacing w:after="60" w:line="240" w:lineRule="auto"/>
        <w:ind w:firstLine="720"/>
        <w:contextualSpacing w:val="0"/>
      </w:pPr>
      <w:r w:rsidRPr="009A649E">
        <w:t>9 May 2017: 10am-12pm</w:t>
      </w:r>
    </w:p>
    <w:p w14:paraId="260CF069" w14:textId="77777777" w:rsidR="00FE6DC1" w:rsidRPr="009A649E" w:rsidRDefault="00FE6DC1" w:rsidP="00FE6DC1">
      <w:pPr>
        <w:pStyle w:val="E3Bullets"/>
        <w:numPr>
          <w:ilvl w:val="0"/>
          <w:numId w:val="0"/>
        </w:numPr>
        <w:spacing w:after="60" w:line="240" w:lineRule="auto"/>
        <w:ind w:firstLine="720"/>
        <w:contextualSpacing w:val="0"/>
      </w:pPr>
      <w:r w:rsidRPr="009A649E">
        <w:t>Melbourne</w:t>
      </w:r>
    </w:p>
    <w:p w14:paraId="04011967" w14:textId="2AF1413B" w:rsidR="009A649E" w:rsidRPr="009A649E" w:rsidRDefault="009A649E" w:rsidP="00FE6DC1">
      <w:pPr>
        <w:pStyle w:val="E3Bullets"/>
        <w:numPr>
          <w:ilvl w:val="0"/>
          <w:numId w:val="0"/>
        </w:numPr>
        <w:spacing w:after="60" w:line="240" w:lineRule="auto"/>
        <w:ind w:firstLine="720"/>
        <w:contextualSpacing w:val="0"/>
      </w:pPr>
      <w:r w:rsidRPr="009A649E">
        <w:t>Parkroyal - Melbourne Airport</w:t>
      </w:r>
    </w:p>
    <w:p w14:paraId="2588EA0E" w14:textId="77777777" w:rsidR="00FE6DC1" w:rsidRPr="009A649E" w:rsidRDefault="00FE6DC1" w:rsidP="00D269BB">
      <w:pPr>
        <w:pStyle w:val="E3Bullets"/>
        <w:numPr>
          <w:ilvl w:val="0"/>
          <w:numId w:val="0"/>
        </w:numPr>
        <w:spacing w:after="120" w:line="240" w:lineRule="auto"/>
        <w:contextualSpacing w:val="0"/>
      </w:pPr>
    </w:p>
    <w:p w14:paraId="460370DD" w14:textId="7C27740B" w:rsidR="00FE6DC1" w:rsidRPr="007379CC" w:rsidRDefault="00AE199D" w:rsidP="00FE6DC1">
      <w:pPr>
        <w:pStyle w:val="E3Bullets"/>
        <w:numPr>
          <w:ilvl w:val="0"/>
          <w:numId w:val="0"/>
        </w:numPr>
        <w:spacing w:after="60" w:line="240" w:lineRule="auto"/>
        <w:contextualSpacing w:val="0"/>
        <w:rPr>
          <w:b/>
        </w:rPr>
      </w:pPr>
      <w:r w:rsidRPr="007379CC">
        <w:rPr>
          <w:b/>
        </w:rPr>
        <w:t>N</w:t>
      </w:r>
      <w:r w:rsidR="00AF2A0E" w:rsidRPr="007379CC">
        <w:rPr>
          <w:b/>
        </w:rPr>
        <w:t xml:space="preserve">ew </w:t>
      </w:r>
      <w:r w:rsidRPr="007379CC">
        <w:rPr>
          <w:b/>
        </w:rPr>
        <w:t>Z</w:t>
      </w:r>
      <w:r w:rsidR="00AF2A0E" w:rsidRPr="007379CC">
        <w:rPr>
          <w:b/>
        </w:rPr>
        <w:t>ealand</w:t>
      </w:r>
      <w:r w:rsidR="00FE6DC1" w:rsidRPr="007379CC">
        <w:rPr>
          <w:b/>
        </w:rPr>
        <w:t xml:space="preserve"> </w:t>
      </w:r>
    </w:p>
    <w:p w14:paraId="42E3D75E" w14:textId="30BA80C4" w:rsidR="00FE6DC1" w:rsidRPr="009A649E" w:rsidRDefault="00FE6DC1" w:rsidP="009A649E">
      <w:pPr>
        <w:pStyle w:val="E3Bullets"/>
        <w:numPr>
          <w:ilvl w:val="0"/>
          <w:numId w:val="0"/>
        </w:numPr>
        <w:spacing w:after="60" w:line="240" w:lineRule="auto"/>
        <w:ind w:firstLine="720"/>
        <w:contextualSpacing w:val="0"/>
      </w:pPr>
      <w:r w:rsidRPr="009A649E">
        <w:t>19 May 2017</w:t>
      </w:r>
      <w:r w:rsidR="009A649E" w:rsidRPr="009A649E">
        <w:t>: 10am-12pm</w:t>
      </w:r>
    </w:p>
    <w:p w14:paraId="3149309B" w14:textId="77777777" w:rsidR="009A649E" w:rsidRPr="009A649E" w:rsidRDefault="009A649E" w:rsidP="009A649E">
      <w:pPr>
        <w:pStyle w:val="E3Bullets"/>
        <w:numPr>
          <w:ilvl w:val="0"/>
          <w:numId w:val="0"/>
        </w:numPr>
        <w:spacing w:after="60" w:line="240" w:lineRule="auto"/>
        <w:ind w:firstLine="720"/>
        <w:contextualSpacing w:val="0"/>
      </w:pPr>
      <w:r w:rsidRPr="009A649E">
        <w:t>Auckland</w:t>
      </w:r>
    </w:p>
    <w:p w14:paraId="648675F9" w14:textId="3315EFDA" w:rsidR="00A462A8" w:rsidRPr="009A649E" w:rsidRDefault="00FE6DC1" w:rsidP="00FE6DC1">
      <w:pPr>
        <w:pStyle w:val="E3Bullets"/>
        <w:numPr>
          <w:ilvl w:val="0"/>
          <w:numId w:val="0"/>
        </w:numPr>
        <w:spacing w:before="60" w:after="0" w:line="240" w:lineRule="auto"/>
        <w:ind w:firstLine="720"/>
        <w:contextualSpacing w:val="0"/>
      </w:pPr>
      <w:r w:rsidRPr="009A649E">
        <w:t>Cliftons - Level 4, 45 Queen Street</w:t>
      </w:r>
    </w:p>
    <w:p w14:paraId="4D86829F" w14:textId="77777777" w:rsidR="009A649E" w:rsidRPr="007379CC" w:rsidRDefault="009A649E" w:rsidP="00FE6DC1">
      <w:pPr>
        <w:pStyle w:val="E3Bullets"/>
        <w:numPr>
          <w:ilvl w:val="0"/>
          <w:numId w:val="0"/>
        </w:numPr>
        <w:spacing w:before="60" w:after="0" w:line="240" w:lineRule="auto"/>
        <w:ind w:firstLine="720"/>
        <w:contextualSpacing w:val="0"/>
      </w:pPr>
    </w:p>
    <w:p w14:paraId="4C534F4C" w14:textId="77777777" w:rsidR="00FE6DC1" w:rsidRPr="007379CC" w:rsidRDefault="00FE6DC1" w:rsidP="00FE6DC1">
      <w:pPr>
        <w:pStyle w:val="E3Bullets"/>
        <w:numPr>
          <w:ilvl w:val="0"/>
          <w:numId w:val="0"/>
        </w:numPr>
        <w:spacing w:after="0" w:line="240" w:lineRule="auto"/>
        <w:ind w:firstLine="720"/>
        <w:contextualSpacing w:val="0"/>
      </w:pPr>
    </w:p>
    <w:p w14:paraId="1568AB4D" w14:textId="580C807E" w:rsidR="00A462A8" w:rsidRPr="00A462A8" w:rsidRDefault="00A462A8" w:rsidP="00DA5A0E">
      <w:pPr>
        <w:spacing w:after="240"/>
        <w:ind w:right="-284"/>
      </w:pPr>
      <w:r w:rsidRPr="0092022A">
        <w:t>To register your interest in attending an Australian consultation session, please e</w:t>
      </w:r>
      <w:r w:rsidR="0092022A" w:rsidRPr="0092022A">
        <w:t>-</w:t>
      </w:r>
      <w:r w:rsidRPr="0092022A">
        <w:t xml:space="preserve">mail </w:t>
      </w:r>
      <w:hyperlink r:id="rId21" w:history="1">
        <w:r w:rsidR="00D92AE3" w:rsidRPr="00EB6B4E">
          <w:rPr>
            <w:rStyle w:val="Hyperlink"/>
          </w:rPr>
          <w:t>energyrating@environment.gov.au</w:t>
        </w:r>
      </w:hyperlink>
      <w:r w:rsidRPr="0092022A">
        <w:t xml:space="preserve"> noting the names of attendees and the location of the meeting you wish to attend.</w:t>
      </w:r>
      <w:r w:rsidR="0092022A" w:rsidRPr="0092022A">
        <w:t xml:space="preserve"> </w:t>
      </w:r>
      <w:r w:rsidRPr="0092022A">
        <w:t>For New Zealand participants, please e</w:t>
      </w:r>
      <w:r w:rsidR="00DA5A0E">
        <w:t>-</w:t>
      </w:r>
      <w:r w:rsidRPr="0092022A">
        <w:t xml:space="preserve">mail </w:t>
      </w:r>
      <w:hyperlink r:id="rId22" w:history="1">
        <w:r w:rsidRPr="0092022A">
          <w:rPr>
            <w:rStyle w:val="Hyperlink"/>
          </w:rPr>
          <w:t>regs@eeca.govt.nz</w:t>
        </w:r>
      </w:hyperlink>
      <w:r w:rsidR="00CE231D" w:rsidRPr="0092022A">
        <w:rPr>
          <w:rStyle w:val="Hyperlink"/>
        </w:rPr>
        <w:t>.</w:t>
      </w:r>
    </w:p>
    <w:p w14:paraId="46822B44" w14:textId="320B1316" w:rsidR="004336B9" w:rsidRDefault="00575AEA" w:rsidP="004336B9">
      <w:pPr>
        <w:pStyle w:val="E3BodyText"/>
        <w:spacing w:after="120"/>
        <w:rPr>
          <w:rFonts w:ascii="Georgia,Bold" w:hAnsi="Georgia,Bold" w:cs="Georgia,Bold"/>
          <w:b/>
          <w:bCs/>
        </w:rPr>
      </w:pPr>
      <w:r>
        <w:t xml:space="preserve">The closing date for written submissions is </w:t>
      </w:r>
      <w:r w:rsidR="00BA0582">
        <w:rPr>
          <w:rFonts w:cs="Tahoma"/>
          <w:b/>
          <w:color w:val="FF0000"/>
        </w:rPr>
        <w:t>12</w:t>
      </w:r>
      <w:r w:rsidR="00AC483D" w:rsidRPr="00456D44">
        <w:rPr>
          <w:rFonts w:cs="Tahoma"/>
          <w:b/>
          <w:color w:val="FF0000"/>
        </w:rPr>
        <w:t xml:space="preserve">pm AEDT </w:t>
      </w:r>
      <w:r w:rsidR="00BA0582">
        <w:rPr>
          <w:rFonts w:cs="Tahoma"/>
          <w:b/>
          <w:color w:val="FF0000"/>
        </w:rPr>
        <w:t>Sunday</w:t>
      </w:r>
      <w:r w:rsidR="00AC483D" w:rsidRPr="00456D44">
        <w:rPr>
          <w:rFonts w:cs="Tahoma"/>
          <w:b/>
          <w:color w:val="FF0000"/>
        </w:rPr>
        <w:t xml:space="preserve"> </w:t>
      </w:r>
      <w:r w:rsidR="00BA0582">
        <w:rPr>
          <w:rFonts w:cs="Tahoma"/>
          <w:b/>
          <w:color w:val="FF0000"/>
        </w:rPr>
        <w:t>28</w:t>
      </w:r>
      <w:r w:rsidR="00AF2A0E">
        <w:rPr>
          <w:rFonts w:cs="Tahoma"/>
          <w:b/>
          <w:color w:val="FF0000"/>
        </w:rPr>
        <w:t xml:space="preserve"> May</w:t>
      </w:r>
      <w:r w:rsidR="00AC483D" w:rsidRPr="00456D44">
        <w:rPr>
          <w:rFonts w:cs="Tahoma"/>
          <w:b/>
          <w:color w:val="FF0000"/>
        </w:rPr>
        <w:t xml:space="preserve"> 2017</w:t>
      </w:r>
      <w:r w:rsidR="00A462A8" w:rsidRPr="00456D44">
        <w:rPr>
          <w:rFonts w:cs="Tahoma"/>
          <w:b/>
          <w:color w:val="FF0000"/>
        </w:rPr>
        <w:t xml:space="preserve"> </w:t>
      </w:r>
      <w:r w:rsidR="00A462A8" w:rsidRPr="00A462A8">
        <w:rPr>
          <w:rFonts w:cs="Tahoma"/>
        </w:rPr>
        <w:t>and should include the subject</w:t>
      </w:r>
      <w:r w:rsidR="004336B9">
        <w:rPr>
          <w:rFonts w:ascii="Georgia,Bold" w:hAnsi="Georgia,Bold" w:cs="Georgia,Bold"/>
          <w:b/>
          <w:bCs/>
        </w:rPr>
        <w:t xml:space="preserve"> </w:t>
      </w:r>
      <w:r w:rsidR="00A462A8">
        <w:rPr>
          <w:rFonts w:ascii="Georgia,Bold" w:hAnsi="Georgia,Bold" w:cs="Georgia,Bold"/>
          <w:b/>
          <w:bCs/>
        </w:rPr>
        <w:t>‘</w:t>
      </w:r>
      <w:r w:rsidR="00A462A8">
        <w:rPr>
          <w:rStyle w:val="Hyperlink"/>
          <w:rFonts w:cs="Arial"/>
          <w:color w:val="auto"/>
          <w:u w:val="none"/>
        </w:rPr>
        <w:t>Consultation</w:t>
      </w:r>
      <w:r w:rsidR="00A462A8" w:rsidRPr="00EB17C9">
        <w:rPr>
          <w:rStyle w:val="Hyperlink"/>
          <w:rFonts w:cs="Arial"/>
          <w:color w:val="auto"/>
          <w:u w:val="none"/>
        </w:rPr>
        <w:t xml:space="preserve"> RI</w:t>
      </w:r>
      <w:r w:rsidR="00A462A8">
        <w:rPr>
          <w:rStyle w:val="Hyperlink"/>
          <w:rFonts w:cs="Arial"/>
          <w:color w:val="auto"/>
          <w:u w:val="none"/>
        </w:rPr>
        <w:t xml:space="preserve">S – </w:t>
      </w:r>
      <w:r w:rsidR="00D82FB9">
        <w:rPr>
          <w:rStyle w:val="Hyperlink"/>
          <w:rFonts w:cs="Arial"/>
          <w:color w:val="auto"/>
          <w:u w:val="none"/>
        </w:rPr>
        <w:t>Household Refrigerators and Freezers</w:t>
      </w:r>
      <w:r w:rsidR="0046036A">
        <w:rPr>
          <w:rStyle w:val="Hyperlink"/>
          <w:rFonts w:cs="Arial"/>
          <w:color w:val="auto"/>
          <w:u w:val="none"/>
        </w:rPr>
        <w:t>’.</w:t>
      </w:r>
      <w:r w:rsidR="004336B9">
        <w:rPr>
          <w:rStyle w:val="Hyperlink"/>
          <w:rFonts w:cs="Arial"/>
          <w:color w:val="auto"/>
          <w:u w:val="none"/>
        </w:rPr>
        <w:t xml:space="preserve"> S</w:t>
      </w:r>
      <w:r>
        <w:t>ubmissions should be sent via e</w:t>
      </w:r>
      <w:r w:rsidR="00F4682F">
        <w:t>-</w:t>
      </w:r>
      <w:r>
        <w:t>mail to:</w:t>
      </w:r>
      <w:r>
        <w:rPr>
          <w:rFonts w:ascii="Georgia,Bold" w:hAnsi="Georgia,Bold" w:cs="Georgia,Bold"/>
          <w:b/>
          <w:bCs/>
        </w:rPr>
        <w:t xml:space="preserve"> </w:t>
      </w:r>
    </w:p>
    <w:p w14:paraId="352E278C" w14:textId="042DF278" w:rsidR="00575AEA" w:rsidRPr="004336B9" w:rsidRDefault="004336B9" w:rsidP="004336B9">
      <w:pPr>
        <w:pStyle w:val="E3Bullets"/>
        <w:tabs>
          <w:tab w:val="num" w:pos="426"/>
        </w:tabs>
        <w:spacing w:after="120"/>
        <w:ind w:left="426" w:hanging="426"/>
        <w:contextualSpacing w:val="0"/>
        <w:rPr>
          <w:rFonts w:cs="Arial"/>
        </w:rPr>
      </w:pPr>
      <w:r>
        <w:t xml:space="preserve">Australia: </w:t>
      </w:r>
      <w:hyperlink r:id="rId23" w:history="1">
        <w:r w:rsidR="00D92AE3" w:rsidRPr="00EB6B4E">
          <w:rPr>
            <w:rStyle w:val="Hyperlink"/>
          </w:rPr>
          <w:t>energyrating@environment.gov.au</w:t>
        </w:r>
      </w:hyperlink>
    </w:p>
    <w:p w14:paraId="46AFF429" w14:textId="1C9E31A4" w:rsidR="008C1C9D" w:rsidRDefault="00184374" w:rsidP="004336B9">
      <w:pPr>
        <w:pStyle w:val="E3Bullets"/>
        <w:tabs>
          <w:tab w:val="num" w:pos="426"/>
        </w:tabs>
        <w:spacing w:after="120"/>
        <w:ind w:left="426" w:hanging="426"/>
        <w:contextualSpacing w:val="0"/>
        <w:rPr>
          <w:color w:val="0000FF"/>
        </w:rPr>
      </w:pPr>
      <w:bookmarkStart w:id="13" w:name="_Toc426724559"/>
      <w:r>
        <w:t>New Zealand:</w:t>
      </w:r>
      <w:r w:rsidR="00AC483D">
        <w:t xml:space="preserve"> </w:t>
      </w:r>
      <w:hyperlink r:id="rId24" w:history="1">
        <w:r w:rsidR="00FF2567" w:rsidRPr="009430C4">
          <w:rPr>
            <w:rStyle w:val="Hyperlink"/>
          </w:rPr>
          <w:t>regs@eeca.govt.nz</w:t>
        </w:r>
      </w:hyperlink>
    </w:p>
    <w:p w14:paraId="50375ED7" w14:textId="77777777" w:rsidR="00DA263A" w:rsidRDefault="00DA263A" w:rsidP="00DA263A">
      <w:pPr>
        <w:pStyle w:val="E3Bullets"/>
        <w:numPr>
          <w:ilvl w:val="0"/>
          <w:numId w:val="0"/>
        </w:numPr>
        <w:spacing w:after="120"/>
        <w:ind w:left="720" w:hanging="360"/>
        <w:contextualSpacing w:val="0"/>
        <w:rPr>
          <w:color w:val="0000FF"/>
        </w:rPr>
      </w:pPr>
    </w:p>
    <w:p w14:paraId="3D079728" w14:textId="77777777" w:rsidR="00DA263A" w:rsidRPr="00DB4291" w:rsidRDefault="00DA263A" w:rsidP="00DA263A">
      <w:pPr>
        <w:pStyle w:val="E3Bullets"/>
        <w:numPr>
          <w:ilvl w:val="0"/>
          <w:numId w:val="0"/>
        </w:numPr>
        <w:spacing w:after="120"/>
        <w:ind w:left="720" w:hanging="360"/>
        <w:contextualSpacing w:val="0"/>
        <w:rPr>
          <w:color w:val="0000FF"/>
        </w:rPr>
        <w:sectPr w:rsidR="00DA263A" w:rsidRPr="00DB4291" w:rsidSect="006D5329">
          <w:headerReference w:type="even" r:id="rId25"/>
          <w:headerReference w:type="default" r:id="rId26"/>
          <w:headerReference w:type="first" r:id="rId27"/>
          <w:footerReference w:type="first" r:id="rId28"/>
          <w:pgSz w:w="11907" w:h="16840" w:code="9"/>
          <w:pgMar w:top="1134" w:right="1134" w:bottom="1418" w:left="1134" w:header="1173" w:footer="709" w:gutter="0"/>
          <w:pgNumType w:fmt="lowerRoman"/>
          <w:cols w:space="720"/>
          <w:titlePg/>
          <w:docGrid w:linePitch="360"/>
        </w:sectPr>
      </w:pPr>
    </w:p>
    <w:p w14:paraId="67369B9D" w14:textId="77777777" w:rsidR="008C1C9D" w:rsidRDefault="008C1C9D" w:rsidP="006D5329">
      <w:pPr>
        <w:pStyle w:val="Heading1"/>
        <w:framePr w:w="8504" w:h="1616" w:hRule="exact" w:hSpace="180" w:wrap="around" w:x="1160" w:y="1566"/>
        <w:numPr>
          <w:ilvl w:val="0"/>
          <w:numId w:val="8"/>
        </w:numPr>
      </w:pPr>
      <w:bookmarkStart w:id="14" w:name="_Toc479838600"/>
      <w:r>
        <w:lastRenderedPageBreak/>
        <w:t>Introduction</w:t>
      </w:r>
      <w:bookmarkEnd w:id="14"/>
    </w:p>
    <w:p w14:paraId="34FCC441" w14:textId="77777777" w:rsidR="005C5E93" w:rsidRDefault="00E22F20" w:rsidP="00FE66B6">
      <w:pPr>
        <w:pStyle w:val="Heading3"/>
      </w:pPr>
      <w:bookmarkStart w:id="15" w:name="_Toc479838601"/>
      <w:r>
        <w:t>1.1</w:t>
      </w:r>
      <w:r>
        <w:tab/>
      </w:r>
      <w:r w:rsidR="005C5E93" w:rsidRPr="005C5E93">
        <w:t>Background</w:t>
      </w:r>
      <w:bookmarkEnd w:id="15"/>
      <w:r w:rsidR="005C5E93" w:rsidRPr="005C5E93">
        <w:t xml:space="preserve"> </w:t>
      </w:r>
    </w:p>
    <w:p w14:paraId="6001D2DE" w14:textId="51339547" w:rsidR="005C5E93" w:rsidRDefault="002D431F" w:rsidP="00FE66B6">
      <w:pPr>
        <w:spacing w:after="240"/>
        <w:rPr>
          <w:szCs w:val="19"/>
        </w:rPr>
      </w:pPr>
      <w:r>
        <w:rPr>
          <w:szCs w:val="19"/>
        </w:rPr>
        <w:t>This consultation Regulation Impact S</w:t>
      </w:r>
      <w:r w:rsidR="005C5E93" w:rsidRPr="00257612">
        <w:rPr>
          <w:szCs w:val="19"/>
        </w:rPr>
        <w:t>tatement (RIS) examine</w:t>
      </w:r>
      <w:r w:rsidR="00337FDF" w:rsidRPr="00257612">
        <w:rPr>
          <w:szCs w:val="19"/>
        </w:rPr>
        <w:t>s</w:t>
      </w:r>
      <w:r w:rsidR="005C5E93" w:rsidRPr="00257612">
        <w:rPr>
          <w:szCs w:val="19"/>
        </w:rPr>
        <w:t xml:space="preserve"> options to improve the energy efficiency of household refrigeration appliances sold in Australia and New Zealand. </w:t>
      </w:r>
      <w:r w:rsidR="00FB7920" w:rsidRPr="00257612">
        <w:rPr>
          <w:szCs w:val="19"/>
        </w:rPr>
        <w:t>Household refrigerators and freezers are also used in commercial settings such as offices and factories</w:t>
      </w:r>
      <w:r w:rsidR="00FB7920" w:rsidRPr="00257612">
        <w:t xml:space="preserve"> for domestic-type purposes</w:t>
      </w:r>
      <w:r w:rsidR="00FB7920" w:rsidRPr="00257612">
        <w:rPr>
          <w:szCs w:val="19"/>
        </w:rPr>
        <w:t xml:space="preserve">. </w:t>
      </w:r>
      <w:r w:rsidR="00F92FC1">
        <w:rPr>
          <w:szCs w:val="19"/>
        </w:rPr>
        <w:t>It is estimated that u</w:t>
      </w:r>
      <w:r w:rsidR="00FA595A" w:rsidRPr="00257612">
        <w:rPr>
          <w:szCs w:val="19"/>
        </w:rPr>
        <w:t>p to</w:t>
      </w:r>
      <w:r w:rsidR="00FB7920" w:rsidRPr="00257612">
        <w:rPr>
          <w:szCs w:val="19"/>
        </w:rPr>
        <w:t xml:space="preserve"> 10 per cent of the household </w:t>
      </w:r>
      <w:r w:rsidR="00FA595A" w:rsidRPr="00257612">
        <w:rPr>
          <w:szCs w:val="19"/>
        </w:rPr>
        <w:t xml:space="preserve">stock of </w:t>
      </w:r>
      <w:r w:rsidR="00FB7920" w:rsidRPr="00257612">
        <w:rPr>
          <w:szCs w:val="19"/>
        </w:rPr>
        <w:t>refrigerating appliances could be used in commercial settings</w:t>
      </w:r>
      <w:r w:rsidR="00F54E7B" w:rsidRPr="00257612">
        <w:rPr>
          <w:szCs w:val="19"/>
        </w:rPr>
        <w:t>.</w:t>
      </w:r>
      <w:r w:rsidR="00FB7920" w:rsidRPr="00257612">
        <w:rPr>
          <w:szCs w:val="19"/>
        </w:rPr>
        <w:t xml:space="preserve"> </w:t>
      </w:r>
      <w:r w:rsidR="00F54E7B" w:rsidRPr="00257612">
        <w:rPr>
          <w:szCs w:val="19"/>
        </w:rPr>
        <w:t xml:space="preserve">However, these units </w:t>
      </w:r>
      <w:r w:rsidR="00257612" w:rsidRPr="00257612">
        <w:rPr>
          <w:szCs w:val="19"/>
        </w:rPr>
        <w:t>are not considered</w:t>
      </w:r>
      <w:r w:rsidR="00F54E7B" w:rsidRPr="00257612">
        <w:rPr>
          <w:szCs w:val="19"/>
        </w:rPr>
        <w:t xml:space="preserve"> within the </w:t>
      </w:r>
      <w:r w:rsidR="00A42BDA">
        <w:rPr>
          <w:szCs w:val="19"/>
        </w:rPr>
        <w:t xml:space="preserve">modelling </w:t>
      </w:r>
      <w:r w:rsidR="00F54E7B" w:rsidRPr="00257612">
        <w:rPr>
          <w:szCs w:val="19"/>
        </w:rPr>
        <w:t xml:space="preserve">scope of this RIS </w:t>
      </w:r>
      <w:r w:rsidR="00FA595A" w:rsidRPr="00257612">
        <w:rPr>
          <w:szCs w:val="19"/>
        </w:rPr>
        <w:t>b</w:t>
      </w:r>
      <w:r w:rsidR="002E3012" w:rsidRPr="00257612">
        <w:rPr>
          <w:szCs w:val="19"/>
        </w:rPr>
        <w:t>ecause there is no accurat</w:t>
      </w:r>
      <w:r w:rsidR="00FA595A" w:rsidRPr="00257612">
        <w:rPr>
          <w:szCs w:val="19"/>
        </w:rPr>
        <w:t>e estimation of their stock numbers</w:t>
      </w:r>
      <w:r w:rsidR="00257612" w:rsidRPr="00257612">
        <w:rPr>
          <w:szCs w:val="19"/>
        </w:rPr>
        <w:t>.</w:t>
      </w:r>
      <w:r w:rsidR="002E3012" w:rsidRPr="00257612">
        <w:rPr>
          <w:szCs w:val="19"/>
        </w:rPr>
        <w:t xml:space="preserve"> </w:t>
      </w:r>
      <w:r w:rsidR="00257612" w:rsidRPr="00257612">
        <w:rPr>
          <w:szCs w:val="19"/>
        </w:rPr>
        <w:t xml:space="preserve">Therefore, </w:t>
      </w:r>
      <w:r w:rsidR="00F54E7B" w:rsidRPr="00257612">
        <w:rPr>
          <w:szCs w:val="19"/>
        </w:rPr>
        <w:t xml:space="preserve">future </w:t>
      </w:r>
      <w:r w:rsidR="00FB7920" w:rsidRPr="00257612">
        <w:rPr>
          <w:szCs w:val="19"/>
        </w:rPr>
        <w:t>energy savings</w:t>
      </w:r>
      <w:r w:rsidR="00F54E7B" w:rsidRPr="00257612">
        <w:rPr>
          <w:szCs w:val="19"/>
        </w:rPr>
        <w:t xml:space="preserve"> and reductions in greenhouse gas emissions</w:t>
      </w:r>
      <w:r w:rsidR="00FB7920" w:rsidRPr="00257612">
        <w:rPr>
          <w:szCs w:val="19"/>
        </w:rPr>
        <w:t xml:space="preserve"> </w:t>
      </w:r>
      <w:r w:rsidR="00257612" w:rsidRPr="00257612">
        <w:rPr>
          <w:szCs w:val="19"/>
        </w:rPr>
        <w:t xml:space="preserve">from these units </w:t>
      </w:r>
      <w:r w:rsidR="00F54E7B" w:rsidRPr="00257612">
        <w:rPr>
          <w:szCs w:val="19"/>
        </w:rPr>
        <w:t>t</w:t>
      </w:r>
      <w:r w:rsidR="00257612" w:rsidRPr="00257612">
        <w:rPr>
          <w:szCs w:val="19"/>
        </w:rPr>
        <w:t>hat c</w:t>
      </w:r>
      <w:r w:rsidR="00F54E7B" w:rsidRPr="00257612">
        <w:rPr>
          <w:szCs w:val="19"/>
        </w:rPr>
        <w:t xml:space="preserve">ould be realised </w:t>
      </w:r>
      <w:r w:rsidR="00257612" w:rsidRPr="00257612">
        <w:rPr>
          <w:szCs w:val="19"/>
        </w:rPr>
        <w:t xml:space="preserve">from instituting options in this RIS </w:t>
      </w:r>
      <w:r w:rsidR="00F54E7B" w:rsidRPr="00257612">
        <w:rPr>
          <w:szCs w:val="19"/>
        </w:rPr>
        <w:t>would be</w:t>
      </w:r>
      <w:r w:rsidR="00FB7920" w:rsidRPr="00257612">
        <w:rPr>
          <w:szCs w:val="19"/>
        </w:rPr>
        <w:t xml:space="preserve"> additional</w:t>
      </w:r>
      <w:r w:rsidR="00F54E7B" w:rsidRPr="00257612">
        <w:rPr>
          <w:szCs w:val="19"/>
        </w:rPr>
        <w:t>,</w:t>
      </w:r>
      <w:r w:rsidR="00FB7920" w:rsidRPr="00257612">
        <w:rPr>
          <w:szCs w:val="19"/>
        </w:rPr>
        <w:t xml:space="preserve"> non-quantified benefit</w:t>
      </w:r>
      <w:r w:rsidR="00F54E7B" w:rsidRPr="00257612">
        <w:rPr>
          <w:szCs w:val="19"/>
        </w:rPr>
        <w:t>s</w:t>
      </w:r>
      <w:r w:rsidR="00FB7920" w:rsidRPr="00257612">
        <w:rPr>
          <w:szCs w:val="19"/>
        </w:rPr>
        <w:t xml:space="preserve"> of the regulatory proposal</w:t>
      </w:r>
      <w:r w:rsidR="00F54E7B" w:rsidRPr="00257612">
        <w:rPr>
          <w:szCs w:val="19"/>
        </w:rPr>
        <w:t>s herein</w:t>
      </w:r>
      <w:r w:rsidR="00FB7920" w:rsidRPr="00257612">
        <w:rPr>
          <w:szCs w:val="19"/>
        </w:rPr>
        <w:t>.</w:t>
      </w:r>
    </w:p>
    <w:p w14:paraId="41038602" w14:textId="74151134" w:rsidR="00F54E7B" w:rsidRPr="00A2471E" w:rsidRDefault="005C5E93" w:rsidP="00FE66B6">
      <w:pPr>
        <w:spacing w:after="240"/>
        <w:rPr>
          <w:szCs w:val="19"/>
        </w:rPr>
      </w:pPr>
      <w:r w:rsidRPr="00A2471E">
        <w:rPr>
          <w:szCs w:val="19"/>
        </w:rPr>
        <w:t xml:space="preserve">A </w:t>
      </w:r>
      <w:r w:rsidR="00D9100B">
        <w:rPr>
          <w:szCs w:val="19"/>
        </w:rPr>
        <w:t>refrigerator</w:t>
      </w:r>
      <w:r w:rsidRPr="00A2471E">
        <w:rPr>
          <w:szCs w:val="19"/>
        </w:rPr>
        <w:t xml:space="preserve"> </w:t>
      </w:r>
      <w:r w:rsidR="00F54E7B" w:rsidRPr="00A2471E">
        <w:rPr>
          <w:szCs w:val="19"/>
        </w:rPr>
        <w:t xml:space="preserve">is a cooling appliance used for keeping food fresh by the process of refrigeration. A freezer is either a stand-alone appliance or a compartment of the </w:t>
      </w:r>
      <w:r w:rsidR="00F54E7B">
        <w:rPr>
          <w:szCs w:val="19"/>
        </w:rPr>
        <w:t>refrigerator</w:t>
      </w:r>
      <w:r w:rsidR="00F54E7B" w:rsidRPr="00A2471E">
        <w:rPr>
          <w:szCs w:val="19"/>
        </w:rPr>
        <w:t xml:space="preserve"> used to store food or other perishable items at temperatures below zero degrees Celsius</w:t>
      </w:r>
      <w:r w:rsidR="00E47585">
        <w:rPr>
          <w:szCs w:val="19"/>
        </w:rPr>
        <w:t xml:space="preserve"> (</w:t>
      </w:r>
      <w:r w:rsidR="00E47585" w:rsidRPr="00F4682F">
        <w:rPr>
          <w:szCs w:val="19"/>
        </w:rPr>
        <w:t>°C</w:t>
      </w:r>
      <w:r w:rsidR="00E47585">
        <w:rPr>
          <w:szCs w:val="19"/>
        </w:rPr>
        <w:t>)</w:t>
      </w:r>
      <w:r w:rsidR="00F54E7B" w:rsidRPr="00A2471E">
        <w:rPr>
          <w:szCs w:val="19"/>
        </w:rPr>
        <w:t xml:space="preserve">. </w:t>
      </w:r>
      <w:r w:rsidR="00F54E7B">
        <w:rPr>
          <w:szCs w:val="19"/>
        </w:rPr>
        <w:t>Refrigerators and freezers have an insulated cabinet with a refrigeration circuit that uses the vapour compression cycle to extract heat from the internal compartments and rejects this to the surrounding room. Internal temperatures are maintained within a narrow range that are suitable for the specified compartment type.</w:t>
      </w:r>
    </w:p>
    <w:p w14:paraId="3F38E221" w14:textId="77777777" w:rsidR="008D3027" w:rsidRPr="00A2471E" w:rsidRDefault="005C5E93" w:rsidP="00FE66B6">
      <w:pPr>
        <w:spacing w:after="240"/>
        <w:rPr>
          <w:szCs w:val="19"/>
        </w:rPr>
      </w:pPr>
      <w:r w:rsidRPr="00A2471E">
        <w:rPr>
          <w:szCs w:val="19"/>
        </w:rPr>
        <w:t xml:space="preserve">A </w:t>
      </w:r>
      <w:r w:rsidR="00D9100B">
        <w:rPr>
          <w:szCs w:val="19"/>
        </w:rPr>
        <w:t>refrigerator</w:t>
      </w:r>
      <w:r w:rsidRPr="00A2471E">
        <w:rPr>
          <w:szCs w:val="19"/>
        </w:rPr>
        <w:t xml:space="preserve">/freezer can be a </w:t>
      </w:r>
      <w:r w:rsidR="00F54E7B">
        <w:rPr>
          <w:szCs w:val="19"/>
        </w:rPr>
        <w:t>significant energy</w:t>
      </w:r>
      <w:r w:rsidR="00045B86">
        <w:rPr>
          <w:szCs w:val="19"/>
        </w:rPr>
        <w:t xml:space="preserve"> consumer in many households</w:t>
      </w:r>
      <w:r w:rsidRPr="00A2471E">
        <w:rPr>
          <w:szCs w:val="19"/>
        </w:rPr>
        <w:t xml:space="preserve"> as nearly all households contain at least one </w:t>
      </w:r>
      <w:r w:rsidR="00D9100B">
        <w:rPr>
          <w:szCs w:val="19"/>
        </w:rPr>
        <w:t>refrigerator</w:t>
      </w:r>
      <w:r w:rsidRPr="00A2471E">
        <w:rPr>
          <w:szCs w:val="19"/>
        </w:rPr>
        <w:t xml:space="preserve"> </w:t>
      </w:r>
      <w:r w:rsidR="00045B86">
        <w:rPr>
          <w:szCs w:val="19"/>
        </w:rPr>
        <w:t>that is operating 24 hours a day, seven days a week</w:t>
      </w:r>
      <w:r w:rsidR="00045B86" w:rsidRPr="00A2471E">
        <w:rPr>
          <w:szCs w:val="19"/>
        </w:rPr>
        <w:t>.</w:t>
      </w:r>
      <w:r w:rsidRPr="00A2471E">
        <w:rPr>
          <w:szCs w:val="19"/>
        </w:rPr>
        <w:t xml:space="preserve"> They are seen as an important long-term household investment. </w:t>
      </w:r>
      <w:r w:rsidR="00D9100B">
        <w:rPr>
          <w:szCs w:val="19"/>
        </w:rPr>
        <w:t>Refrigerator</w:t>
      </w:r>
      <w:r w:rsidRPr="00A2471E">
        <w:rPr>
          <w:szCs w:val="19"/>
        </w:rPr>
        <w:t xml:space="preserve">s and freezers contribute on average </w:t>
      </w:r>
      <w:r w:rsidR="00E45D27">
        <w:rPr>
          <w:szCs w:val="19"/>
        </w:rPr>
        <w:t>eight</w:t>
      </w:r>
      <w:r w:rsidR="00B649C2">
        <w:rPr>
          <w:szCs w:val="19"/>
        </w:rPr>
        <w:t xml:space="preserve"> </w:t>
      </w:r>
      <w:r w:rsidR="00B649C2" w:rsidRPr="00B649C2">
        <w:rPr>
          <w:szCs w:val="19"/>
        </w:rPr>
        <w:t>per cent</w:t>
      </w:r>
      <w:r w:rsidRPr="00A2471E">
        <w:rPr>
          <w:szCs w:val="19"/>
        </w:rPr>
        <w:t xml:space="preserve"> (2012) of households’ energy demand in Australia</w:t>
      </w:r>
      <w:r w:rsidR="008539CA">
        <w:rPr>
          <w:rStyle w:val="FootnoteReference"/>
          <w:szCs w:val="19"/>
        </w:rPr>
        <w:footnoteReference w:id="7"/>
      </w:r>
      <w:r w:rsidRPr="00A2471E">
        <w:rPr>
          <w:szCs w:val="19"/>
        </w:rPr>
        <w:t xml:space="preserve"> and 10</w:t>
      </w:r>
      <w:r w:rsidR="00E42B6B">
        <w:rPr>
          <w:szCs w:val="19"/>
        </w:rPr>
        <w:t xml:space="preserve"> </w:t>
      </w:r>
      <w:r w:rsidR="00B649C2" w:rsidRPr="00B649C2">
        <w:rPr>
          <w:szCs w:val="19"/>
        </w:rPr>
        <w:t>per cent</w:t>
      </w:r>
      <w:r w:rsidRPr="00A2471E">
        <w:rPr>
          <w:szCs w:val="19"/>
        </w:rPr>
        <w:t xml:space="preserve"> </w:t>
      </w:r>
      <w:r w:rsidR="00E42B6B" w:rsidRPr="00A2471E">
        <w:rPr>
          <w:szCs w:val="19"/>
        </w:rPr>
        <w:t>(2014)</w:t>
      </w:r>
      <w:r w:rsidR="00E42B6B">
        <w:rPr>
          <w:szCs w:val="19"/>
        </w:rPr>
        <w:t xml:space="preserve"> </w:t>
      </w:r>
      <w:r w:rsidRPr="00A2471E">
        <w:rPr>
          <w:szCs w:val="19"/>
        </w:rPr>
        <w:t>in New Zealand.</w:t>
      </w:r>
      <w:r w:rsidR="008539CA">
        <w:rPr>
          <w:rStyle w:val="FootnoteReference"/>
          <w:szCs w:val="19"/>
        </w:rPr>
        <w:footnoteReference w:id="8"/>
      </w:r>
    </w:p>
    <w:p w14:paraId="0447D8F2" w14:textId="77777777" w:rsidR="008539CA" w:rsidRPr="008539CA" w:rsidRDefault="00E22F20" w:rsidP="00FE66B6">
      <w:pPr>
        <w:pStyle w:val="Heading3"/>
      </w:pPr>
      <w:bookmarkStart w:id="16" w:name="_1.2_Regulatory_Environment"/>
      <w:bookmarkStart w:id="17" w:name="_Toc479838602"/>
      <w:bookmarkEnd w:id="16"/>
      <w:r>
        <w:t>1.2</w:t>
      </w:r>
      <w:r>
        <w:tab/>
      </w:r>
      <w:r w:rsidR="008539CA" w:rsidRPr="008539CA">
        <w:t>Regulatory Environment</w:t>
      </w:r>
      <w:bookmarkEnd w:id="17"/>
    </w:p>
    <w:p w14:paraId="1CE91753" w14:textId="77777777" w:rsidR="00F92FC1" w:rsidRPr="00F92FC1" w:rsidRDefault="00F92FC1" w:rsidP="00F92FC1">
      <w:pPr>
        <w:spacing w:after="120"/>
        <w:rPr>
          <w:b/>
          <w:i/>
          <w:szCs w:val="19"/>
        </w:rPr>
      </w:pPr>
      <w:r w:rsidRPr="00F92FC1">
        <w:rPr>
          <w:b/>
          <w:i/>
          <w:szCs w:val="19"/>
        </w:rPr>
        <w:t>Australia</w:t>
      </w:r>
    </w:p>
    <w:p w14:paraId="24BDE6E4" w14:textId="251B65A9" w:rsidR="00F92FC1" w:rsidRDefault="00582350" w:rsidP="006E7996">
      <w:pPr>
        <w:spacing w:after="240"/>
        <w:rPr>
          <w:szCs w:val="19"/>
        </w:rPr>
      </w:pPr>
      <w:r w:rsidRPr="00582350">
        <w:rPr>
          <w:szCs w:val="19"/>
        </w:rPr>
        <w:t xml:space="preserve">In 2012, the </w:t>
      </w:r>
      <w:r w:rsidRPr="00582350">
        <w:rPr>
          <w:i/>
          <w:szCs w:val="19"/>
        </w:rPr>
        <w:t>Greenhouse and Energy Minimum Standards Act 2012</w:t>
      </w:r>
      <w:r w:rsidRPr="00582350">
        <w:rPr>
          <w:szCs w:val="19"/>
        </w:rPr>
        <w:t xml:space="preserve"> (GEMS</w:t>
      </w:r>
      <w:r>
        <w:rPr>
          <w:szCs w:val="19"/>
        </w:rPr>
        <w:t xml:space="preserve"> Act</w:t>
      </w:r>
      <w:r w:rsidRPr="00582350">
        <w:rPr>
          <w:szCs w:val="19"/>
        </w:rPr>
        <w:t>) came into effect, creating a national framework for product energy efficiency in Australia. The GEMS Regulator replaced the previous state regulators, and is the sole party responsible for administering the legislation in Australia.</w:t>
      </w:r>
      <w:r>
        <w:rPr>
          <w:szCs w:val="19"/>
        </w:rPr>
        <w:t xml:space="preserve"> </w:t>
      </w:r>
      <w:r w:rsidRPr="00582350">
        <w:rPr>
          <w:szCs w:val="19"/>
        </w:rPr>
        <w:t>The specific requirements for each product regulate</w:t>
      </w:r>
      <w:r>
        <w:rPr>
          <w:szCs w:val="19"/>
        </w:rPr>
        <w:t xml:space="preserve">d under the GEMS Act are set out in </w:t>
      </w:r>
      <w:r w:rsidRPr="00582350">
        <w:rPr>
          <w:szCs w:val="19"/>
        </w:rPr>
        <w:t>legislative instrument</w:t>
      </w:r>
      <w:r>
        <w:rPr>
          <w:szCs w:val="19"/>
        </w:rPr>
        <w:t>s</w:t>
      </w:r>
      <w:r w:rsidRPr="00582350">
        <w:rPr>
          <w:szCs w:val="19"/>
        </w:rPr>
        <w:t xml:space="preserve"> </w:t>
      </w:r>
      <w:r>
        <w:rPr>
          <w:szCs w:val="19"/>
        </w:rPr>
        <w:t xml:space="preserve">called </w:t>
      </w:r>
      <w:r w:rsidR="00F92FC1">
        <w:rPr>
          <w:szCs w:val="19"/>
        </w:rPr>
        <w:t>GEMS d</w:t>
      </w:r>
      <w:r w:rsidRPr="00582350">
        <w:rPr>
          <w:szCs w:val="19"/>
        </w:rPr>
        <w:t>etermination</w:t>
      </w:r>
      <w:r>
        <w:rPr>
          <w:szCs w:val="19"/>
        </w:rPr>
        <w:t>s that are</w:t>
      </w:r>
      <w:r w:rsidRPr="00582350">
        <w:rPr>
          <w:szCs w:val="19"/>
        </w:rPr>
        <w:t xml:space="preserve"> specific to </w:t>
      </w:r>
      <w:r>
        <w:rPr>
          <w:szCs w:val="19"/>
        </w:rPr>
        <w:t>relevant</w:t>
      </w:r>
      <w:r w:rsidRPr="00582350">
        <w:rPr>
          <w:szCs w:val="19"/>
        </w:rPr>
        <w:t xml:space="preserve"> product type</w:t>
      </w:r>
      <w:r>
        <w:rPr>
          <w:szCs w:val="19"/>
        </w:rPr>
        <w:t>s.</w:t>
      </w:r>
      <w:r w:rsidR="00E57A01" w:rsidRPr="00E57A01">
        <w:rPr>
          <w:szCs w:val="19"/>
        </w:rPr>
        <w:t xml:space="preserve"> </w:t>
      </w:r>
      <w:r w:rsidR="00D9100B">
        <w:rPr>
          <w:szCs w:val="19"/>
        </w:rPr>
        <w:t>Refrigerator</w:t>
      </w:r>
      <w:r w:rsidR="00E57A01" w:rsidRPr="00A2471E">
        <w:rPr>
          <w:szCs w:val="19"/>
        </w:rPr>
        <w:t>s and freezers</w:t>
      </w:r>
      <w:r w:rsidR="00E57A01">
        <w:rPr>
          <w:szCs w:val="19"/>
        </w:rPr>
        <w:t xml:space="preserve"> </w:t>
      </w:r>
      <w:r w:rsidR="00E57A01" w:rsidRPr="00507391">
        <w:rPr>
          <w:szCs w:val="19"/>
        </w:rPr>
        <w:t xml:space="preserve">are covered by </w:t>
      </w:r>
      <w:r w:rsidR="00E57A01">
        <w:rPr>
          <w:szCs w:val="19"/>
        </w:rPr>
        <w:t xml:space="preserve">the </w:t>
      </w:r>
      <w:r w:rsidR="00E57A01" w:rsidRPr="00507391">
        <w:rPr>
          <w:i/>
          <w:szCs w:val="19"/>
        </w:rPr>
        <w:t>Greenhouse and Energy Minimum Standards (Household Refrigerating</w:t>
      </w:r>
      <w:r w:rsidR="00E57A01">
        <w:rPr>
          <w:i/>
          <w:szCs w:val="19"/>
        </w:rPr>
        <w:t xml:space="preserve"> </w:t>
      </w:r>
      <w:r w:rsidR="00E57A01" w:rsidRPr="00507391">
        <w:rPr>
          <w:i/>
          <w:szCs w:val="19"/>
        </w:rPr>
        <w:t>Appliances) Determination 2012</w:t>
      </w:r>
      <w:r w:rsidR="00E57A01" w:rsidRPr="00507391">
        <w:rPr>
          <w:szCs w:val="19"/>
        </w:rPr>
        <w:t xml:space="preserve"> </w:t>
      </w:r>
      <w:r w:rsidR="00E57A01">
        <w:rPr>
          <w:szCs w:val="19"/>
        </w:rPr>
        <w:t xml:space="preserve">(the Determination) </w:t>
      </w:r>
      <w:r w:rsidR="00E57A01" w:rsidRPr="00507391">
        <w:rPr>
          <w:szCs w:val="19"/>
        </w:rPr>
        <w:t xml:space="preserve">and </w:t>
      </w:r>
      <w:r w:rsidR="00542FB1">
        <w:rPr>
          <w:szCs w:val="19"/>
        </w:rPr>
        <w:t xml:space="preserve">they </w:t>
      </w:r>
      <w:r w:rsidR="00E57A01" w:rsidRPr="00507391">
        <w:rPr>
          <w:szCs w:val="19"/>
        </w:rPr>
        <w:t xml:space="preserve">must meet certain </w:t>
      </w:r>
      <w:hyperlink r:id="rId29" w:history="1">
        <w:r w:rsidR="00E57A01" w:rsidRPr="00507391">
          <w:rPr>
            <w:szCs w:val="19"/>
          </w:rPr>
          <w:t>regulatory requirements</w:t>
        </w:r>
      </w:hyperlink>
      <w:r w:rsidR="008E6E8B">
        <w:rPr>
          <w:szCs w:val="19"/>
        </w:rPr>
        <w:t xml:space="preserve"> </w:t>
      </w:r>
      <w:r w:rsidR="00E57A01" w:rsidRPr="00507391">
        <w:rPr>
          <w:szCs w:val="19"/>
        </w:rPr>
        <w:t>before they can be supplied or sold in Australia</w:t>
      </w:r>
      <w:r w:rsidR="00E57A01">
        <w:rPr>
          <w:szCs w:val="19"/>
        </w:rPr>
        <w:t>.</w:t>
      </w:r>
      <w:r w:rsidR="008E6E8B">
        <w:rPr>
          <w:szCs w:val="19"/>
        </w:rPr>
        <w:t xml:space="preserve"> </w:t>
      </w:r>
      <w:r w:rsidR="00FD179A">
        <w:rPr>
          <w:szCs w:val="19"/>
        </w:rPr>
        <w:t>Currently</w:t>
      </w:r>
      <w:r w:rsidR="006E7996">
        <w:rPr>
          <w:szCs w:val="19"/>
        </w:rPr>
        <w:t>,</w:t>
      </w:r>
      <w:r w:rsidR="00FD179A">
        <w:rPr>
          <w:szCs w:val="19"/>
        </w:rPr>
        <w:t xml:space="preserve"> </w:t>
      </w:r>
      <w:r w:rsidR="006E7996">
        <w:rPr>
          <w:szCs w:val="19"/>
        </w:rPr>
        <w:t>the D</w:t>
      </w:r>
      <w:r w:rsidR="00FD179A">
        <w:rPr>
          <w:szCs w:val="19"/>
        </w:rPr>
        <w:t>etermination references AS/NZS4474.2 for many of the technical requirements.</w:t>
      </w:r>
      <w:r w:rsidR="006E7996">
        <w:rPr>
          <w:szCs w:val="19"/>
        </w:rPr>
        <w:t xml:space="preserve"> </w:t>
      </w:r>
    </w:p>
    <w:p w14:paraId="1653DA00" w14:textId="6ADEFF68" w:rsidR="00F92FC1" w:rsidRPr="00F92FC1" w:rsidRDefault="00F92FC1" w:rsidP="00F92FC1">
      <w:pPr>
        <w:spacing w:after="120"/>
        <w:rPr>
          <w:b/>
          <w:szCs w:val="19"/>
        </w:rPr>
      </w:pPr>
      <w:r w:rsidRPr="00F92FC1">
        <w:rPr>
          <w:b/>
          <w:szCs w:val="19"/>
        </w:rPr>
        <w:t>New Zealand</w:t>
      </w:r>
    </w:p>
    <w:p w14:paraId="535A5DEE" w14:textId="0B5DC78D" w:rsidR="003A084B" w:rsidRDefault="0016454A" w:rsidP="006E7996">
      <w:pPr>
        <w:spacing w:after="240"/>
        <w:rPr>
          <w:szCs w:val="19"/>
        </w:rPr>
      </w:pPr>
      <w:r w:rsidRPr="00F734A6">
        <w:rPr>
          <w:szCs w:val="19"/>
        </w:rPr>
        <w:t xml:space="preserve">Since 2002, New Zealand has regulated the energy performance of products through the </w:t>
      </w:r>
      <w:r w:rsidRPr="00F734A6">
        <w:rPr>
          <w:i/>
          <w:szCs w:val="19"/>
        </w:rPr>
        <w:t>Energy Efficiency (Energy Using Products) Regulations 2002</w:t>
      </w:r>
      <w:r w:rsidRPr="00F734A6">
        <w:rPr>
          <w:szCs w:val="19"/>
        </w:rPr>
        <w:t xml:space="preserve">, which are administered by the Ministry of Business, Innovation and Employment (MBIE). </w:t>
      </w:r>
      <w:r>
        <w:rPr>
          <w:szCs w:val="19"/>
        </w:rPr>
        <w:t xml:space="preserve">MBIE incorporates changes to MEPS based on advice from the </w:t>
      </w:r>
      <w:r w:rsidRPr="00A2471E">
        <w:rPr>
          <w:szCs w:val="19"/>
        </w:rPr>
        <w:t xml:space="preserve">Energy Efficiency and </w:t>
      </w:r>
      <w:r>
        <w:rPr>
          <w:szCs w:val="19"/>
        </w:rPr>
        <w:t xml:space="preserve">Conservation Authority (EECA), developed with Australian regulators under the joint trans-Tasman E3 Program. </w:t>
      </w:r>
      <w:r>
        <w:rPr>
          <w:szCs w:val="19"/>
        </w:rPr>
        <w:lastRenderedPageBreak/>
        <w:t xml:space="preserve">The New Zealand Regulations reference </w:t>
      </w:r>
      <w:r w:rsidRPr="007638CF">
        <w:rPr>
          <w:i/>
          <w:szCs w:val="19"/>
        </w:rPr>
        <w:t>AS/NZS4474.2</w:t>
      </w:r>
      <w:r>
        <w:rPr>
          <w:szCs w:val="19"/>
        </w:rPr>
        <w:t xml:space="preserve"> for many of the technical requirements. The Regulations generally mirror the requirements of the related Determinations.</w:t>
      </w:r>
    </w:p>
    <w:p w14:paraId="4CD25F22" w14:textId="77777777" w:rsidR="00D610AD" w:rsidRDefault="00D610AD" w:rsidP="00257612">
      <w:pPr>
        <w:spacing w:before="240" w:after="80"/>
        <w:rPr>
          <w:szCs w:val="19"/>
        </w:rPr>
      </w:pPr>
      <w:r w:rsidRPr="00D610AD">
        <w:rPr>
          <w:szCs w:val="19"/>
        </w:rPr>
        <w:t xml:space="preserve">In Australia and New Zealand, energy efficiency regulations have been introduced to address market failures associated with household </w:t>
      </w:r>
      <w:r w:rsidR="00D9100B">
        <w:rPr>
          <w:szCs w:val="19"/>
        </w:rPr>
        <w:t>refrigerator</w:t>
      </w:r>
      <w:r w:rsidRPr="00D610AD">
        <w:rPr>
          <w:szCs w:val="19"/>
        </w:rPr>
        <w:t>s and freezers; namely:</w:t>
      </w:r>
    </w:p>
    <w:p w14:paraId="3D9875DE" w14:textId="0A7ABC5F" w:rsidR="00591467" w:rsidRPr="00257612" w:rsidRDefault="002D431F" w:rsidP="002D1B31">
      <w:pPr>
        <w:pStyle w:val="E3Bullets"/>
        <w:tabs>
          <w:tab w:val="num" w:pos="426"/>
        </w:tabs>
        <w:spacing w:after="120"/>
        <w:ind w:left="425" w:hanging="425"/>
        <w:contextualSpacing w:val="0"/>
      </w:pPr>
      <w:r>
        <w:t>The Energy Rating L</w:t>
      </w:r>
      <w:r w:rsidR="00591467" w:rsidRPr="00257612">
        <w:t xml:space="preserve">abel (ERL) was introduced </w:t>
      </w:r>
      <w:r w:rsidR="00FD179A" w:rsidRPr="00257612">
        <w:t xml:space="preserve">nationally </w:t>
      </w:r>
      <w:r w:rsidR="00591467" w:rsidRPr="00257612">
        <w:t>in 1992 in Australia</w:t>
      </w:r>
      <w:r w:rsidR="00F856BE">
        <w:rPr>
          <w:rStyle w:val="FootnoteReference"/>
        </w:rPr>
        <w:footnoteReference w:id="9"/>
      </w:r>
      <w:r w:rsidR="00591467" w:rsidRPr="00257612">
        <w:t xml:space="preserve"> (</w:t>
      </w:r>
      <w:r w:rsidR="003A084B" w:rsidRPr="00257612">
        <w:t xml:space="preserve">and in </w:t>
      </w:r>
      <w:r w:rsidR="00591467" w:rsidRPr="00257612">
        <w:t xml:space="preserve">2002 </w:t>
      </w:r>
      <w:r w:rsidR="003A084B" w:rsidRPr="00257612">
        <w:t xml:space="preserve">for </w:t>
      </w:r>
      <w:r w:rsidR="00591467" w:rsidRPr="00257612">
        <w:t xml:space="preserve">New Zealand) to address an information failure because it was agreed that consumers had inadequate information concerning the relative energy efficiency </w:t>
      </w:r>
      <w:r w:rsidR="002D1B31">
        <w:t xml:space="preserve">and energy consumption </w:t>
      </w:r>
      <w:r w:rsidR="00591467" w:rsidRPr="00257612">
        <w:t>of appliances when making purchasing decisions.</w:t>
      </w:r>
    </w:p>
    <w:p w14:paraId="1CEE8950" w14:textId="30175707" w:rsidR="00913A28" w:rsidRPr="00257612" w:rsidRDefault="00913A28" w:rsidP="002D1B31">
      <w:pPr>
        <w:pStyle w:val="E3Bullets"/>
        <w:tabs>
          <w:tab w:val="num" w:pos="426"/>
        </w:tabs>
        <w:spacing w:after="80"/>
        <w:ind w:left="425" w:hanging="425"/>
        <w:contextualSpacing w:val="0"/>
      </w:pPr>
      <w:r w:rsidRPr="00257612">
        <w:t xml:space="preserve">Minimum energy performance standards (MEPS) were introduced in 1999 in Australia </w:t>
      </w:r>
      <w:r w:rsidR="00FD179A" w:rsidRPr="00257612">
        <w:t xml:space="preserve">for a number of reasons including </w:t>
      </w:r>
      <w:r w:rsidRPr="00257612">
        <w:t>limit</w:t>
      </w:r>
      <w:r w:rsidR="00FD179A" w:rsidRPr="00257612">
        <w:t>ing</w:t>
      </w:r>
      <w:r w:rsidRPr="00257612">
        <w:t xml:space="preserve"> negative externalities</w:t>
      </w:r>
      <w:r w:rsidR="00F856BE">
        <w:rPr>
          <w:rStyle w:val="FootnoteReference"/>
        </w:rPr>
        <w:footnoteReference w:id="10"/>
      </w:r>
      <w:r w:rsidRPr="00257612">
        <w:t xml:space="preserve"> due to greenhouse gas emissions generated from the operation of appliances</w:t>
      </w:r>
      <w:r w:rsidR="00FD179A" w:rsidRPr="00257612">
        <w:t xml:space="preserve"> and to </w:t>
      </w:r>
      <w:r w:rsidRPr="00257612">
        <w:t xml:space="preserve">reduce energy use. New Zealand adopted </w:t>
      </w:r>
      <w:r w:rsidR="00FD179A" w:rsidRPr="00257612">
        <w:t>MEPS</w:t>
      </w:r>
      <w:r w:rsidRPr="00257612">
        <w:t xml:space="preserve"> in 2002 to raise the energy efficiency of products sold in New Zealand in order to reduce energy consumption and related emissions and deliver a net national benefit.</w:t>
      </w:r>
      <w:r w:rsidR="00FD179A" w:rsidRPr="00257612">
        <w:t xml:space="preserve"> MEPS have also proven to be an effective tool to reduce the energy consumption of consumer market</w:t>
      </w:r>
      <w:r w:rsidR="00FD179A">
        <w:t xml:space="preserve"> segments that are unresponsive to labelling</w:t>
      </w:r>
      <w:r w:rsidR="00831D17">
        <w:t>.</w:t>
      </w:r>
    </w:p>
    <w:p w14:paraId="0616765E" w14:textId="77777777" w:rsidR="00591467" w:rsidRPr="00D610AD" w:rsidRDefault="00E22F20" w:rsidP="00FE66B6">
      <w:pPr>
        <w:pStyle w:val="Heading4"/>
        <w:spacing w:before="240" w:after="120"/>
      </w:pPr>
      <w:r>
        <w:t>1.2.1</w:t>
      </w:r>
      <w:r>
        <w:tab/>
      </w:r>
      <w:r w:rsidR="00591467" w:rsidRPr="00D610AD">
        <w:t>Energy Rating Labelling</w:t>
      </w:r>
    </w:p>
    <w:p w14:paraId="26C79F62" w14:textId="77777777" w:rsidR="00591467" w:rsidRPr="00A2471E" w:rsidRDefault="008D3027" w:rsidP="00FE66B6">
      <w:pPr>
        <w:spacing w:after="0"/>
        <w:rPr>
          <w:szCs w:val="19"/>
        </w:rPr>
      </w:pPr>
      <w:r w:rsidRPr="00A2471E">
        <w:rPr>
          <w:szCs w:val="19"/>
        </w:rPr>
        <w:t xml:space="preserve">The ERL provides consumers with energy performance information at point-of-sale on a range of products (including </w:t>
      </w:r>
      <w:r w:rsidR="00D9100B">
        <w:rPr>
          <w:szCs w:val="19"/>
        </w:rPr>
        <w:t>refrigerator</w:t>
      </w:r>
      <w:r w:rsidRPr="00A2471E">
        <w:rPr>
          <w:szCs w:val="19"/>
        </w:rPr>
        <w:t>s and freezers) that a</w:t>
      </w:r>
      <w:r>
        <w:rPr>
          <w:szCs w:val="19"/>
        </w:rPr>
        <w:t>re regulated under GEMS and the New Zealand Regulations. Consumers can use the</w:t>
      </w:r>
      <w:r w:rsidRPr="00A2471E">
        <w:rPr>
          <w:szCs w:val="19"/>
        </w:rPr>
        <w:t xml:space="preserve"> ERL to compare </w:t>
      </w:r>
      <w:r>
        <w:rPr>
          <w:szCs w:val="19"/>
        </w:rPr>
        <w:t xml:space="preserve">the </w:t>
      </w:r>
      <w:r w:rsidRPr="00A2471E">
        <w:rPr>
          <w:szCs w:val="19"/>
        </w:rPr>
        <w:t>star rating</w:t>
      </w:r>
      <w:r>
        <w:rPr>
          <w:szCs w:val="19"/>
        </w:rPr>
        <w:t>s</w:t>
      </w:r>
      <w:r w:rsidRPr="00A2471E">
        <w:rPr>
          <w:szCs w:val="19"/>
        </w:rPr>
        <w:t xml:space="preserve"> and estimated annual energy consumption</w:t>
      </w:r>
      <w:r>
        <w:rPr>
          <w:szCs w:val="19"/>
        </w:rPr>
        <w:t>s</w:t>
      </w:r>
      <w:r w:rsidRPr="00F3152D">
        <w:rPr>
          <w:szCs w:val="19"/>
        </w:rPr>
        <w:t xml:space="preserve"> </w:t>
      </w:r>
      <w:r>
        <w:rPr>
          <w:szCs w:val="19"/>
        </w:rPr>
        <w:t xml:space="preserve">of </w:t>
      </w:r>
      <w:r w:rsidRPr="00A2471E">
        <w:rPr>
          <w:szCs w:val="19"/>
        </w:rPr>
        <w:t xml:space="preserve">similar product models and </w:t>
      </w:r>
      <w:r>
        <w:rPr>
          <w:szCs w:val="19"/>
        </w:rPr>
        <w:t>therefore have the information</w:t>
      </w:r>
      <w:r w:rsidRPr="00A2471E">
        <w:rPr>
          <w:szCs w:val="19"/>
        </w:rPr>
        <w:t xml:space="preserve"> choose the most efficient </w:t>
      </w:r>
      <w:r>
        <w:rPr>
          <w:szCs w:val="19"/>
        </w:rPr>
        <w:t>products that meet their needs.</w:t>
      </w:r>
    </w:p>
    <w:p w14:paraId="533A4506" w14:textId="77777777" w:rsidR="00591467" w:rsidRPr="00A2471E" w:rsidRDefault="00591467" w:rsidP="00FE66B6">
      <w:pPr>
        <w:spacing w:after="0"/>
        <w:rPr>
          <w:szCs w:val="19"/>
        </w:rPr>
      </w:pPr>
    </w:p>
    <w:p w14:paraId="7D76C986" w14:textId="77777777" w:rsidR="00591467" w:rsidRDefault="00591467" w:rsidP="00FE66B6">
      <w:pPr>
        <w:spacing w:after="0"/>
        <w:rPr>
          <w:szCs w:val="19"/>
        </w:rPr>
      </w:pPr>
      <w:r w:rsidRPr="00A2471E">
        <w:rPr>
          <w:szCs w:val="19"/>
        </w:rPr>
        <w:t xml:space="preserve">Energy labelling formulae </w:t>
      </w:r>
      <w:r>
        <w:rPr>
          <w:szCs w:val="19"/>
        </w:rPr>
        <w:t>(</w:t>
      </w:r>
      <w:r w:rsidR="00542FB1">
        <w:rPr>
          <w:szCs w:val="19"/>
        </w:rPr>
        <w:t>known as</w:t>
      </w:r>
      <w:r>
        <w:rPr>
          <w:szCs w:val="19"/>
        </w:rPr>
        <w:t xml:space="preserve"> </w:t>
      </w:r>
      <w:r w:rsidRPr="00591467">
        <w:rPr>
          <w:szCs w:val="19"/>
        </w:rPr>
        <w:t>algorithm</w:t>
      </w:r>
      <w:r>
        <w:rPr>
          <w:szCs w:val="19"/>
        </w:rPr>
        <w:t>s)</w:t>
      </w:r>
      <w:r w:rsidRPr="00A2471E">
        <w:rPr>
          <w:szCs w:val="19"/>
        </w:rPr>
        <w:t xml:space="preserve"> are used in conjunction with test methods prescribed in the relevant determination</w:t>
      </w:r>
      <w:r>
        <w:rPr>
          <w:szCs w:val="19"/>
        </w:rPr>
        <w:t>s</w:t>
      </w:r>
      <w:r w:rsidR="008D3027">
        <w:rPr>
          <w:szCs w:val="19"/>
        </w:rPr>
        <w:t>/regulations</w:t>
      </w:r>
      <w:r w:rsidRPr="00A2471E">
        <w:rPr>
          <w:szCs w:val="19"/>
        </w:rPr>
        <w:t xml:space="preserve"> to </w:t>
      </w:r>
      <w:r w:rsidR="008D3027">
        <w:rPr>
          <w:szCs w:val="19"/>
        </w:rPr>
        <w:t>calculate</w:t>
      </w:r>
      <w:r w:rsidR="008D3027" w:rsidRPr="00A2471E">
        <w:rPr>
          <w:szCs w:val="19"/>
        </w:rPr>
        <w:t xml:space="preserve"> </w:t>
      </w:r>
      <w:r w:rsidR="002E177B">
        <w:rPr>
          <w:szCs w:val="19"/>
        </w:rPr>
        <w:t xml:space="preserve">appliances’ </w:t>
      </w:r>
      <w:r w:rsidRPr="00A2471E">
        <w:rPr>
          <w:szCs w:val="19"/>
        </w:rPr>
        <w:t xml:space="preserve">energy star ratings. This ensures that the lowest performing products are allocated </w:t>
      </w:r>
      <w:r>
        <w:rPr>
          <w:szCs w:val="19"/>
        </w:rPr>
        <w:t>low</w:t>
      </w:r>
      <w:r w:rsidRPr="00A2471E">
        <w:rPr>
          <w:szCs w:val="19"/>
        </w:rPr>
        <w:t xml:space="preserve"> star </w:t>
      </w:r>
      <w:r>
        <w:rPr>
          <w:szCs w:val="19"/>
        </w:rPr>
        <w:t>ratings</w:t>
      </w:r>
      <w:r w:rsidRPr="00A2471E">
        <w:rPr>
          <w:szCs w:val="19"/>
        </w:rPr>
        <w:t xml:space="preserve"> and better performing products are awarded more star</w:t>
      </w:r>
      <w:r>
        <w:rPr>
          <w:szCs w:val="19"/>
        </w:rPr>
        <w:t>s</w:t>
      </w:r>
      <w:r w:rsidRPr="00A2471E">
        <w:rPr>
          <w:szCs w:val="19"/>
        </w:rPr>
        <w:t xml:space="preserve">. </w:t>
      </w:r>
    </w:p>
    <w:p w14:paraId="511E0B6C" w14:textId="77777777" w:rsidR="00C503C5" w:rsidRDefault="00C503C5" w:rsidP="00FE66B6">
      <w:pPr>
        <w:spacing w:after="0"/>
        <w:rPr>
          <w:szCs w:val="19"/>
        </w:rPr>
      </w:pPr>
    </w:p>
    <w:p w14:paraId="08A8FDE3" w14:textId="1897B71C" w:rsidR="00C503C5" w:rsidRPr="00A2471E" w:rsidRDefault="00C503C5" w:rsidP="00FE66B6">
      <w:pPr>
        <w:spacing w:after="0"/>
        <w:rPr>
          <w:szCs w:val="19"/>
        </w:rPr>
      </w:pPr>
      <w:r w:rsidRPr="00A2471E">
        <w:rPr>
          <w:szCs w:val="19"/>
        </w:rPr>
        <w:t xml:space="preserve">The </w:t>
      </w:r>
      <w:r>
        <w:rPr>
          <w:szCs w:val="19"/>
        </w:rPr>
        <w:t xml:space="preserve">ERL </w:t>
      </w:r>
      <w:r w:rsidRPr="00A2471E">
        <w:rPr>
          <w:szCs w:val="19"/>
        </w:rPr>
        <w:t xml:space="preserve">star ratings </w:t>
      </w:r>
      <w:r>
        <w:rPr>
          <w:szCs w:val="19"/>
        </w:rPr>
        <w:t>for</w:t>
      </w:r>
      <w:r w:rsidRPr="00A2471E">
        <w:rPr>
          <w:szCs w:val="19"/>
        </w:rPr>
        <w:t xml:space="preserve"> all appliances are reviewed from time to time and the star rating algorithms changed to ensure there are appropriate incentives for manufacturers to </w:t>
      </w:r>
      <w:r w:rsidR="002E177B">
        <w:rPr>
          <w:szCs w:val="19"/>
        </w:rPr>
        <w:t xml:space="preserve">continually </w:t>
      </w:r>
      <w:r w:rsidRPr="00A2471E">
        <w:rPr>
          <w:szCs w:val="19"/>
        </w:rPr>
        <w:t>improve appliance efficiency.</w:t>
      </w:r>
      <w:r>
        <w:rPr>
          <w:szCs w:val="19"/>
        </w:rPr>
        <w:t xml:space="preserve"> In 20</w:t>
      </w:r>
      <w:r w:rsidR="00A94DD4">
        <w:rPr>
          <w:szCs w:val="19"/>
        </w:rPr>
        <w:t>0</w:t>
      </w:r>
      <w:r>
        <w:rPr>
          <w:szCs w:val="19"/>
        </w:rPr>
        <w:t xml:space="preserve">5 when </w:t>
      </w:r>
      <w:r w:rsidR="00D9100B">
        <w:rPr>
          <w:szCs w:val="19"/>
        </w:rPr>
        <w:t>refrigerator</w:t>
      </w:r>
      <w:r>
        <w:rPr>
          <w:szCs w:val="19"/>
        </w:rPr>
        <w:t xml:space="preserve"> and freezer MEPS were raised (see</w:t>
      </w:r>
      <w:r w:rsidR="008A4A74">
        <w:rPr>
          <w:b/>
          <w:szCs w:val="19"/>
        </w:rPr>
        <w:t xml:space="preserve"> </w:t>
      </w:r>
      <w:r w:rsidR="008A4A74" w:rsidRPr="008A4A74">
        <w:rPr>
          <w:b/>
          <w:szCs w:val="19"/>
        </w:rPr>
        <w:fldChar w:fldCharType="begin"/>
      </w:r>
      <w:r w:rsidR="008A4A74" w:rsidRPr="008A4A74">
        <w:rPr>
          <w:b/>
          <w:szCs w:val="19"/>
        </w:rPr>
        <w:instrText xml:space="preserve"> REF _Ref474759571 \h  \* MERGEFORMAT </w:instrText>
      </w:r>
      <w:r w:rsidR="008A4A74" w:rsidRPr="008A4A74">
        <w:rPr>
          <w:b/>
          <w:szCs w:val="19"/>
        </w:rPr>
      </w:r>
      <w:r w:rsidR="008A4A74" w:rsidRPr="008A4A74">
        <w:rPr>
          <w:b/>
          <w:szCs w:val="19"/>
        </w:rPr>
        <w:fldChar w:fldCharType="separate"/>
      </w:r>
      <w:r w:rsidR="003818C1" w:rsidRPr="003818C1">
        <w:rPr>
          <w:b/>
        </w:rPr>
        <w:t xml:space="preserve">Figure </w:t>
      </w:r>
      <w:r w:rsidR="003818C1" w:rsidRPr="003818C1">
        <w:rPr>
          <w:b/>
          <w:noProof/>
        </w:rPr>
        <w:t>1</w:t>
      </w:r>
      <w:r w:rsidR="008A4A74" w:rsidRPr="008A4A74">
        <w:rPr>
          <w:b/>
          <w:szCs w:val="19"/>
        </w:rPr>
        <w:fldChar w:fldCharType="end"/>
      </w:r>
      <w:r>
        <w:rPr>
          <w:szCs w:val="19"/>
        </w:rPr>
        <w:t>),</w:t>
      </w:r>
      <w:r w:rsidRPr="00A2471E">
        <w:rPr>
          <w:szCs w:val="19"/>
        </w:rPr>
        <w:t xml:space="preserve"> it was </w:t>
      </w:r>
      <w:r>
        <w:rPr>
          <w:szCs w:val="19"/>
        </w:rPr>
        <w:t xml:space="preserve">also </w:t>
      </w:r>
      <w:r w:rsidRPr="00A2471E">
        <w:rPr>
          <w:szCs w:val="19"/>
        </w:rPr>
        <w:t xml:space="preserve">noted that the majority of products had star ratings </w:t>
      </w:r>
      <w:r>
        <w:rPr>
          <w:szCs w:val="19"/>
        </w:rPr>
        <w:t>cluster</w:t>
      </w:r>
      <w:r w:rsidR="002E177B">
        <w:rPr>
          <w:szCs w:val="19"/>
        </w:rPr>
        <w:t>ed</w:t>
      </w:r>
      <w:r>
        <w:rPr>
          <w:szCs w:val="19"/>
        </w:rPr>
        <w:t xml:space="preserve"> around the range of 3.5 to 5</w:t>
      </w:r>
      <w:r w:rsidR="00E47585">
        <w:rPr>
          <w:szCs w:val="19"/>
        </w:rPr>
        <w:t>.0</w:t>
      </w:r>
      <w:r>
        <w:rPr>
          <w:szCs w:val="19"/>
        </w:rPr>
        <w:t xml:space="preserve"> </w:t>
      </w:r>
      <w:r w:rsidR="00B649C2">
        <w:rPr>
          <w:szCs w:val="19"/>
        </w:rPr>
        <w:t xml:space="preserve">stars. </w:t>
      </w:r>
      <w:r w:rsidRPr="00A2471E">
        <w:rPr>
          <w:szCs w:val="19"/>
        </w:rPr>
        <w:t xml:space="preserve">In 2010, the </w:t>
      </w:r>
      <w:r w:rsidR="00D9100B">
        <w:rPr>
          <w:szCs w:val="19"/>
        </w:rPr>
        <w:t>refrigerator</w:t>
      </w:r>
      <w:r w:rsidR="00D867FB">
        <w:rPr>
          <w:szCs w:val="19"/>
        </w:rPr>
        <w:t xml:space="preserve"> and freezer </w:t>
      </w:r>
      <w:r>
        <w:rPr>
          <w:szCs w:val="19"/>
        </w:rPr>
        <w:t>algorithm</w:t>
      </w:r>
      <w:r w:rsidRPr="00A2471E">
        <w:rPr>
          <w:szCs w:val="19"/>
        </w:rPr>
        <w:t xml:space="preserve"> </w:t>
      </w:r>
      <w:r>
        <w:rPr>
          <w:szCs w:val="19"/>
        </w:rPr>
        <w:t xml:space="preserve">used to generate star ratings </w:t>
      </w:r>
      <w:r w:rsidRPr="00A2471E">
        <w:rPr>
          <w:szCs w:val="19"/>
        </w:rPr>
        <w:t xml:space="preserve">was revised in order for </w:t>
      </w:r>
      <w:r>
        <w:rPr>
          <w:szCs w:val="19"/>
        </w:rPr>
        <w:t>the ERL</w:t>
      </w:r>
      <w:r w:rsidRPr="00A2471E">
        <w:rPr>
          <w:szCs w:val="19"/>
        </w:rPr>
        <w:t xml:space="preserve"> to continue to be an effective tool.</w:t>
      </w:r>
      <w:r>
        <w:rPr>
          <w:szCs w:val="19"/>
        </w:rPr>
        <w:t xml:space="preserve"> </w:t>
      </w:r>
      <w:r w:rsidR="00A94DD4">
        <w:rPr>
          <w:szCs w:val="19"/>
        </w:rPr>
        <w:t>At that time, a</w:t>
      </w:r>
      <w:r>
        <w:rPr>
          <w:szCs w:val="19"/>
        </w:rPr>
        <w:t xml:space="preserve">ll </w:t>
      </w:r>
      <w:r w:rsidR="00D9100B">
        <w:rPr>
          <w:szCs w:val="19"/>
        </w:rPr>
        <w:t>refrigerator</w:t>
      </w:r>
      <w:r>
        <w:rPr>
          <w:szCs w:val="19"/>
        </w:rPr>
        <w:t xml:space="preserve">s and freezers ERL star ratings </w:t>
      </w:r>
      <w:r w:rsidR="00045B86">
        <w:rPr>
          <w:szCs w:val="19"/>
        </w:rPr>
        <w:t xml:space="preserve">were </w:t>
      </w:r>
      <w:r w:rsidRPr="00A2471E">
        <w:rPr>
          <w:szCs w:val="19"/>
        </w:rPr>
        <w:t>decr</w:t>
      </w:r>
      <w:r>
        <w:rPr>
          <w:szCs w:val="19"/>
        </w:rPr>
        <w:t xml:space="preserve">eased </w:t>
      </w:r>
      <w:r w:rsidRPr="00A2471E">
        <w:rPr>
          <w:szCs w:val="19"/>
        </w:rPr>
        <w:t>by approximately 2</w:t>
      </w:r>
      <w:r w:rsidR="00E47585">
        <w:rPr>
          <w:szCs w:val="19"/>
        </w:rPr>
        <w:t>.0</w:t>
      </w:r>
      <w:r w:rsidRPr="00A2471E">
        <w:rPr>
          <w:szCs w:val="19"/>
        </w:rPr>
        <w:t xml:space="preserve"> stars to encourage greater efficiency.</w:t>
      </w:r>
    </w:p>
    <w:p w14:paraId="5620A429" w14:textId="77777777" w:rsidR="008539CA" w:rsidRPr="008539CA" w:rsidRDefault="00E22F20" w:rsidP="00FE66B6">
      <w:pPr>
        <w:pStyle w:val="Heading4"/>
        <w:spacing w:before="240" w:after="120"/>
      </w:pPr>
      <w:r>
        <w:rPr>
          <w:szCs w:val="19"/>
        </w:rPr>
        <w:t>1.2.2</w:t>
      </w:r>
      <w:r>
        <w:rPr>
          <w:szCs w:val="19"/>
        </w:rPr>
        <w:tab/>
      </w:r>
      <w:r w:rsidR="007044A2" w:rsidRPr="00D610AD">
        <w:rPr>
          <w:szCs w:val="19"/>
        </w:rPr>
        <w:t>Minimum energy performance standards</w:t>
      </w:r>
    </w:p>
    <w:p w14:paraId="3D46A9A9" w14:textId="77777777" w:rsidR="00447474" w:rsidRPr="00A2471E" w:rsidRDefault="00D610AD" w:rsidP="00FE66B6">
      <w:pPr>
        <w:spacing w:after="0"/>
        <w:rPr>
          <w:szCs w:val="19"/>
        </w:rPr>
      </w:pPr>
      <w:r>
        <w:rPr>
          <w:szCs w:val="19"/>
        </w:rPr>
        <w:t>MEPS</w:t>
      </w:r>
      <w:r w:rsidR="008539CA" w:rsidRPr="00A2471E">
        <w:rPr>
          <w:szCs w:val="19"/>
        </w:rPr>
        <w:t xml:space="preserve"> specify </w:t>
      </w:r>
      <w:r w:rsidR="002E177B">
        <w:rPr>
          <w:szCs w:val="19"/>
        </w:rPr>
        <w:t>a</w:t>
      </w:r>
      <w:r w:rsidR="002E177B" w:rsidRPr="00A2471E">
        <w:rPr>
          <w:szCs w:val="19"/>
        </w:rPr>
        <w:t xml:space="preserve"> </w:t>
      </w:r>
      <w:r w:rsidR="008539CA" w:rsidRPr="00A2471E">
        <w:rPr>
          <w:szCs w:val="19"/>
        </w:rPr>
        <w:t xml:space="preserve">minimum level of energy performance that appliances, such as </w:t>
      </w:r>
      <w:r w:rsidR="00D9100B">
        <w:rPr>
          <w:szCs w:val="19"/>
        </w:rPr>
        <w:t>refrigerator</w:t>
      </w:r>
      <w:r w:rsidR="008539CA" w:rsidRPr="00A2471E">
        <w:rPr>
          <w:szCs w:val="19"/>
        </w:rPr>
        <w:t>s and freezers</w:t>
      </w:r>
      <w:r w:rsidR="00F379AD">
        <w:rPr>
          <w:szCs w:val="19"/>
        </w:rPr>
        <w:t>,</w:t>
      </w:r>
      <w:r w:rsidR="008539CA" w:rsidRPr="00A2471E">
        <w:rPr>
          <w:szCs w:val="19"/>
        </w:rPr>
        <w:t xml:space="preserve"> must meet or exceed before they can be </w:t>
      </w:r>
      <w:r>
        <w:rPr>
          <w:szCs w:val="19"/>
        </w:rPr>
        <w:t>supplied</w:t>
      </w:r>
      <w:r w:rsidR="008539CA" w:rsidRPr="00A2471E">
        <w:rPr>
          <w:szCs w:val="19"/>
        </w:rPr>
        <w:t xml:space="preserve"> </w:t>
      </w:r>
      <w:r w:rsidR="00447474">
        <w:rPr>
          <w:szCs w:val="19"/>
        </w:rPr>
        <w:t>to consumers</w:t>
      </w:r>
      <w:r w:rsidR="008539CA" w:rsidRPr="00A2471E">
        <w:rPr>
          <w:szCs w:val="19"/>
        </w:rPr>
        <w:t>.</w:t>
      </w:r>
      <w:r w:rsidR="00F379AD">
        <w:rPr>
          <w:szCs w:val="19"/>
        </w:rPr>
        <w:t xml:space="preserve"> </w:t>
      </w:r>
      <w:r w:rsidR="00447474" w:rsidRPr="00A2471E">
        <w:rPr>
          <w:szCs w:val="19"/>
        </w:rPr>
        <w:t xml:space="preserve">MEPS are mandatory for </w:t>
      </w:r>
      <w:r w:rsidR="00447474">
        <w:rPr>
          <w:szCs w:val="19"/>
        </w:rPr>
        <w:t xml:space="preserve">household </w:t>
      </w:r>
      <w:r w:rsidR="00D9100B">
        <w:rPr>
          <w:szCs w:val="19"/>
        </w:rPr>
        <w:t>refrigerator</w:t>
      </w:r>
      <w:r w:rsidR="00447474" w:rsidRPr="00A2471E">
        <w:rPr>
          <w:szCs w:val="19"/>
        </w:rPr>
        <w:t>s and freezers</w:t>
      </w:r>
      <w:r w:rsidR="00447474">
        <w:rPr>
          <w:szCs w:val="19"/>
        </w:rPr>
        <w:t xml:space="preserve"> in Australia and New Zealand and it has been agreed that they </w:t>
      </w:r>
      <w:r w:rsidR="00447474" w:rsidRPr="00A2471E">
        <w:rPr>
          <w:szCs w:val="19"/>
        </w:rPr>
        <w:t xml:space="preserve">are an </w:t>
      </w:r>
      <w:r w:rsidR="00447474">
        <w:rPr>
          <w:szCs w:val="19"/>
        </w:rPr>
        <w:t xml:space="preserve">appropriate and </w:t>
      </w:r>
      <w:r w:rsidR="00447474" w:rsidRPr="00A2471E">
        <w:rPr>
          <w:szCs w:val="19"/>
        </w:rPr>
        <w:t xml:space="preserve">effective </w:t>
      </w:r>
      <w:r w:rsidR="00662DD6">
        <w:rPr>
          <w:szCs w:val="19"/>
        </w:rPr>
        <w:t>policy option</w:t>
      </w:r>
      <w:r w:rsidR="00447474" w:rsidRPr="00A2471E">
        <w:rPr>
          <w:szCs w:val="19"/>
        </w:rPr>
        <w:t xml:space="preserve"> to increase the energy efficiency of products. The use of MEPS means that inefficient products are prevented from entering the market and manufacturers are given appropriate signals t</w:t>
      </w:r>
      <w:r w:rsidR="00447474">
        <w:rPr>
          <w:szCs w:val="19"/>
        </w:rPr>
        <w:t xml:space="preserve">o increase product efficiency. </w:t>
      </w:r>
      <w:r w:rsidR="00447474" w:rsidRPr="00A2471E">
        <w:rPr>
          <w:szCs w:val="19"/>
        </w:rPr>
        <w:t xml:space="preserve">For consumers, MEPS mean that </w:t>
      </w:r>
      <w:r w:rsidR="00662DD6">
        <w:rPr>
          <w:szCs w:val="19"/>
        </w:rPr>
        <w:t xml:space="preserve">all </w:t>
      </w:r>
      <w:r w:rsidR="00447474" w:rsidRPr="00A2471E">
        <w:rPr>
          <w:szCs w:val="19"/>
        </w:rPr>
        <w:t>products available in the market meet minimum energy performance targets and have lower running costs over their lifetime.</w:t>
      </w:r>
      <w:r w:rsidR="00235477">
        <w:rPr>
          <w:szCs w:val="19"/>
        </w:rPr>
        <w:t xml:space="preserve"> Importantly, MEPS deliver very significant energy savings and emissions reductions that culminate in national benefits regardless of whether or not consumers factor energy performance into their purchase decisions.</w:t>
      </w:r>
    </w:p>
    <w:p w14:paraId="5AE7A065" w14:textId="77777777" w:rsidR="00447474" w:rsidRDefault="00447474" w:rsidP="00FE66B6">
      <w:pPr>
        <w:spacing w:after="0"/>
        <w:rPr>
          <w:szCs w:val="19"/>
        </w:rPr>
      </w:pPr>
    </w:p>
    <w:p w14:paraId="03012108" w14:textId="6E4194D3" w:rsidR="00C503C5" w:rsidRDefault="00447474" w:rsidP="00FE66B6">
      <w:pPr>
        <w:spacing w:after="0"/>
        <w:rPr>
          <w:szCs w:val="19"/>
        </w:rPr>
      </w:pPr>
      <w:r w:rsidRPr="00A2471E">
        <w:rPr>
          <w:szCs w:val="19"/>
        </w:rPr>
        <w:t>The Australian and New Zealand governments work tog</w:t>
      </w:r>
      <w:r>
        <w:rPr>
          <w:szCs w:val="19"/>
        </w:rPr>
        <w:t>ether and consult with industry</w:t>
      </w:r>
      <w:r w:rsidRPr="00A2471E">
        <w:rPr>
          <w:szCs w:val="19"/>
        </w:rPr>
        <w:t xml:space="preserve"> to determine </w:t>
      </w:r>
      <w:r>
        <w:rPr>
          <w:szCs w:val="19"/>
        </w:rPr>
        <w:t xml:space="preserve">the </w:t>
      </w:r>
      <w:r w:rsidRPr="00A2471E">
        <w:rPr>
          <w:szCs w:val="19"/>
        </w:rPr>
        <w:t xml:space="preserve">appropriate MEPS </w:t>
      </w:r>
      <w:r>
        <w:rPr>
          <w:szCs w:val="19"/>
        </w:rPr>
        <w:t xml:space="preserve">levels </w:t>
      </w:r>
      <w:r w:rsidRPr="00A2471E">
        <w:rPr>
          <w:szCs w:val="19"/>
        </w:rPr>
        <w:t>for products.</w:t>
      </w:r>
      <w:r w:rsidRPr="00447474">
        <w:rPr>
          <w:rFonts w:cs="Calibri"/>
        </w:rPr>
        <w:t xml:space="preserve"> </w:t>
      </w:r>
      <w:r w:rsidR="00C503C5">
        <w:rPr>
          <w:szCs w:val="19"/>
        </w:rPr>
        <w:t>I</w:t>
      </w:r>
      <w:r w:rsidR="00C503C5" w:rsidRPr="00A2471E">
        <w:rPr>
          <w:szCs w:val="19"/>
        </w:rPr>
        <w:t>n 2005</w:t>
      </w:r>
      <w:r w:rsidR="00C503C5">
        <w:rPr>
          <w:szCs w:val="19"/>
        </w:rPr>
        <w:t xml:space="preserve">, </w:t>
      </w:r>
      <w:r w:rsidR="00C503C5" w:rsidRPr="00A2471E">
        <w:rPr>
          <w:szCs w:val="19"/>
        </w:rPr>
        <w:t xml:space="preserve">MEPS </w:t>
      </w:r>
      <w:r w:rsidR="00C503C5">
        <w:rPr>
          <w:szCs w:val="19"/>
        </w:rPr>
        <w:t xml:space="preserve">levels were </w:t>
      </w:r>
      <w:r w:rsidR="00C503C5" w:rsidRPr="00A2471E">
        <w:rPr>
          <w:szCs w:val="19"/>
        </w:rPr>
        <w:t xml:space="preserve">reviewed and </w:t>
      </w:r>
      <w:r w:rsidR="00C503C5">
        <w:rPr>
          <w:szCs w:val="19"/>
        </w:rPr>
        <w:t xml:space="preserve">tightened </w:t>
      </w:r>
      <w:r w:rsidR="00E4023C">
        <w:rPr>
          <w:szCs w:val="19"/>
        </w:rPr>
        <w:t>(</w:t>
      </w:r>
      <w:r w:rsidR="00103E87">
        <w:rPr>
          <w:szCs w:val="19"/>
        </w:rPr>
        <w:t>to</w:t>
      </w:r>
      <w:r w:rsidR="00E4023C">
        <w:rPr>
          <w:szCs w:val="19"/>
        </w:rPr>
        <w:t xml:space="preserve"> MEPS2) </w:t>
      </w:r>
      <w:r w:rsidR="00C503C5">
        <w:rPr>
          <w:szCs w:val="19"/>
        </w:rPr>
        <w:t>resulting</w:t>
      </w:r>
      <w:r w:rsidR="00C503C5" w:rsidRPr="00A2471E">
        <w:rPr>
          <w:szCs w:val="19"/>
        </w:rPr>
        <w:t xml:space="preserve"> in products that were less efficient being rem</w:t>
      </w:r>
      <w:r w:rsidR="00C503C5">
        <w:rPr>
          <w:szCs w:val="19"/>
        </w:rPr>
        <w:t>oved from the market and this helped ensure</w:t>
      </w:r>
      <w:r w:rsidR="00C503C5" w:rsidRPr="00A2471E">
        <w:rPr>
          <w:szCs w:val="19"/>
        </w:rPr>
        <w:t xml:space="preserve"> that manufacturers continued to </w:t>
      </w:r>
      <w:r w:rsidR="00C503C5">
        <w:rPr>
          <w:szCs w:val="19"/>
        </w:rPr>
        <w:t xml:space="preserve">develop and supply improved energy </w:t>
      </w:r>
      <w:r w:rsidR="00F92FC1">
        <w:rPr>
          <w:szCs w:val="19"/>
        </w:rPr>
        <w:t>efficient</w:t>
      </w:r>
      <w:r w:rsidR="00C503C5" w:rsidRPr="00A2471E">
        <w:rPr>
          <w:szCs w:val="19"/>
        </w:rPr>
        <w:t xml:space="preserve"> products.</w:t>
      </w:r>
    </w:p>
    <w:p w14:paraId="5D5CD751" w14:textId="77777777" w:rsidR="00235477" w:rsidRDefault="00235477" w:rsidP="00D03556">
      <w:pPr>
        <w:pStyle w:val="Heading4"/>
        <w:spacing w:before="240" w:after="120"/>
        <w:rPr>
          <w:szCs w:val="19"/>
        </w:rPr>
      </w:pPr>
      <w:r>
        <w:rPr>
          <w:szCs w:val="19"/>
        </w:rPr>
        <w:lastRenderedPageBreak/>
        <w:t>1.2.3</w:t>
      </w:r>
      <w:r>
        <w:rPr>
          <w:szCs w:val="19"/>
        </w:rPr>
        <w:tab/>
        <w:t>Scope</w:t>
      </w:r>
      <w:r w:rsidR="00D03556">
        <w:rPr>
          <w:szCs w:val="19"/>
        </w:rPr>
        <w:t xml:space="preserve"> of the Determination</w:t>
      </w:r>
    </w:p>
    <w:p w14:paraId="6D77ED6C" w14:textId="37A29A97" w:rsidR="00D03556" w:rsidRDefault="00D03556" w:rsidP="00D03556">
      <w:pPr>
        <w:spacing w:after="0"/>
        <w:rPr>
          <w:noProof/>
          <w:szCs w:val="19"/>
          <w:lang w:eastAsia="en-AU"/>
        </w:rPr>
      </w:pPr>
      <w:r w:rsidRPr="002E3012">
        <w:rPr>
          <w:noProof/>
          <w:szCs w:val="19"/>
          <w:lang w:eastAsia="en-AU"/>
        </w:rPr>
        <w:t>The Determination</w:t>
      </w:r>
      <w:r w:rsidR="0094486A" w:rsidRPr="002E3012">
        <w:rPr>
          <w:noProof/>
          <w:szCs w:val="19"/>
          <w:lang w:eastAsia="en-AU"/>
        </w:rPr>
        <w:t>/Regula</w:t>
      </w:r>
      <w:r w:rsidR="00E45D27" w:rsidRPr="002E3012">
        <w:rPr>
          <w:noProof/>
          <w:szCs w:val="19"/>
          <w:lang w:eastAsia="en-AU"/>
        </w:rPr>
        <w:t>t</w:t>
      </w:r>
      <w:r w:rsidR="0094486A" w:rsidRPr="002E3012">
        <w:rPr>
          <w:noProof/>
          <w:szCs w:val="19"/>
          <w:lang w:eastAsia="en-AU"/>
        </w:rPr>
        <w:t>ions</w:t>
      </w:r>
      <w:r w:rsidRPr="002E3012">
        <w:rPr>
          <w:noProof/>
          <w:szCs w:val="19"/>
          <w:lang w:eastAsia="en-AU"/>
        </w:rPr>
        <w:t xml:space="preserve"> </w:t>
      </w:r>
      <w:r w:rsidR="007D3901" w:rsidRPr="002E3012">
        <w:rPr>
          <w:noProof/>
          <w:szCs w:val="19"/>
          <w:lang w:eastAsia="en-AU"/>
        </w:rPr>
        <w:t xml:space="preserve">cover </w:t>
      </w:r>
      <w:r w:rsidR="002D1B31">
        <w:rPr>
          <w:noProof/>
          <w:szCs w:val="19"/>
          <w:lang w:eastAsia="en-AU"/>
        </w:rPr>
        <w:t xml:space="preserve">the sale of new </w:t>
      </w:r>
      <w:r w:rsidR="007D3901" w:rsidRPr="002E3012">
        <w:rPr>
          <w:noProof/>
          <w:szCs w:val="19"/>
          <w:lang w:eastAsia="en-AU"/>
        </w:rPr>
        <w:t>household refrigerating</w:t>
      </w:r>
      <w:r w:rsidR="00C85840" w:rsidRPr="002E3012">
        <w:rPr>
          <w:noProof/>
          <w:szCs w:val="19"/>
          <w:lang w:eastAsia="en-AU"/>
        </w:rPr>
        <w:t xml:space="preserve"> appliances irrespective of the context in which they are used.</w:t>
      </w:r>
      <w:r w:rsidR="00C85840">
        <w:rPr>
          <w:rStyle w:val="FootnoteReference"/>
          <w:noProof/>
          <w:szCs w:val="19"/>
          <w:lang w:eastAsia="en-AU"/>
        </w:rPr>
        <w:footnoteReference w:id="11"/>
      </w:r>
      <w:r w:rsidR="00C85840">
        <w:rPr>
          <w:noProof/>
          <w:szCs w:val="19"/>
          <w:lang w:eastAsia="en-AU"/>
        </w:rPr>
        <w:t xml:space="preserve"> </w:t>
      </w:r>
      <w:r w:rsidR="00F856BE">
        <w:rPr>
          <w:noProof/>
          <w:szCs w:val="19"/>
          <w:lang w:eastAsia="en-AU"/>
        </w:rPr>
        <w:t xml:space="preserve"> </w:t>
      </w:r>
      <w:r w:rsidR="00F856BE" w:rsidRPr="00F856BE">
        <w:rPr>
          <w:b/>
          <w:noProof/>
          <w:szCs w:val="19"/>
          <w:lang w:eastAsia="en-AU"/>
        </w:rPr>
        <w:fldChar w:fldCharType="begin"/>
      </w:r>
      <w:r w:rsidR="00F856BE" w:rsidRPr="00F856BE">
        <w:rPr>
          <w:b/>
          <w:noProof/>
          <w:szCs w:val="19"/>
          <w:lang w:eastAsia="en-AU"/>
        </w:rPr>
        <w:instrText xml:space="preserve"> REF _Ref475976836 \h </w:instrText>
      </w:r>
      <w:r w:rsidR="00F856BE">
        <w:rPr>
          <w:b/>
          <w:noProof/>
          <w:szCs w:val="19"/>
          <w:lang w:eastAsia="en-AU"/>
        </w:rPr>
        <w:instrText xml:space="preserve"> \* MERGEFORMAT </w:instrText>
      </w:r>
      <w:r w:rsidR="00F856BE" w:rsidRPr="00F856BE">
        <w:rPr>
          <w:b/>
          <w:noProof/>
          <w:szCs w:val="19"/>
          <w:lang w:eastAsia="en-AU"/>
        </w:rPr>
      </w:r>
      <w:r w:rsidR="00F856BE" w:rsidRPr="00F856BE">
        <w:rPr>
          <w:b/>
          <w:noProof/>
          <w:szCs w:val="19"/>
          <w:lang w:eastAsia="en-AU"/>
        </w:rPr>
        <w:fldChar w:fldCharType="separate"/>
      </w:r>
      <w:r w:rsidR="003818C1" w:rsidRPr="003818C1">
        <w:rPr>
          <w:b/>
        </w:rPr>
        <w:t xml:space="preserve">Table </w:t>
      </w:r>
      <w:r w:rsidR="003818C1" w:rsidRPr="003818C1">
        <w:rPr>
          <w:b/>
          <w:noProof/>
        </w:rPr>
        <w:t>3</w:t>
      </w:r>
      <w:r w:rsidR="00F856BE" w:rsidRPr="00F856BE">
        <w:rPr>
          <w:b/>
          <w:noProof/>
          <w:szCs w:val="19"/>
          <w:lang w:eastAsia="en-AU"/>
        </w:rPr>
        <w:fldChar w:fldCharType="end"/>
      </w:r>
      <w:r w:rsidR="00F856BE">
        <w:rPr>
          <w:noProof/>
          <w:szCs w:val="19"/>
          <w:lang w:eastAsia="en-AU"/>
        </w:rPr>
        <w:t xml:space="preserve"> </w:t>
      </w:r>
      <w:r w:rsidR="00C85840">
        <w:rPr>
          <w:noProof/>
          <w:szCs w:val="19"/>
          <w:lang w:eastAsia="en-AU"/>
        </w:rPr>
        <w:t xml:space="preserve">shows the product groups </w:t>
      </w:r>
      <w:r w:rsidR="00913A28">
        <w:rPr>
          <w:noProof/>
          <w:szCs w:val="19"/>
          <w:lang w:eastAsia="en-AU"/>
        </w:rPr>
        <w:t>that are covered by the Determination</w:t>
      </w:r>
      <w:r w:rsidR="0094486A">
        <w:rPr>
          <w:noProof/>
          <w:szCs w:val="19"/>
          <w:lang w:eastAsia="en-AU"/>
        </w:rPr>
        <w:t>/Regulations</w:t>
      </w:r>
      <w:r w:rsidR="00913A28">
        <w:rPr>
          <w:noProof/>
          <w:szCs w:val="19"/>
          <w:lang w:eastAsia="en-AU"/>
        </w:rPr>
        <w:t xml:space="preserve">. </w:t>
      </w:r>
      <w:r w:rsidR="00D9100B">
        <w:rPr>
          <w:noProof/>
          <w:szCs w:val="19"/>
          <w:lang w:eastAsia="en-AU"/>
        </w:rPr>
        <w:t>Refrigerator</w:t>
      </w:r>
      <w:r w:rsidR="00913A28">
        <w:rPr>
          <w:noProof/>
          <w:szCs w:val="19"/>
          <w:lang w:eastAsia="en-AU"/>
        </w:rPr>
        <w:t>s and freezers are classified into groups according to the configuration of the</w:t>
      </w:r>
      <w:r w:rsidR="0094486A">
        <w:rPr>
          <w:noProof/>
          <w:szCs w:val="19"/>
          <w:lang w:eastAsia="en-AU"/>
        </w:rPr>
        <w:t>ir</w:t>
      </w:r>
      <w:r w:rsidR="00913A28">
        <w:rPr>
          <w:noProof/>
          <w:szCs w:val="19"/>
          <w:lang w:eastAsia="en-AU"/>
        </w:rPr>
        <w:t xml:space="preserve"> doors, the type of compartments and the defrosting technologies used.</w:t>
      </w:r>
    </w:p>
    <w:p w14:paraId="5E2C48C9" w14:textId="77777777" w:rsidR="00C0744C" w:rsidRDefault="00C0744C" w:rsidP="00C0744C">
      <w:pPr>
        <w:pStyle w:val="E3Figuretitles"/>
      </w:pPr>
      <w:bookmarkStart w:id="18" w:name="_Ref475976836"/>
      <w:bookmarkStart w:id="19" w:name="_Ref473035476"/>
      <w:bookmarkStart w:id="20" w:name="_Toc479838672"/>
      <w:r>
        <w:t xml:space="preserve">Table </w:t>
      </w:r>
      <w:r w:rsidR="005F3C51">
        <w:fldChar w:fldCharType="begin"/>
      </w:r>
      <w:r w:rsidR="00565B67">
        <w:instrText xml:space="preserve"> SEQ Table \* ARABIC </w:instrText>
      </w:r>
      <w:r w:rsidR="005F3C51">
        <w:fldChar w:fldCharType="separate"/>
      </w:r>
      <w:r w:rsidR="003818C1">
        <w:rPr>
          <w:noProof/>
        </w:rPr>
        <w:t>3</w:t>
      </w:r>
      <w:r w:rsidR="005F3C51">
        <w:rPr>
          <w:noProof/>
        </w:rPr>
        <w:fldChar w:fldCharType="end"/>
      </w:r>
      <w:bookmarkEnd w:id="18"/>
      <w:r>
        <w:t xml:space="preserve">: </w:t>
      </w:r>
      <w:r w:rsidRPr="00B265C9">
        <w:t>Household refrigerating appliance classes/groups</w:t>
      </w:r>
      <w:bookmarkEnd w:id="19"/>
      <w:bookmarkEnd w:id="20"/>
    </w:p>
    <w:tbl>
      <w:tblPr>
        <w:tblStyle w:val="TableGrid"/>
        <w:tblW w:w="0" w:type="auto"/>
        <w:tblInd w:w="-5" w:type="dxa"/>
        <w:tblLayout w:type="fixed"/>
        <w:tblLook w:val="04A0" w:firstRow="1" w:lastRow="0" w:firstColumn="1" w:lastColumn="0" w:noHBand="0" w:noVBand="1"/>
      </w:tblPr>
      <w:tblGrid>
        <w:gridCol w:w="1134"/>
        <w:gridCol w:w="8080"/>
      </w:tblGrid>
      <w:tr w:rsidR="006E7996" w:rsidRPr="00A2471E" w14:paraId="451A0DC3" w14:textId="77777777" w:rsidTr="00C043A5">
        <w:trPr>
          <w:trHeight w:val="77"/>
        </w:trPr>
        <w:tc>
          <w:tcPr>
            <w:tcW w:w="1134" w:type="dxa"/>
            <w:vAlign w:val="center"/>
          </w:tcPr>
          <w:p w14:paraId="63F11E02" w14:textId="77777777" w:rsidR="006E7996" w:rsidRPr="00A2471E" w:rsidRDefault="006E7996" w:rsidP="00913A28">
            <w:pPr>
              <w:spacing w:after="40"/>
              <w:jc w:val="center"/>
              <w:rPr>
                <w:b/>
                <w:szCs w:val="19"/>
              </w:rPr>
            </w:pPr>
            <w:r w:rsidRPr="00A2471E">
              <w:rPr>
                <w:b/>
                <w:szCs w:val="19"/>
              </w:rPr>
              <w:t>Group</w:t>
            </w:r>
          </w:p>
        </w:tc>
        <w:tc>
          <w:tcPr>
            <w:tcW w:w="8080" w:type="dxa"/>
            <w:vAlign w:val="center"/>
          </w:tcPr>
          <w:p w14:paraId="34192E82" w14:textId="77777777" w:rsidR="006E7996" w:rsidRPr="00A2471E" w:rsidRDefault="006E7996" w:rsidP="0034399D">
            <w:pPr>
              <w:spacing w:after="40"/>
              <w:rPr>
                <w:b/>
                <w:szCs w:val="19"/>
              </w:rPr>
            </w:pPr>
            <w:r w:rsidRPr="00A2471E">
              <w:rPr>
                <w:b/>
                <w:szCs w:val="19"/>
              </w:rPr>
              <w:t>Configuration</w:t>
            </w:r>
          </w:p>
        </w:tc>
      </w:tr>
      <w:tr w:rsidR="006E7996" w:rsidRPr="00A2471E" w14:paraId="6A13023B" w14:textId="77777777" w:rsidTr="00C043A5">
        <w:trPr>
          <w:trHeight w:val="148"/>
        </w:trPr>
        <w:tc>
          <w:tcPr>
            <w:tcW w:w="1134" w:type="dxa"/>
            <w:vAlign w:val="center"/>
          </w:tcPr>
          <w:p w14:paraId="138ED832" w14:textId="77777777" w:rsidR="006E7996" w:rsidRPr="00A2471E" w:rsidRDefault="006E7996" w:rsidP="00913A28">
            <w:pPr>
              <w:spacing w:after="40"/>
              <w:jc w:val="center"/>
              <w:rPr>
                <w:szCs w:val="19"/>
              </w:rPr>
            </w:pPr>
            <w:r w:rsidRPr="00A2471E">
              <w:rPr>
                <w:szCs w:val="19"/>
              </w:rPr>
              <w:t>1</w:t>
            </w:r>
          </w:p>
        </w:tc>
        <w:tc>
          <w:tcPr>
            <w:tcW w:w="8080" w:type="dxa"/>
            <w:vAlign w:val="center"/>
          </w:tcPr>
          <w:p w14:paraId="6A08AE48" w14:textId="77777777" w:rsidR="006E7996" w:rsidRPr="00A2471E" w:rsidRDefault="006E7996" w:rsidP="0034399D">
            <w:pPr>
              <w:spacing w:after="40"/>
              <w:rPr>
                <w:szCs w:val="19"/>
              </w:rPr>
            </w:pPr>
            <w:r>
              <w:rPr>
                <w:szCs w:val="19"/>
              </w:rPr>
              <w:t>Refrigerator</w:t>
            </w:r>
            <w:r w:rsidRPr="00A2471E">
              <w:rPr>
                <w:szCs w:val="19"/>
              </w:rPr>
              <w:t xml:space="preserve"> without a low temperature compartment</w:t>
            </w:r>
            <w:r>
              <w:rPr>
                <w:rStyle w:val="FootnoteReference"/>
                <w:szCs w:val="19"/>
              </w:rPr>
              <w:footnoteReference w:id="12"/>
            </w:r>
            <w:r w:rsidRPr="00A2471E">
              <w:rPr>
                <w:szCs w:val="19"/>
              </w:rPr>
              <w:t xml:space="preserve">, automatic defrost </w:t>
            </w:r>
          </w:p>
        </w:tc>
      </w:tr>
      <w:tr w:rsidR="006E7996" w:rsidRPr="00A2471E" w14:paraId="2F1BF29E" w14:textId="77777777" w:rsidTr="00C043A5">
        <w:trPr>
          <w:trHeight w:val="77"/>
        </w:trPr>
        <w:tc>
          <w:tcPr>
            <w:tcW w:w="1134" w:type="dxa"/>
            <w:vAlign w:val="center"/>
          </w:tcPr>
          <w:p w14:paraId="764977DC" w14:textId="77777777" w:rsidR="006E7996" w:rsidRPr="00A2471E" w:rsidRDefault="006E7996" w:rsidP="00913A28">
            <w:pPr>
              <w:spacing w:after="40"/>
              <w:jc w:val="center"/>
              <w:rPr>
                <w:szCs w:val="19"/>
              </w:rPr>
            </w:pPr>
            <w:r w:rsidRPr="00A2471E">
              <w:rPr>
                <w:szCs w:val="19"/>
              </w:rPr>
              <w:t>2</w:t>
            </w:r>
          </w:p>
        </w:tc>
        <w:tc>
          <w:tcPr>
            <w:tcW w:w="8080" w:type="dxa"/>
            <w:vAlign w:val="center"/>
          </w:tcPr>
          <w:p w14:paraId="7B88185F" w14:textId="77777777" w:rsidR="006E7996" w:rsidRPr="00A2471E" w:rsidRDefault="006E7996" w:rsidP="0034399D">
            <w:pPr>
              <w:spacing w:after="40"/>
              <w:rPr>
                <w:szCs w:val="19"/>
              </w:rPr>
            </w:pPr>
            <w:r>
              <w:rPr>
                <w:szCs w:val="19"/>
              </w:rPr>
              <w:t>Refrigerator</w:t>
            </w:r>
            <w:r w:rsidRPr="00A2471E">
              <w:rPr>
                <w:szCs w:val="19"/>
              </w:rPr>
              <w:t xml:space="preserve"> with or without an ice making compartment, manual defrost (bar </w:t>
            </w:r>
            <w:r>
              <w:rPr>
                <w:szCs w:val="19"/>
              </w:rPr>
              <w:t>refrigerator</w:t>
            </w:r>
            <w:r w:rsidRPr="00A2471E">
              <w:rPr>
                <w:szCs w:val="19"/>
              </w:rPr>
              <w:t>s)</w:t>
            </w:r>
          </w:p>
        </w:tc>
      </w:tr>
      <w:tr w:rsidR="006E7996" w:rsidRPr="00A2471E" w14:paraId="71AA9F63" w14:textId="77777777" w:rsidTr="00C043A5">
        <w:trPr>
          <w:trHeight w:val="268"/>
        </w:trPr>
        <w:tc>
          <w:tcPr>
            <w:tcW w:w="1134" w:type="dxa"/>
            <w:vAlign w:val="center"/>
          </w:tcPr>
          <w:p w14:paraId="5E3765D9" w14:textId="77777777" w:rsidR="006E7996" w:rsidRPr="00A2471E" w:rsidRDefault="006E7996" w:rsidP="00913A28">
            <w:pPr>
              <w:spacing w:after="40"/>
              <w:jc w:val="center"/>
              <w:rPr>
                <w:szCs w:val="19"/>
              </w:rPr>
            </w:pPr>
            <w:r w:rsidRPr="00A2471E">
              <w:rPr>
                <w:szCs w:val="19"/>
              </w:rPr>
              <w:t>3</w:t>
            </w:r>
          </w:p>
        </w:tc>
        <w:tc>
          <w:tcPr>
            <w:tcW w:w="8080" w:type="dxa"/>
            <w:vAlign w:val="center"/>
          </w:tcPr>
          <w:p w14:paraId="0E4B167E" w14:textId="77777777" w:rsidR="006E7996" w:rsidRPr="00A2471E" w:rsidRDefault="006E7996" w:rsidP="0034399D">
            <w:pPr>
              <w:spacing w:after="40"/>
              <w:rPr>
                <w:szCs w:val="19"/>
              </w:rPr>
            </w:pPr>
            <w:r>
              <w:rPr>
                <w:szCs w:val="19"/>
              </w:rPr>
              <w:t>Refrigerator</w:t>
            </w:r>
            <w:r w:rsidRPr="00A2471E">
              <w:rPr>
                <w:szCs w:val="19"/>
              </w:rPr>
              <w:t xml:space="preserve"> with or without an ice making compartment, includes a short-term frozen food compartment, manual defrost</w:t>
            </w:r>
          </w:p>
        </w:tc>
      </w:tr>
      <w:tr w:rsidR="006E7996" w:rsidRPr="00A2471E" w14:paraId="4596DCB3" w14:textId="77777777" w:rsidTr="00C043A5">
        <w:trPr>
          <w:trHeight w:val="90"/>
        </w:trPr>
        <w:tc>
          <w:tcPr>
            <w:tcW w:w="1134" w:type="dxa"/>
            <w:vAlign w:val="center"/>
          </w:tcPr>
          <w:p w14:paraId="39B17AF9" w14:textId="77777777" w:rsidR="006E7996" w:rsidRPr="00A2471E" w:rsidRDefault="006E7996" w:rsidP="00913A28">
            <w:pPr>
              <w:spacing w:after="40"/>
              <w:jc w:val="center"/>
              <w:rPr>
                <w:szCs w:val="19"/>
              </w:rPr>
            </w:pPr>
            <w:r w:rsidRPr="00A2471E">
              <w:rPr>
                <w:szCs w:val="19"/>
              </w:rPr>
              <w:t>4</w:t>
            </w:r>
          </w:p>
        </w:tc>
        <w:tc>
          <w:tcPr>
            <w:tcW w:w="8080" w:type="dxa"/>
            <w:vAlign w:val="center"/>
          </w:tcPr>
          <w:p w14:paraId="68C76C69" w14:textId="77777777" w:rsidR="006E7996" w:rsidRPr="00A2471E" w:rsidRDefault="006E7996" w:rsidP="0034399D">
            <w:pPr>
              <w:spacing w:after="40"/>
              <w:rPr>
                <w:szCs w:val="19"/>
              </w:rPr>
            </w:pPr>
            <w:r>
              <w:rPr>
                <w:szCs w:val="19"/>
              </w:rPr>
              <w:t>Refrigerator</w:t>
            </w:r>
            <w:r w:rsidRPr="00A2471E">
              <w:rPr>
                <w:szCs w:val="19"/>
              </w:rPr>
              <w:t>-freezer, fresh food compartment is cyclic defrost, freezer is manual defrost</w:t>
            </w:r>
          </w:p>
        </w:tc>
      </w:tr>
      <w:tr w:rsidR="00210551" w:rsidRPr="00A2471E" w14:paraId="5BDDEEF3" w14:textId="77777777" w:rsidTr="00C043A5">
        <w:trPr>
          <w:trHeight w:val="90"/>
        </w:trPr>
        <w:tc>
          <w:tcPr>
            <w:tcW w:w="1134" w:type="dxa"/>
            <w:vAlign w:val="center"/>
          </w:tcPr>
          <w:p w14:paraId="3D9B84AC" w14:textId="2CD5E0DE" w:rsidR="00210551" w:rsidRPr="00A2471E" w:rsidRDefault="00210551" w:rsidP="00210551">
            <w:pPr>
              <w:spacing w:after="40"/>
              <w:jc w:val="center"/>
              <w:rPr>
                <w:szCs w:val="19"/>
              </w:rPr>
            </w:pPr>
            <w:r w:rsidRPr="00A2471E">
              <w:rPr>
                <w:szCs w:val="19"/>
              </w:rPr>
              <w:t>5B</w:t>
            </w:r>
          </w:p>
        </w:tc>
        <w:tc>
          <w:tcPr>
            <w:tcW w:w="8080" w:type="dxa"/>
            <w:vAlign w:val="center"/>
          </w:tcPr>
          <w:p w14:paraId="123D7C80" w14:textId="24206F47" w:rsidR="00210551" w:rsidRDefault="00210551" w:rsidP="00210551">
            <w:pPr>
              <w:spacing w:after="40"/>
              <w:rPr>
                <w:szCs w:val="19"/>
              </w:rPr>
            </w:pPr>
            <w:r>
              <w:rPr>
                <w:szCs w:val="19"/>
              </w:rPr>
              <w:t>Refrigerator</w:t>
            </w:r>
            <w:r w:rsidRPr="00A2471E">
              <w:rPr>
                <w:szCs w:val="19"/>
              </w:rPr>
              <w:t>-freezer, both</w:t>
            </w:r>
            <w:r>
              <w:rPr>
                <w:szCs w:val="19"/>
              </w:rPr>
              <w:t xml:space="preserve"> compartments automatic defrost</w:t>
            </w:r>
            <w:r w:rsidRPr="00A2471E">
              <w:rPr>
                <w:szCs w:val="19"/>
              </w:rPr>
              <w:t>, bottom mounted freezer</w:t>
            </w:r>
          </w:p>
        </w:tc>
      </w:tr>
      <w:tr w:rsidR="00210551" w:rsidRPr="00A2471E" w14:paraId="40810285" w14:textId="77777777" w:rsidTr="00C043A5">
        <w:trPr>
          <w:trHeight w:val="90"/>
        </w:trPr>
        <w:tc>
          <w:tcPr>
            <w:tcW w:w="1134" w:type="dxa"/>
            <w:vAlign w:val="center"/>
          </w:tcPr>
          <w:p w14:paraId="479D8FBA" w14:textId="3367AA1F" w:rsidR="00210551" w:rsidRPr="00A2471E" w:rsidRDefault="00210551" w:rsidP="00210551">
            <w:pPr>
              <w:spacing w:after="40"/>
              <w:jc w:val="center"/>
              <w:rPr>
                <w:szCs w:val="19"/>
              </w:rPr>
            </w:pPr>
            <w:r w:rsidRPr="00A2471E">
              <w:rPr>
                <w:szCs w:val="19"/>
              </w:rPr>
              <w:t>5S</w:t>
            </w:r>
          </w:p>
        </w:tc>
        <w:tc>
          <w:tcPr>
            <w:tcW w:w="8080" w:type="dxa"/>
            <w:vAlign w:val="center"/>
          </w:tcPr>
          <w:p w14:paraId="029F9E1A" w14:textId="2AF63DF5" w:rsidR="00210551" w:rsidRPr="00A2471E" w:rsidRDefault="00210551" w:rsidP="00210551">
            <w:pPr>
              <w:spacing w:after="40"/>
              <w:rPr>
                <w:szCs w:val="19"/>
              </w:rPr>
            </w:pPr>
            <w:r>
              <w:rPr>
                <w:szCs w:val="19"/>
              </w:rPr>
              <w:t>Refrigerator</w:t>
            </w:r>
            <w:r w:rsidRPr="00A2471E">
              <w:rPr>
                <w:szCs w:val="19"/>
              </w:rPr>
              <w:t>-freezer, both compartment</w:t>
            </w:r>
            <w:r>
              <w:rPr>
                <w:szCs w:val="19"/>
              </w:rPr>
              <w:t>s automatic defrost</w:t>
            </w:r>
            <w:r w:rsidRPr="00A2471E">
              <w:rPr>
                <w:szCs w:val="19"/>
              </w:rPr>
              <w:t>, side by side</w:t>
            </w:r>
          </w:p>
        </w:tc>
      </w:tr>
      <w:tr w:rsidR="00210551" w:rsidRPr="00A2471E" w14:paraId="2E20183E" w14:textId="77777777" w:rsidTr="00C043A5">
        <w:trPr>
          <w:trHeight w:val="77"/>
        </w:trPr>
        <w:tc>
          <w:tcPr>
            <w:tcW w:w="1134" w:type="dxa"/>
            <w:vAlign w:val="center"/>
          </w:tcPr>
          <w:p w14:paraId="304A6F34" w14:textId="776038CB" w:rsidR="00210551" w:rsidRPr="00A2471E" w:rsidRDefault="00210551" w:rsidP="00210551">
            <w:pPr>
              <w:spacing w:after="40"/>
              <w:jc w:val="center"/>
              <w:rPr>
                <w:szCs w:val="19"/>
              </w:rPr>
            </w:pPr>
            <w:r w:rsidRPr="00A2471E">
              <w:rPr>
                <w:szCs w:val="19"/>
              </w:rPr>
              <w:t>5T</w:t>
            </w:r>
          </w:p>
        </w:tc>
        <w:tc>
          <w:tcPr>
            <w:tcW w:w="8080" w:type="dxa"/>
            <w:vAlign w:val="center"/>
          </w:tcPr>
          <w:p w14:paraId="3298E1ED" w14:textId="416FA9F3" w:rsidR="00210551" w:rsidRPr="00A2471E" w:rsidRDefault="00210551" w:rsidP="00210551">
            <w:pPr>
              <w:spacing w:after="40"/>
              <w:rPr>
                <w:szCs w:val="19"/>
              </w:rPr>
            </w:pPr>
            <w:r>
              <w:rPr>
                <w:szCs w:val="19"/>
              </w:rPr>
              <w:t>Refrigerator</w:t>
            </w:r>
            <w:r w:rsidRPr="00A2471E">
              <w:rPr>
                <w:szCs w:val="19"/>
              </w:rPr>
              <w:t>-freezer, both</w:t>
            </w:r>
            <w:r>
              <w:rPr>
                <w:szCs w:val="19"/>
              </w:rPr>
              <w:t xml:space="preserve"> compartments automatic defrost</w:t>
            </w:r>
            <w:r w:rsidRPr="00A2471E">
              <w:rPr>
                <w:szCs w:val="19"/>
              </w:rPr>
              <w:t>, top mounted freezer</w:t>
            </w:r>
          </w:p>
        </w:tc>
      </w:tr>
      <w:tr w:rsidR="00210551" w:rsidRPr="00A2471E" w14:paraId="329DA420" w14:textId="77777777" w:rsidTr="00C043A5">
        <w:trPr>
          <w:trHeight w:val="77"/>
        </w:trPr>
        <w:tc>
          <w:tcPr>
            <w:tcW w:w="1134" w:type="dxa"/>
            <w:vAlign w:val="center"/>
          </w:tcPr>
          <w:p w14:paraId="1AC2935B" w14:textId="77777777" w:rsidR="00210551" w:rsidRPr="00A2471E" w:rsidRDefault="00210551" w:rsidP="00210551">
            <w:pPr>
              <w:spacing w:after="40"/>
              <w:jc w:val="center"/>
              <w:rPr>
                <w:szCs w:val="19"/>
              </w:rPr>
            </w:pPr>
            <w:r w:rsidRPr="00A2471E">
              <w:rPr>
                <w:szCs w:val="19"/>
              </w:rPr>
              <w:t>6C</w:t>
            </w:r>
          </w:p>
        </w:tc>
        <w:tc>
          <w:tcPr>
            <w:tcW w:w="8080" w:type="dxa"/>
            <w:vAlign w:val="center"/>
          </w:tcPr>
          <w:p w14:paraId="359BBC90" w14:textId="77777777" w:rsidR="00210551" w:rsidRPr="00A2471E" w:rsidRDefault="00210551" w:rsidP="00210551">
            <w:pPr>
              <w:spacing w:after="40"/>
              <w:rPr>
                <w:szCs w:val="19"/>
              </w:rPr>
            </w:pPr>
            <w:r w:rsidRPr="00A2471E">
              <w:rPr>
                <w:szCs w:val="19"/>
              </w:rPr>
              <w:t>Chest freezer, all defrost types</w:t>
            </w:r>
          </w:p>
        </w:tc>
      </w:tr>
      <w:tr w:rsidR="00210551" w:rsidRPr="00A2471E" w14:paraId="05313AC1" w14:textId="77777777" w:rsidTr="00C043A5">
        <w:trPr>
          <w:trHeight w:val="77"/>
        </w:trPr>
        <w:tc>
          <w:tcPr>
            <w:tcW w:w="1134" w:type="dxa"/>
            <w:vAlign w:val="center"/>
          </w:tcPr>
          <w:p w14:paraId="64AE21DC" w14:textId="77777777" w:rsidR="00210551" w:rsidRPr="00A2471E" w:rsidRDefault="00210551" w:rsidP="00210551">
            <w:pPr>
              <w:spacing w:after="40"/>
              <w:jc w:val="center"/>
              <w:rPr>
                <w:szCs w:val="19"/>
              </w:rPr>
            </w:pPr>
            <w:r w:rsidRPr="00A2471E">
              <w:rPr>
                <w:szCs w:val="19"/>
              </w:rPr>
              <w:t>6U</w:t>
            </w:r>
          </w:p>
        </w:tc>
        <w:tc>
          <w:tcPr>
            <w:tcW w:w="8080" w:type="dxa"/>
            <w:vAlign w:val="center"/>
          </w:tcPr>
          <w:p w14:paraId="0755E4A5" w14:textId="77777777" w:rsidR="00210551" w:rsidRPr="00A2471E" w:rsidRDefault="00210551" w:rsidP="00210551">
            <w:pPr>
              <w:spacing w:after="40"/>
              <w:rPr>
                <w:szCs w:val="19"/>
              </w:rPr>
            </w:pPr>
            <w:r w:rsidRPr="00A2471E">
              <w:rPr>
                <w:szCs w:val="19"/>
              </w:rPr>
              <w:t>Vertical freezer, manual defrost</w:t>
            </w:r>
          </w:p>
        </w:tc>
      </w:tr>
      <w:tr w:rsidR="00210551" w:rsidRPr="00A2471E" w14:paraId="34E838A5" w14:textId="77777777" w:rsidTr="00C043A5">
        <w:trPr>
          <w:trHeight w:val="77"/>
        </w:trPr>
        <w:tc>
          <w:tcPr>
            <w:tcW w:w="1134" w:type="dxa"/>
            <w:vAlign w:val="center"/>
          </w:tcPr>
          <w:p w14:paraId="4CA7A30D" w14:textId="77777777" w:rsidR="00210551" w:rsidRPr="00A2471E" w:rsidRDefault="00210551" w:rsidP="00210551">
            <w:pPr>
              <w:spacing w:after="40"/>
              <w:jc w:val="center"/>
              <w:rPr>
                <w:szCs w:val="19"/>
              </w:rPr>
            </w:pPr>
            <w:r w:rsidRPr="00A2471E">
              <w:rPr>
                <w:szCs w:val="19"/>
              </w:rPr>
              <w:t>7</w:t>
            </w:r>
          </w:p>
        </w:tc>
        <w:tc>
          <w:tcPr>
            <w:tcW w:w="8080" w:type="dxa"/>
            <w:vAlign w:val="center"/>
          </w:tcPr>
          <w:p w14:paraId="5627189E" w14:textId="77777777" w:rsidR="00210551" w:rsidRPr="00A2471E" w:rsidRDefault="00210551" w:rsidP="00210551">
            <w:pPr>
              <w:spacing w:after="40"/>
              <w:rPr>
                <w:szCs w:val="19"/>
              </w:rPr>
            </w:pPr>
            <w:r w:rsidRPr="00A2471E">
              <w:rPr>
                <w:szCs w:val="19"/>
              </w:rPr>
              <w:t>Vertical freezer</w:t>
            </w:r>
            <w:r>
              <w:rPr>
                <w:szCs w:val="19"/>
              </w:rPr>
              <w:t>, automatic defrost</w:t>
            </w:r>
          </w:p>
        </w:tc>
      </w:tr>
    </w:tbl>
    <w:p w14:paraId="4BD1E436" w14:textId="77777777" w:rsidR="00D03556" w:rsidRDefault="00D03556" w:rsidP="00D03556">
      <w:pPr>
        <w:spacing w:before="60" w:after="0"/>
        <w:rPr>
          <w:noProof/>
          <w:sz w:val="16"/>
          <w:szCs w:val="16"/>
          <w:lang w:eastAsia="en-AU"/>
        </w:rPr>
      </w:pPr>
      <w:r w:rsidRPr="000959E8">
        <w:rPr>
          <w:noProof/>
          <w:sz w:val="16"/>
          <w:szCs w:val="16"/>
          <w:lang w:eastAsia="en-AU"/>
        </w:rPr>
        <w:t>Source: AS/NZS4474.1</w:t>
      </w:r>
      <w:r>
        <w:rPr>
          <w:noProof/>
          <w:sz w:val="16"/>
          <w:szCs w:val="16"/>
          <w:lang w:eastAsia="en-AU"/>
        </w:rPr>
        <w:t>:2007</w:t>
      </w:r>
      <w:r w:rsidR="00913A28">
        <w:rPr>
          <w:noProof/>
          <w:sz w:val="16"/>
          <w:szCs w:val="16"/>
          <w:lang w:eastAsia="en-AU"/>
        </w:rPr>
        <w:t>, Table 1.1</w:t>
      </w:r>
    </w:p>
    <w:p w14:paraId="4E2CD664" w14:textId="77777777" w:rsidR="00D03556" w:rsidRPr="00235477" w:rsidRDefault="00D03556" w:rsidP="00C043A5">
      <w:pPr>
        <w:spacing w:after="0"/>
      </w:pPr>
    </w:p>
    <w:p w14:paraId="29298DF3" w14:textId="0D80BC7A" w:rsidR="00447474" w:rsidRPr="00A2471E" w:rsidRDefault="00447474" w:rsidP="00FE66B6">
      <w:pPr>
        <w:spacing w:after="0"/>
        <w:rPr>
          <w:szCs w:val="19"/>
        </w:rPr>
      </w:pPr>
      <w:r w:rsidRPr="00A2471E">
        <w:rPr>
          <w:szCs w:val="19"/>
        </w:rPr>
        <w:t xml:space="preserve">The following refrigerating products are excluded from the scope of </w:t>
      </w:r>
      <w:r w:rsidR="00913A28">
        <w:rPr>
          <w:szCs w:val="19"/>
        </w:rPr>
        <w:t>the Determination/Regulations</w:t>
      </w:r>
      <w:r w:rsidR="00F92FC1">
        <w:rPr>
          <w:szCs w:val="19"/>
        </w:rPr>
        <w:t xml:space="preserve"> and therefore are not within the scope of this RIS</w:t>
      </w:r>
      <w:r w:rsidRPr="00A2471E">
        <w:rPr>
          <w:szCs w:val="19"/>
        </w:rPr>
        <w:t>:</w:t>
      </w:r>
    </w:p>
    <w:p w14:paraId="3A377207" w14:textId="77777777" w:rsidR="00E65313" w:rsidRPr="008E6E8B" w:rsidRDefault="00E65313" w:rsidP="00FE66B6">
      <w:pPr>
        <w:pStyle w:val="ListParagraph"/>
        <w:numPr>
          <w:ilvl w:val="0"/>
          <w:numId w:val="11"/>
        </w:numPr>
        <w:spacing w:before="120" w:after="0"/>
        <w:ind w:left="425" w:hanging="425"/>
        <w:contextualSpacing w:val="0"/>
        <w:rPr>
          <w:szCs w:val="19"/>
        </w:rPr>
      </w:pPr>
      <w:r w:rsidRPr="008E6E8B">
        <w:rPr>
          <w:szCs w:val="19"/>
        </w:rPr>
        <w:t>products which have a total gross volume of less than 60 litres and</w:t>
      </w:r>
      <w:r w:rsidR="008E6E8B" w:rsidRPr="008E6E8B">
        <w:rPr>
          <w:szCs w:val="19"/>
        </w:rPr>
        <w:t xml:space="preserve"> </w:t>
      </w:r>
      <w:r w:rsidRPr="008E6E8B">
        <w:rPr>
          <w:szCs w:val="19"/>
        </w:rPr>
        <w:t>that are designed exclusively for use in caravans and other vehicles</w:t>
      </w:r>
      <w:r w:rsidR="008E6E8B" w:rsidRPr="008E6E8B">
        <w:rPr>
          <w:szCs w:val="19"/>
        </w:rPr>
        <w:t xml:space="preserve"> </w:t>
      </w:r>
      <w:r w:rsidRPr="008E6E8B">
        <w:rPr>
          <w:szCs w:val="19"/>
        </w:rPr>
        <w:t>including: mobile homes; campervans; rail cars; and boats;</w:t>
      </w:r>
    </w:p>
    <w:p w14:paraId="7C1E4CB5" w14:textId="77777777" w:rsidR="00E65313" w:rsidRPr="008E6E8B" w:rsidRDefault="00E65313" w:rsidP="00FE66B6">
      <w:pPr>
        <w:pStyle w:val="ListParagraph"/>
        <w:numPr>
          <w:ilvl w:val="0"/>
          <w:numId w:val="11"/>
        </w:numPr>
        <w:spacing w:before="120" w:after="0"/>
        <w:ind w:left="425" w:hanging="425"/>
        <w:contextualSpacing w:val="0"/>
        <w:rPr>
          <w:szCs w:val="19"/>
        </w:rPr>
      </w:pPr>
      <w:r w:rsidRPr="008E6E8B">
        <w:rPr>
          <w:szCs w:val="19"/>
        </w:rPr>
        <w:t>portable products that have a gross volume of less than 30 litres;</w:t>
      </w:r>
    </w:p>
    <w:p w14:paraId="3171B79D" w14:textId="77777777" w:rsidR="00E65313" w:rsidRPr="008E6E8B" w:rsidRDefault="00E65313" w:rsidP="00FE66B6">
      <w:pPr>
        <w:pStyle w:val="ListParagraph"/>
        <w:numPr>
          <w:ilvl w:val="0"/>
          <w:numId w:val="11"/>
        </w:numPr>
        <w:spacing w:before="120" w:after="0"/>
        <w:ind w:left="425" w:hanging="425"/>
        <w:contextualSpacing w:val="0"/>
        <w:rPr>
          <w:szCs w:val="19"/>
        </w:rPr>
      </w:pPr>
      <w:r w:rsidRPr="008E6E8B">
        <w:rPr>
          <w:szCs w:val="19"/>
        </w:rPr>
        <w:t>products that have a gross volume of less than 30 litres where the</w:t>
      </w:r>
      <w:r w:rsidR="008E6E8B" w:rsidRPr="008E6E8B">
        <w:rPr>
          <w:szCs w:val="19"/>
        </w:rPr>
        <w:t xml:space="preserve"> </w:t>
      </w:r>
      <w:r w:rsidRPr="008E6E8B">
        <w:rPr>
          <w:szCs w:val="19"/>
        </w:rPr>
        <w:t>refrigeration function is secondary, such as boiled and cooled water</w:t>
      </w:r>
      <w:r w:rsidR="008E6E8B" w:rsidRPr="008E6E8B">
        <w:rPr>
          <w:szCs w:val="19"/>
        </w:rPr>
        <w:t xml:space="preserve"> </w:t>
      </w:r>
      <w:r w:rsidRPr="008E6E8B">
        <w:rPr>
          <w:szCs w:val="19"/>
        </w:rPr>
        <w:t>dispensers;</w:t>
      </w:r>
    </w:p>
    <w:p w14:paraId="729DBF40" w14:textId="77777777" w:rsidR="00E65313" w:rsidRPr="008E6E8B" w:rsidRDefault="00E65313" w:rsidP="00FE66B6">
      <w:pPr>
        <w:pStyle w:val="ListParagraph"/>
        <w:numPr>
          <w:ilvl w:val="0"/>
          <w:numId w:val="11"/>
        </w:numPr>
        <w:spacing w:before="120" w:after="0"/>
        <w:ind w:left="425" w:hanging="425"/>
        <w:contextualSpacing w:val="0"/>
        <w:rPr>
          <w:szCs w:val="19"/>
        </w:rPr>
      </w:pPr>
      <w:r w:rsidRPr="008E6E8B">
        <w:rPr>
          <w:szCs w:val="19"/>
        </w:rPr>
        <w:t>products that have no options for connection to a 230 volt or 400 volt</w:t>
      </w:r>
      <w:r w:rsidR="008E6E8B" w:rsidRPr="008E6E8B">
        <w:rPr>
          <w:szCs w:val="19"/>
        </w:rPr>
        <w:t xml:space="preserve"> </w:t>
      </w:r>
      <w:r w:rsidRPr="008E6E8B">
        <w:rPr>
          <w:szCs w:val="19"/>
        </w:rPr>
        <w:t>mains electricity supply at 50 hertz;</w:t>
      </w:r>
    </w:p>
    <w:p w14:paraId="28BEE373" w14:textId="77777777" w:rsidR="00E65313" w:rsidRPr="008E6E8B" w:rsidRDefault="00E65313" w:rsidP="00FE66B6">
      <w:pPr>
        <w:pStyle w:val="ListParagraph"/>
        <w:numPr>
          <w:ilvl w:val="0"/>
          <w:numId w:val="11"/>
        </w:numPr>
        <w:spacing w:before="120" w:after="0"/>
        <w:ind w:left="425" w:hanging="425"/>
        <w:contextualSpacing w:val="0"/>
        <w:rPr>
          <w:szCs w:val="19"/>
        </w:rPr>
      </w:pPr>
      <w:r w:rsidRPr="008E6E8B">
        <w:rPr>
          <w:szCs w:val="19"/>
        </w:rPr>
        <w:t>products that cool using technologies other than the vapour</w:t>
      </w:r>
      <w:r w:rsidR="008E6E8B" w:rsidRPr="008E6E8B">
        <w:rPr>
          <w:szCs w:val="19"/>
        </w:rPr>
        <w:t xml:space="preserve"> </w:t>
      </w:r>
      <w:r w:rsidRPr="008E6E8B">
        <w:rPr>
          <w:szCs w:val="19"/>
        </w:rPr>
        <w:t>compression cycle;</w:t>
      </w:r>
    </w:p>
    <w:p w14:paraId="3E288D84" w14:textId="77777777" w:rsidR="00E65313" w:rsidRPr="008E6E8B" w:rsidRDefault="00E65313" w:rsidP="00FE66B6">
      <w:pPr>
        <w:pStyle w:val="ListParagraph"/>
        <w:numPr>
          <w:ilvl w:val="0"/>
          <w:numId w:val="11"/>
        </w:numPr>
        <w:spacing w:before="120" w:after="0"/>
        <w:ind w:left="425" w:hanging="425"/>
        <w:contextualSpacing w:val="0"/>
        <w:rPr>
          <w:szCs w:val="19"/>
        </w:rPr>
      </w:pPr>
      <w:r w:rsidRPr="008E6E8B">
        <w:rPr>
          <w:szCs w:val="19"/>
        </w:rPr>
        <w:t>wine storage cabinets; or</w:t>
      </w:r>
    </w:p>
    <w:p w14:paraId="34C9D985" w14:textId="77777777" w:rsidR="00E65313" w:rsidRPr="00A2471E" w:rsidRDefault="00E65313" w:rsidP="00FE66B6">
      <w:pPr>
        <w:pStyle w:val="ListParagraph"/>
        <w:numPr>
          <w:ilvl w:val="0"/>
          <w:numId w:val="11"/>
        </w:numPr>
        <w:spacing w:before="120" w:after="0"/>
        <w:ind w:left="425" w:hanging="425"/>
        <w:contextualSpacing w:val="0"/>
        <w:rPr>
          <w:szCs w:val="19"/>
        </w:rPr>
      </w:pPr>
      <w:r w:rsidRPr="008E6E8B">
        <w:rPr>
          <w:szCs w:val="19"/>
        </w:rPr>
        <w:t>stand alone ice-makers.</w:t>
      </w:r>
      <w:r w:rsidR="008E6E8B">
        <w:rPr>
          <w:rStyle w:val="FootnoteReference"/>
          <w:szCs w:val="19"/>
        </w:rPr>
        <w:footnoteReference w:id="13"/>
      </w:r>
    </w:p>
    <w:p w14:paraId="3EAA919E" w14:textId="77777777" w:rsidR="008539CA" w:rsidRPr="008539CA" w:rsidRDefault="00E22F20" w:rsidP="00FE66B6">
      <w:pPr>
        <w:pStyle w:val="Heading4"/>
        <w:spacing w:before="240" w:after="120"/>
      </w:pPr>
      <w:r>
        <w:t>1.2.3</w:t>
      </w:r>
      <w:r>
        <w:tab/>
      </w:r>
      <w:r w:rsidR="003757EC">
        <w:t>Standards</w:t>
      </w:r>
      <w:r w:rsidR="00480F01">
        <w:t xml:space="preserve"> and Testing</w:t>
      </w:r>
    </w:p>
    <w:p w14:paraId="30A12D1F" w14:textId="77777777" w:rsidR="00B53EF7" w:rsidRDefault="008539CA" w:rsidP="00FE66B6">
      <w:pPr>
        <w:spacing w:after="120"/>
        <w:rPr>
          <w:szCs w:val="19"/>
        </w:rPr>
      </w:pPr>
      <w:r w:rsidRPr="00A2471E">
        <w:rPr>
          <w:szCs w:val="19"/>
        </w:rPr>
        <w:t xml:space="preserve">Standards are documents that set out specifications and testing procedures to ensure that products are safe, reliable and consistently perform the way </w:t>
      </w:r>
      <w:r w:rsidR="00030675">
        <w:rPr>
          <w:szCs w:val="19"/>
        </w:rPr>
        <w:t>suppliers</w:t>
      </w:r>
      <w:r w:rsidRPr="00A2471E">
        <w:rPr>
          <w:szCs w:val="19"/>
        </w:rPr>
        <w:t xml:space="preserve"> </w:t>
      </w:r>
      <w:r w:rsidR="00030675">
        <w:rPr>
          <w:szCs w:val="19"/>
        </w:rPr>
        <w:t>claim</w:t>
      </w:r>
      <w:r w:rsidRPr="00A2471E">
        <w:rPr>
          <w:szCs w:val="19"/>
        </w:rPr>
        <w:t>. Standards also set out specifications to ensure products meet certain energy performance levels and other energy efficiency requirements.</w:t>
      </w:r>
      <w:r w:rsidR="00B53EF7">
        <w:rPr>
          <w:szCs w:val="19"/>
        </w:rPr>
        <w:t xml:space="preserve"> The D</w:t>
      </w:r>
      <w:r w:rsidR="00B53EF7" w:rsidRPr="00A2471E">
        <w:rPr>
          <w:szCs w:val="19"/>
        </w:rPr>
        <w:t>etermination</w:t>
      </w:r>
      <w:r w:rsidR="00C5619A">
        <w:rPr>
          <w:szCs w:val="19"/>
        </w:rPr>
        <w:t>/Regulations refer</w:t>
      </w:r>
      <w:r w:rsidR="00B53EF7">
        <w:rPr>
          <w:szCs w:val="19"/>
        </w:rPr>
        <w:t xml:space="preserve"> to </w:t>
      </w:r>
      <w:r w:rsidR="009B2996">
        <w:rPr>
          <w:szCs w:val="19"/>
        </w:rPr>
        <w:t>the following Australian and New </w:t>
      </w:r>
      <w:r w:rsidR="009B2996" w:rsidRPr="00A2471E">
        <w:rPr>
          <w:szCs w:val="19"/>
        </w:rPr>
        <w:t xml:space="preserve">Zealand </w:t>
      </w:r>
      <w:r w:rsidR="00D56B9B">
        <w:rPr>
          <w:szCs w:val="19"/>
        </w:rPr>
        <w:t xml:space="preserve">performance and test </w:t>
      </w:r>
      <w:r w:rsidR="009B2996">
        <w:rPr>
          <w:szCs w:val="19"/>
        </w:rPr>
        <w:t>s</w:t>
      </w:r>
      <w:r w:rsidR="009B2996" w:rsidRPr="00A2471E">
        <w:rPr>
          <w:szCs w:val="19"/>
        </w:rPr>
        <w:t>tandards</w:t>
      </w:r>
      <w:r w:rsidR="009B2996">
        <w:rPr>
          <w:szCs w:val="19"/>
        </w:rPr>
        <w:t>:</w:t>
      </w:r>
    </w:p>
    <w:p w14:paraId="324CC61E" w14:textId="77777777" w:rsidR="009B2996" w:rsidRPr="004413F8" w:rsidRDefault="00E65313" w:rsidP="00C40503">
      <w:pPr>
        <w:pStyle w:val="ListParagraph"/>
        <w:numPr>
          <w:ilvl w:val="0"/>
          <w:numId w:val="12"/>
        </w:numPr>
        <w:spacing w:after="120"/>
        <w:ind w:left="284" w:hanging="284"/>
        <w:contextualSpacing w:val="0"/>
        <w:rPr>
          <w:i/>
          <w:szCs w:val="19"/>
        </w:rPr>
      </w:pPr>
      <w:r w:rsidRPr="00030675">
        <w:rPr>
          <w:i/>
          <w:szCs w:val="19"/>
        </w:rPr>
        <w:t xml:space="preserve">AS/NZS </w:t>
      </w:r>
      <w:r w:rsidR="00BD0E3B">
        <w:rPr>
          <w:i/>
          <w:szCs w:val="19"/>
        </w:rPr>
        <w:t>4474.1:2007</w:t>
      </w:r>
      <w:r w:rsidR="008E6E8B" w:rsidRPr="00030675">
        <w:rPr>
          <w:i/>
          <w:szCs w:val="19"/>
        </w:rPr>
        <w:t xml:space="preserve"> </w:t>
      </w:r>
      <w:r w:rsidR="009B2996" w:rsidRPr="00030675">
        <w:rPr>
          <w:i/>
          <w:szCs w:val="19"/>
        </w:rPr>
        <w:t xml:space="preserve">Performance of household electrical appliances – </w:t>
      </w:r>
      <w:r w:rsidRPr="00030675">
        <w:rPr>
          <w:i/>
          <w:szCs w:val="19"/>
        </w:rPr>
        <w:t>Refrigerating appliances – Part </w:t>
      </w:r>
      <w:r w:rsidR="009B2996" w:rsidRPr="00030675">
        <w:rPr>
          <w:i/>
          <w:szCs w:val="19"/>
        </w:rPr>
        <w:t>1: Energy consumption and performance</w:t>
      </w:r>
      <w:r w:rsidR="00061D78">
        <w:rPr>
          <w:szCs w:val="19"/>
        </w:rPr>
        <w:t xml:space="preserve"> </w:t>
      </w:r>
      <w:r w:rsidR="00BD0E3B">
        <w:rPr>
          <w:szCs w:val="19"/>
        </w:rPr>
        <w:t xml:space="preserve">including amendments 1 and 2 </w:t>
      </w:r>
      <w:r w:rsidR="00061D78">
        <w:rPr>
          <w:szCs w:val="19"/>
        </w:rPr>
        <w:t xml:space="preserve">(also known as Part 1). </w:t>
      </w:r>
      <w:r w:rsidR="00030675" w:rsidRPr="00030675">
        <w:rPr>
          <w:szCs w:val="19"/>
        </w:rPr>
        <w:t xml:space="preserve">This is the </w:t>
      </w:r>
      <w:r w:rsidR="00BD0E3B">
        <w:rPr>
          <w:b/>
          <w:szCs w:val="19"/>
        </w:rPr>
        <w:t>test </w:t>
      </w:r>
      <w:r w:rsidR="00030675" w:rsidRPr="000C6466">
        <w:rPr>
          <w:b/>
          <w:szCs w:val="19"/>
        </w:rPr>
        <w:t>standard</w:t>
      </w:r>
      <w:r w:rsidR="00030675" w:rsidRPr="00030675">
        <w:rPr>
          <w:szCs w:val="19"/>
        </w:rPr>
        <w:t xml:space="preserve"> and includes: all </w:t>
      </w:r>
      <w:r w:rsidR="004413F8" w:rsidRPr="004413F8">
        <w:rPr>
          <w:szCs w:val="19"/>
        </w:rPr>
        <w:t xml:space="preserve">ambient </w:t>
      </w:r>
      <w:r w:rsidR="00030675" w:rsidRPr="00030675">
        <w:rPr>
          <w:szCs w:val="19"/>
        </w:rPr>
        <w:t xml:space="preserve">test conditions; </w:t>
      </w:r>
      <w:r w:rsidR="004413F8" w:rsidRPr="004413F8">
        <w:rPr>
          <w:szCs w:val="19"/>
        </w:rPr>
        <w:t>the test method,</w:t>
      </w:r>
      <w:r w:rsidR="004413F8" w:rsidRPr="00030675">
        <w:rPr>
          <w:szCs w:val="19"/>
        </w:rPr>
        <w:t xml:space="preserve"> </w:t>
      </w:r>
      <w:r w:rsidR="00030675" w:rsidRPr="00030675">
        <w:rPr>
          <w:szCs w:val="19"/>
        </w:rPr>
        <w:t xml:space="preserve">requirements for temperature performance; </w:t>
      </w:r>
      <w:r w:rsidR="004413F8" w:rsidRPr="004413F8">
        <w:rPr>
          <w:szCs w:val="19"/>
        </w:rPr>
        <w:t>test materials</w:t>
      </w:r>
      <w:r w:rsidR="004413F8" w:rsidRPr="00030675">
        <w:rPr>
          <w:szCs w:val="19"/>
        </w:rPr>
        <w:t xml:space="preserve"> </w:t>
      </w:r>
      <w:r w:rsidR="00030675" w:rsidRPr="00030675">
        <w:rPr>
          <w:szCs w:val="19"/>
        </w:rPr>
        <w:t xml:space="preserve">and </w:t>
      </w:r>
      <w:r w:rsidR="00030675">
        <w:rPr>
          <w:szCs w:val="19"/>
        </w:rPr>
        <w:t>details the</w:t>
      </w:r>
      <w:r w:rsidR="00030675" w:rsidRPr="00030675">
        <w:rPr>
          <w:szCs w:val="19"/>
        </w:rPr>
        <w:t xml:space="preserve"> </w:t>
      </w:r>
      <w:r w:rsidR="00030675">
        <w:rPr>
          <w:szCs w:val="19"/>
        </w:rPr>
        <w:t>method for determining</w:t>
      </w:r>
      <w:r w:rsidR="00030675" w:rsidRPr="00030675">
        <w:rPr>
          <w:szCs w:val="19"/>
        </w:rPr>
        <w:t xml:space="preserve"> energy consumption</w:t>
      </w:r>
      <w:r w:rsidR="00030675">
        <w:rPr>
          <w:szCs w:val="19"/>
        </w:rPr>
        <w:t>.</w:t>
      </w:r>
    </w:p>
    <w:p w14:paraId="46594E28" w14:textId="77777777" w:rsidR="009B2996" w:rsidRDefault="00E65313" w:rsidP="00C40503">
      <w:pPr>
        <w:pStyle w:val="ListParagraph"/>
        <w:numPr>
          <w:ilvl w:val="0"/>
          <w:numId w:val="12"/>
        </w:numPr>
        <w:spacing w:after="240"/>
        <w:ind w:left="284" w:hanging="284"/>
        <w:rPr>
          <w:szCs w:val="19"/>
        </w:rPr>
      </w:pPr>
      <w:r w:rsidRPr="00030675">
        <w:rPr>
          <w:i/>
          <w:szCs w:val="19"/>
        </w:rPr>
        <w:lastRenderedPageBreak/>
        <w:t xml:space="preserve">AS/NZS </w:t>
      </w:r>
      <w:r w:rsidR="009B2996" w:rsidRPr="00030675">
        <w:rPr>
          <w:i/>
          <w:szCs w:val="19"/>
        </w:rPr>
        <w:t>4474.2:2009</w:t>
      </w:r>
      <w:r w:rsidR="00F214E3" w:rsidRPr="00030675">
        <w:rPr>
          <w:i/>
          <w:szCs w:val="19"/>
        </w:rPr>
        <w:t>/</w:t>
      </w:r>
      <w:r w:rsidR="00F214E3" w:rsidRPr="00F214E3">
        <w:t xml:space="preserve"> </w:t>
      </w:r>
      <w:r w:rsidR="00F214E3" w:rsidRPr="00030675">
        <w:rPr>
          <w:i/>
          <w:szCs w:val="19"/>
        </w:rPr>
        <w:t>Amdt2:2014</w:t>
      </w:r>
      <w:r w:rsidR="009B2996" w:rsidRPr="00030675">
        <w:rPr>
          <w:i/>
          <w:szCs w:val="19"/>
        </w:rPr>
        <w:t xml:space="preserve"> Performance of household electrical appliances – </w:t>
      </w:r>
      <w:r w:rsidRPr="00030675">
        <w:rPr>
          <w:i/>
          <w:szCs w:val="19"/>
        </w:rPr>
        <w:t>Refrigerating appliances – Part </w:t>
      </w:r>
      <w:r w:rsidR="009B2996" w:rsidRPr="00030675">
        <w:rPr>
          <w:i/>
          <w:szCs w:val="19"/>
        </w:rPr>
        <w:t>2: Energy labelling and minimum energy performance standard requirements</w:t>
      </w:r>
      <w:r w:rsidR="00061D78">
        <w:rPr>
          <w:i/>
          <w:szCs w:val="19"/>
        </w:rPr>
        <w:t xml:space="preserve"> </w:t>
      </w:r>
      <w:r w:rsidR="00BD0E3B">
        <w:rPr>
          <w:szCs w:val="19"/>
        </w:rPr>
        <w:t xml:space="preserve">including amendments 1 and 2 </w:t>
      </w:r>
      <w:r w:rsidR="00061D78">
        <w:rPr>
          <w:szCs w:val="19"/>
        </w:rPr>
        <w:t>(also known as Part 2)</w:t>
      </w:r>
      <w:r w:rsidR="00030675" w:rsidRPr="00030675">
        <w:rPr>
          <w:i/>
          <w:szCs w:val="19"/>
        </w:rPr>
        <w:t xml:space="preserve">. </w:t>
      </w:r>
      <w:r w:rsidR="00030675" w:rsidRPr="00030675">
        <w:rPr>
          <w:szCs w:val="19"/>
        </w:rPr>
        <w:t xml:space="preserve">This is the </w:t>
      </w:r>
      <w:r w:rsidR="008E6E8B" w:rsidRPr="000C6466">
        <w:rPr>
          <w:b/>
          <w:szCs w:val="19"/>
        </w:rPr>
        <w:t>performance standard</w:t>
      </w:r>
      <w:r w:rsidR="00030675" w:rsidRPr="00030675">
        <w:rPr>
          <w:szCs w:val="19"/>
        </w:rPr>
        <w:t xml:space="preserve"> and includes: algorithms for the calculation of the energy efficiency rating; star rating and comparative energy consumption; performance requirements; details of the energy label; and application requirements. It also contains the MEPS for </w:t>
      </w:r>
      <w:r w:rsidR="00D9100B">
        <w:rPr>
          <w:szCs w:val="19"/>
        </w:rPr>
        <w:t>refrigerator</w:t>
      </w:r>
      <w:r w:rsidR="00E45D27" w:rsidRPr="00030675">
        <w:rPr>
          <w:szCs w:val="19"/>
        </w:rPr>
        <w:t xml:space="preserve">s </w:t>
      </w:r>
      <w:r w:rsidR="00030675" w:rsidRPr="00030675">
        <w:rPr>
          <w:szCs w:val="19"/>
        </w:rPr>
        <w:t>and freezers.</w:t>
      </w:r>
    </w:p>
    <w:p w14:paraId="104060F0" w14:textId="6DD98F67" w:rsidR="00974900" w:rsidRDefault="00C043A5" w:rsidP="00FE66B6">
      <w:pPr>
        <w:spacing w:after="0"/>
        <w:rPr>
          <w:szCs w:val="19"/>
        </w:rPr>
      </w:pPr>
      <w:r>
        <w:rPr>
          <w:szCs w:val="19"/>
        </w:rPr>
        <w:t>In Australia, s</w:t>
      </w:r>
      <w:r w:rsidR="002F7B31">
        <w:rPr>
          <w:szCs w:val="19"/>
        </w:rPr>
        <w:t xml:space="preserve">uppliers </w:t>
      </w:r>
      <w:r w:rsidR="00D50BE3">
        <w:rPr>
          <w:szCs w:val="19"/>
        </w:rPr>
        <w:t>must have</w:t>
      </w:r>
      <w:r w:rsidR="002F7B31">
        <w:rPr>
          <w:szCs w:val="19"/>
        </w:rPr>
        <w:t xml:space="preserve"> their appliances tested </w:t>
      </w:r>
      <w:r w:rsidR="00D50BE3">
        <w:rPr>
          <w:szCs w:val="19"/>
        </w:rPr>
        <w:t>in accordance with the test standard</w:t>
      </w:r>
      <w:r w:rsidR="002F7B31">
        <w:rPr>
          <w:szCs w:val="19"/>
        </w:rPr>
        <w:t xml:space="preserve"> </w:t>
      </w:r>
      <w:r w:rsidR="00D50BE3">
        <w:rPr>
          <w:szCs w:val="19"/>
        </w:rPr>
        <w:t>and t</w:t>
      </w:r>
      <w:r w:rsidR="00045B86">
        <w:rPr>
          <w:szCs w:val="19"/>
        </w:rPr>
        <w:t>hey are permitted to have tests</w:t>
      </w:r>
      <w:r w:rsidR="00D50BE3">
        <w:rPr>
          <w:szCs w:val="19"/>
        </w:rPr>
        <w:t xml:space="preserve"> perfo</w:t>
      </w:r>
      <w:r w:rsidR="007667A5">
        <w:rPr>
          <w:szCs w:val="19"/>
        </w:rPr>
        <w:t>rmed in Australia or elsewhere.</w:t>
      </w:r>
      <w:r>
        <w:rPr>
          <w:szCs w:val="19"/>
        </w:rPr>
        <w:t xml:space="preserve"> </w:t>
      </w:r>
      <w:r w:rsidR="00D50BE3" w:rsidRPr="00064DE1">
        <w:rPr>
          <w:szCs w:val="19"/>
        </w:rPr>
        <w:t xml:space="preserve">In Australia, </w:t>
      </w:r>
      <w:r w:rsidR="004A2942" w:rsidRPr="00064DE1">
        <w:rPr>
          <w:szCs w:val="19"/>
        </w:rPr>
        <w:t xml:space="preserve">the GEMS Regulator is responsible for monitoring and compliance under the GEMS Act. Product </w:t>
      </w:r>
      <w:r w:rsidR="00DE6096" w:rsidRPr="00064DE1">
        <w:rPr>
          <w:szCs w:val="19"/>
        </w:rPr>
        <w:t xml:space="preserve">compliance </w:t>
      </w:r>
      <w:r w:rsidR="004A2942" w:rsidRPr="00064DE1">
        <w:rPr>
          <w:szCs w:val="19"/>
        </w:rPr>
        <w:t>testing must be undertaken at a National Association of Testing Authorities</w:t>
      </w:r>
      <w:r w:rsidR="00974900">
        <w:rPr>
          <w:szCs w:val="19"/>
        </w:rPr>
        <w:t xml:space="preserve"> (NATA)</w:t>
      </w:r>
      <w:r w:rsidR="004A2942" w:rsidRPr="00064DE1">
        <w:rPr>
          <w:szCs w:val="19"/>
        </w:rPr>
        <w:t xml:space="preserve"> accredited (or equivalent) laboratory.</w:t>
      </w:r>
      <w:r w:rsidR="00974900">
        <w:rPr>
          <w:szCs w:val="19"/>
        </w:rPr>
        <w:t xml:space="preserve"> </w:t>
      </w:r>
    </w:p>
    <w:p w14:paraId="1CF75EE4" w14:textId="77777777" w:rsidR="00974900" w:rsidRDefault="00974900" w:rsidP="00FE66B6">
      <w:pPr>
        <w:spacing w:after="0"/>
        <w:rPr>
          <w:szCs w:val="19"/>
        </w:rPr>
      </w:pPr>
    </w:p>
    <w:p w14:paraId="6579495D" w14:textId="7383758B" w:rsidR="004A2942" w:rsidRPr="00064DE1" w:rsidRDefault="00974900" w:rsidP="00FE66B6">
      <w:pPr>
        <w:spacing w:after="0"/>
        <w:rPr>
          <w:szCs w:val="19"/>
        </w:rPr>
      </w:pPr>
      <w:r>
        <w:rPr>
          <w:szCs w:val="19"/>
        </w:rPr>
        <w:t xml:space="preserve">In New Zealand, EECA is the regulator and manufacturers may test their models in their own laboratories which do not have to be </w:t>
      </w:r>
      <w:r w:rsidRPr="00974900">
        <w:rPr>
          <w:szCs w:val="19"/>
        </w:rPr>
        <w:t xml:space="preserve">International Accreditation New Zealand </w:t>
      </w:r>
      <w:r>
        <w:rPr>
          <w:szCs w:val="19"/>
        </w:rPr>
        <w:t>(IANZ) or NATA accredited. However, all check tests performed by the E3 Program must be performed in a recognised and accredited laboratory.</w:t>
      </w:r>
    </w:p>
    <w:p w14:paraId="79006387" w14:textId="77777777" w:rsidR="00C540BC" w:rsidRDefault="00C540BC" w:rsidP="00FE66B6">
      <w:pPr>
        <w:spacing w:after="0"/>
        <w:rPr>
          <w:szCs w:val="19"/>
        </w:rPr>
      </w:pPr>
    </w:p>
    <w:p w14:paraId="1EF71DB8" w14:textId="77777777" w:rsidR="00D50BE3" w:rsidRPr="00C540BC" w:rsidRDefault="00D50BE3" w:rsidP="00FE66B6">
      <w:pPr>
        <w:spacing w:after="0"/>
        <w:rPr>
          <w:szCs w:val="19"/>
        </w:rPr>
      </w:pPr>
      <w:r w:rsidRPr="00030675">
        <w:rPr>
          <w:i/>
          <w:szCs w:val="19"/>
        </w:rPr>
        <w:t>AS/NZS 4474.1:2007</w:t>
      </w:r>
      <w:r>
        <w:rPr>
          <w:i/>
          <w:szCs w:val="19"/>
        </w:rPr>
        <w:t xml:space="preserve"> </w:t>
      </w:r>
      <w:r w:rsidR="00BA2E39">
        <w:rPr>
          <w:szCs w:val="19"/>
        </w:rPr>
        <w:t xml:space="preserve">is a regionally unique </w:t>
      </w:r>
      <w:r>
        <w:rPr>
          <w:szCs w:val="19"/>
        </w:rPr>
        <w:t>test standard and suppliers must pay to access this standard</w:t>
      </w:r>
      <w:r w:rsidR="00BA2E39">
        <w:rPr>
          <w:szCs w:val="19"/>
        </w:rPr>
        <w:t xml:space="preserve"> </w:t>
      </w:r>
      <w:r w:rsidR="00061D78">
        <w:rPr>
          <w:szCs w:val="19"/>
        </w:rPr>
        <w:t xml:space="preserve">so they can understand the testing requirements </w:t>
      </w:r>
      <w:r w:rsidR="00BA2E39">
        <w:rPr>
          <w:szCs w:val="19"/>
        </w:rPr>
        <w:t xml:space="preserve">if they want to </w:t>
      </w:r>
      <w:r w:rsidR="00E4023C">
        <w:rPr>
          <w:szCs w:val="19"/>
        </w:rPr>
        <w:t>supply</w:t>
      </w:r>
      <w:r w:rsidR="00BA2E39">
        <w:rPr>
          <w:szCs w:val="19"/>
        </w:rPr>
        <w:t xml:space="preserve"> products into </w:t>
      </w:r>
      <w:r w:rsidR="00E4023C">
        <w:rPr>
          <w:szCs w:val="19"/>
        </w:rPr>
        <w:t xml:space="preserve">the </w:t>
      </w:r>
      <w:r w:rsidR="00BA2E39">
        <w:rPr>
          <w:szCs w:val="19"/>
        </w:rPr>
        <w:t>Australia</w:t>
      </w:r>
      <w:r w:rsidR="00E4023C">
        <w:rPr>
          <w:szCs w:val="19"/>
        </w:rPr>
        <w:t>n</w:t>
      </w:r>
      <w:r w:rsidR="00BA2E39">
        <w:rPr>
          <w:szCs w:val="19"/>
        </w:rPr>
        <w:t xml:space="preserve"> or New Zealand</w:t>
      </w:r>
      <w:r w:rsidR="00E4023C">
        <w:rPr>
          <w:szCs w:val="19"/>
        </w:rPr>
        <w:t xml:space="preserve"> markets</w:t>
      </w:r>
      <w:r w:rsidR="00BA2E39">
        <w:rPr>
          <w:szCs w:val="19"/>
        </w:rPr>
        <w:t>.</w:t>
      </w:r>
    </w:p>
    <w:p w14:paraId="093BD013" w14:textId="77777777" w:rsidR="001B30CE" w:rsidRPr="00DE6096" w:rsidRDefault="00E22F20" w:rsidP="00FE66B6">
      <w:pPr>
        <w:pStyle w:val="Heading4"/>
        <w:spacing w:before="240" w:after="120"/>
      </w:pPr>
      <w:r w:rsidRPr="00DE6096">
        <w:t>1.2.4</w:t>
      </w:r>
      <w:r w:rsidRPr="00DE6096">
        <w:tab/>
      </w:r>
      <w:r w:rsidR="001B30CE" w:rsidRPr="00DE6096">
        <w:t>Product Registration</w:t>
      </w:r>
    </w:p>
    <w:p w14:paraId="56AA0D2B" w14:textId="11D7EFC2" w:rsidR="008E6E8B" w:rsidRPr="00DE6096" w:rsidRDefault="001B30CE" w:rsidP="00FE66B6">
      <w:pPr>
        <w:spacing w:after="0"/>
        <w:rPr>
          <w:szCs w:val="19"/>
        </w:rPr>
      </w:pPr>
      <w:r w:rsidRPr="00966739">
        <w:rPr>
          <w:szCs w:val="19"/>
        </w:rPr>
        <w:t>In order to supply products regulated under the GEMS Act</w:t>
      </w:r>
      <w:r w:rsidRPr="00E45D27">
        <w:rPr>
          <w:szCs w:val="19"/>
        </w:rPr>
        <w:t xml:space="preserve"> and the New Zealand </w:t>
      </w:r>
      <w:r w:rsidR="00D010DF" w:rsidRPr="00EA3B66">
        <w:rPr>
          <w:szCs w:val="19"/>
        </w:rPr>
        <w:t>Regulations</w:t>
      </w:r>
      <w:r w:rsidRPr="00EA3B66">
        <w:rPr>
          <w:szCs w:val="19"/>
        </w:rPr>
        <w:t>, suppliers must register their products online</w:t>
      </w:r>
      <w:r w:rsidRPr="007B262C">
        <w:rPr>
          <w:szCs w:val="19"/>
        </w:rPr>
        <w:t>.</w:t>
      </w:r>
      <w:r w:rsidRPr="00DE6096">
        <w:rPr>
          <w:rStyle w:val="FootnoteReference"/>
          <w:szCs w:val="19"/>
        </w:rPr>
        <w:footnoteReference w:id="14"/>
      </w:r>
      <w:r w:rsidRPr="00DE6096">
        <w:rPr>
          <w:szCs w:val="19"/>
        </w:rPr>
        <w:t xml:space="preserve"> Registrations need to be accompanied by a test report that demonstrates that products meet MEPS. The results of the test report will also </w:t>
      </w:r>
      <w:r w:rsidR="00C540BC" w:rsidRPr="00DE6096">
        <w:rPr>
          <w:szCs w:val="19"/>
        </w:rPr>
        <w:t xml:space="preserve">be used to </w:t>
      </w:r>
      <w:r w:rsidRPr="00DE6096">
        <w:rPr>
          <w:szCs w:val="19"/>
        </w:rPr>
        <w:t xml:space="preserve">determine </w:t>
      </w:r>
      <w:r w:rsidR="00061D78" w:rsidRPr="00DE6096">
        <w:rPr>
          <w:szCs w:val="19"/>
        </w:rPr>
        <w:t>the energy consumption that</w:t>
      </w:r>
      <w:r w:rsidRPr="00DE6096">
        <w:rPr>
          <w:szCs w:val="19"/>
        </w:rPr>
        <w:t xml:space="preserve"> is </w:t>
      </w:r>
      <w:r w:rsidR="00061D78" w:rsidRPr="00DE6096">
        <w:rPr>
          <w:szCs w:val="19"/>
        </w:rPr>
        <w:t>provided</w:t>
      </w:r>
      <w:r w:rsidRPr="00DE6096">
        <w:rPr>
          <w:szCs w:val="19"/>
        </w:rPr>
        <w:t xml:space="preserve"> on the product’s </w:t>
      </w:r>
      <w:r w:rsidR="00061D78" w:rsidRPr="00DE6096">
        <w:rPr>
          <w:szCs w:val="19"/>
        </w:rPr>
        <w:t>ERL</w:t>
      </w:r>
      <w:r w:rsidRPr="00DE6096">
        <w:rPr>
          <w:szCs w:val="19"/>
        </w:rPr>
        <w:t>.</w:t>
      </w:r>
    </w:p>
    <w:p w14:paraId="54C8012A" w14:textId="77777777" w:rsidR="008E6E8B" w:rsidRPr="00966739" w:rsidRDefault="008E6E8B" w:rsidP="00FE66B6">
      <w:pPr>
        <w:spacing w:after="0"/>
        <w:rPr>
          <w:szCs w:val="19"/>
        </w:rPr>
      </w:pPr>
    </w:p>
    <w:p w14:paraId="17E17A3B" w14:textId="6088963F" w:rsidR="007044A2" w:rsidRDefault="00C043A5" w:rsidP="00FE66B6">
      <w:pPr>
        <w:spacing w:after="0"/>
        <w:rPr>
          <w:szCs w:val="19"/>
        </w:rPr>
      </w:pPr>
      <w:r w:rsidRPr="00C043A5">
        <w:rPr>
          <w:szCs w:val="19"/>
        </w:rPr>
        <w:t>Products registered in Australia are considered registered under the New Zealand Regulations and the</w:t>
      </w:r>
      <w:r>
        <w:rPr>
          <w:szCs w:val="19"/>
        </w:rPr>
        <w:t>se</w:t>
      </w:r>
      <w:r w:rsidRPr="00C043A5">
        <w:rPr>
          <w:szCs w:val="19"/>
        </w:rPr>
        <w:t xml:space="preserve"> product</w:t>
      </w:r>
      <w:r>
        <w:rPr>
          <w:szCs w:val="19"/>
        </w:rPr>
        <w:t>s</w:t>
      </w:r>
      <w:r w:rsidRPr="00C043A5">
        <w:rPr>
          <w:szCs w:val="19"/>
        </w:rPr>
        <w:t xml:space="preserve"> can be supplied in New Zealand.</w:t>
      </w:r>
      <w:r>
        <w:rPr>
          <w:szCs w:val="19"/>
        </w:rPr>
        <w:t xml:space="preserve"> </w:t>
      </w:r>
      <w:r w:rsidRPr="00C043A5">
        <w:rPr>
          <w:szCs w:val="19"/>
        </w:rPr>
        <w:t xml:space="preserve">The Trans-Tasman Mutual Recognition Arrangement (TTMRA) provides that products </w:t>
      </w:r>
      <w:r>
        <w:rPr>
          <w:szCs w:val="19"/>
        </w:rPr>
        <w:t xml:space="preserve">registered in </w:t>
      </w:r>
      <w:r w:rsidRPr="00C043A5">
        <w:rPr>
          <w:szCs w:val="19"/>
        </w:rPr>
        <w:t>New Zealand may be sold in Australia without the need for an Australian registration, provided the product was imported into Australia from New Zealand</w:t>
      </w:r>
      <w:r>
        <w:rPr>
          <w:szCs w:val="19"/>
        </w:rPr>
        <w:t>.</w:t>
      </w:r>
    </w:p>
    <w:p w14:paraId="401AF855" w14:textId="77777777" w:rsidR="002708D6" w:rsidRPr="002708D6" w:rsidRDefault="00E22F20" w:rsidP="00FE66B6">
      <w:pPr>
        <w:pStyle w:val="Heading4"/>
        <w:spacing w:before="240" w:after="120"/>
      </w:pPr>
      <w:r>
        <w:t>1.2.5</w:t>
      </w:r>
      <w:r>
        <w:tab/>
      </w:r>
      <w:r w:rsidR="00D010DF">
        <w:t>Effectiveness</w:t>
      </w:r>
      <w:r w:rsidR="00D010DF" w:rsidRPr="002708D6">
        <w:t xml:space="preserve"> </w:t>
      </w:r>
      <w:r w:rsidR="00D010DF">
        <w:t xml:space="preserve">of existing </w:t>
      </w:r>
      <w:r w:rsidR="00103E87">
        <w:t>measures</w:t>
      </w:r>
    </w:p>
    <w:p w14:paraId="65B5B8FB" w14:textId="663D0D9D" w:rsidR="002708D6" w:rsidRDefault="00E42B6B" w:rsidP="00FE66B6">
      <w:pPr>
        <w:spacing w:after="0"/>
        <w:rPr>
          <w:szCs w:val="19"/>
        </w:rPr>
      </w:pPr>
      <w:r>
        <w:rPr>
          <w:szCs w:val="19"/>
        </w:rPr>
        <w:t xml:space="preserve">The introduction of </w:t>
      </w:r>
      <w:r w:rsidR="00D9100B">
        <w:rPr>
          <w:szCs w:val="19"/>
        </w:rPr>
        <w:t>refrigerator</w:t>
      </w:r>
      <w:r w:rsidR="002708D6" w:rsidRPr="00F4682F">
        <w:rPr>
          <w:szCs w:val="19"/>
        </w:rPr>
        <w:t xml:space="preserve"> and freezer MEPS </w:t>
      </w:r>
      <w:r>
        <w:rPr>
          <w:szCs w:val="19"/>
        </w:rPr>
        <w:t xml:space="preserve">in Australia and New Zealand </w:t>
      </w:r>
      <w:r w:rsidR="002708D6" w:rsidRPr="00F4682F">
        <w:rPr>
          <w:szCs w:val="19"/>
        </w:rPr>
        <w:t xml:space="preserve">have </w:t>
      </w:r>
      <w:r w:rsidR="00BD0E3B">
        <w:rPr>
          <w:szCs w:val="19"/>
        </w:rPr>
        <w:t xml:space="preserve">in the past </w:t>
      </w:r>
      <w:r w:rsidR="002708D6" w:rsidRPr="00F4682F">
        <w:rPr>
          <w:szCs w:val="19"/>
        </w:rPr>
        <w:t>compelled market participants to supply appliances with improved energy efficiencies</w:t>
      </w:r>
      <w:r w:rsidR="00676B4E">
        <w:rPr>
          <w:szCs w:val="19"/>
        </w:rPr>
        <w:t>, reducing</w:t>
      </w:r>
      <w:r w:rsidR="0067141B">
        <w:rPr>
          <w:szCs w:val="19"/>
        </w:rPr>
        <w:t>:</w:t>
      </w:r>
      <w:r w:rsidR="00676B4E">
        <w:rPr>
          <w:szCs w:val="19"/>
        </w:rPr>
        <w:t xml:space="preserve"> </w:t>
      </w:r>
      <w:r w:rsidR="00583CCC">
        <w:rPr>
          <w:szCs w:val="19"/>
        </w:rPr>
        <w:t>consumers</w:t>
      </w:r>
      <w:r w:rsidR="00D010DF">
        <w:rPr>
          <w:szCs w:val="19"/>
        </w:rPr>
        <w:t>’</w:t>
      </w:r>
      <w:r w:rsidR="00583CCC">
        <w:rPr>
          <w:szCs w:val="19"/>
        </w:rPr>
        <w:t xml:space="preserve"> energy c</w:t>
      </w:r>
      <w:r w:rsidR="00676B4E">
        <w:rPr>
          <w:szCs w:val="19"/>
        </w:rPr>
        <w:t>osts</w:t>
      </w:r>
      <w:r w:rsidR="0067141B">
        <w:rPr>
          <w:szCs w:val="19"/>
        </w:rPr>
        <w:t>;</w:t>
      </w:r>
      <w:r w:rsidR="00D010DF">
        <w:rPr>
          <w:szCs w:val="19"/>
        </w:rPr>
        <w:t xml:space="preserve"> national energy demand</w:t>
      </w:r>
      <w:r w:rsidR="0067141B">
        <w:rPr>
          <w:szCs w:val="19"/>
        </w:rPr>
        <w:t>;</w:t>
      </w:r>
      <w:r w:rsidR="00676B4E">
        <w:rPr>
          <w:szCs w:val="19"/>
        </w:rPr>
        <w:t xml:space="preserve"> and </w:t>
      </w:r>
      <w:r w:rsidR="0067141B">
        <w:rPr>
          <w:szCs w:val="19"/>
        </w:rPr>
        <w:t xml:space="preserve">related </w:t>
      </w:r>
      <w:r w:rsidR="00583CCC">
        <w:rPr>
          <w:szCs w:val="19"/>
        </w:rPr>
        <w:t>greenhouse gas emissions</w:t>
      </w:r>
      <w:r w:rsidR="00E4023C">
        <w:rPr>
          <w:szCs w:val="19"/>
        </w:rPr>
        <w:t>.</w:t>
      </w:r>
      <w:r w:rsidR="00A3571F">
        <w:rPr>
          <w:rStyle w:val="FootnoteReference"/>
          <w:szCs w:val="19"/>
        </w:rPr>
        <w:footnoteReference w:id="15"/>
      </w:r>
      <w:r w:rsidR="002708D6" w:rsidRPr="00F4682F">
        <w:rPr>
          <w:szCs w:val="19"/>
        </w:rPr>
        <w:t xml:space="preserve"> </w:t>
      </w:r>
      <w:r w:rsidR="00030470" w:rsidRPr="00030470">
        <w:rPr>
          <w:b/>
          <w:szCs w:val="19"/>
        </w:rPr>
        <w:fldChar w:fldCharType="begin"/>
      </w:r>
      <w:r w:rsidR="00030470" w:rsidRPr="00030470">
        <w:rPr>
          <w:b/>
          <w:szCs w:val="19"/>
        </w:rPr>
        <w:instrText xml:space="preserve"> REF _Ref474759571 \h  \* MERGEFORMAT </w:instrText>
      </w:r>
      <w:r w:rsidR="00030470" w:rsidRPr="00030470">
        <w:rPr>
          <w:b/>
          <w:szCs w:val="19"/>
        </w:rPr>
      </w:r>
      <w:r w:rsidR="00030470" w:rsidRPr="00030470">
        <w:rPr>
          <w:b/>
          <w:szCs w:val="19"/>
        </w:rPr>
        <w:fldChar w:fldCharType="separate"/>
      </w:r>
      <w:r w:rsidR="003818C1" w:rsidRPr="003818C1">
        <w:rPr>
          <w:b/>
        </w:rPr>
        <w:t xml:space="preserve">Figure </w:t>
      </w:r>
      <w:r w:rsidR="003818C1" w:rsidRPr="003818C1">
        <w:rPr>
          <w:b/>
          <w:noProof/>
        </w:rPr>
        <w:t>1</w:t>
      </w:r>
      <w:r w:rsidR="00030470" w:rsidRPr="00030470">
        <w:rPr>
          <w:b/>
          <w:szCs w:val="19"/>
        </w:rPr>
        <w:fldChar w:fldCharType="end"/>
      </w:r>
      <w:r w:rsidR="00030470">
        <w:rPr>
          <w:b/>
          <w:szCs w:val="19"/>
        </w:rPr>
        <w:t xml:space="preserve"> </w:t>
      </w:r>
      <w:r w:rsidR="002708D6" w:rsidRPr="00F4682F">
        <w:rPr>
          <w:szCs w:val="19"/>
        </w:rPr>
        <w:t>and</w:t>
      </w:r>
      <w:r w:rsidR="002708D6" w:rsidRPr="002708D6">
        <w:rPr>
          <w:szCs w:val="19"/>
        </w:rPr>
        <w:t xml:space="preserve"> </w:t>
      </w:r>
      <w:r w:rsidR="00030470" w:rsidRPr="00030470">
        <w:rPr>
          <w:b/>
          <w:szCs w:val="19"/>
        </w:rPr>
        <w:fldChar w:fldCharType="begin"/>
      </w:r>
      <w:r w:rsidR="00030470" w:rsidRPr="00030470">
        <w:rPr>
          <w:b/>
          <w:szCs w:val="19"/>
        </w:rPr>
        <w:instrText xml:space="preserve"> REF _Ref474761396 \h  \* MERGEFORMAT </w:instrText>
      </w:r>
      <w:r w:rsidR="00030470" w:rsidRPr="00030470">
        <w:rPr>
          <w:b/>
          <w:szCs w:val="19"/>
        </w:rPr>
      </w:r>
      <w:r w:rsidR="00030470" w:rsidRPr="00030470">
        <w:rPr>
          <w:b/>
          <w:szCs w:val="19"/>
        </w:rPr>
        <w:fldChar w:fldCharType="separate"/>
      </w:r>
      <w:r w:rsidR="003818C1" w:rsidRPr="003818C1">
        <w:rPr>
          <w:b/>
        </w:rPr>
        <w:t xml:space="preserve">Figure </w:t>
      </w:r>
      <w:r w:rsidR="003818C1" w:rsidRPr="003818C1">
        <w:rPr>
          <w:b/>
          <w:noProof/>
        </w:rPr>
        <w:t>2</w:t>
      </w:r>
      <w:r w:rsidR="00030470" w:rsidRPr="00030470">
        <w:rPr>
          <w:b/>
          <w:szCs w:val="19"/>
        </w:rPr>
        <w:fldChar w:fldCharType="end"/>
      </w:r>
      <w:r w:rsidR="00030470">
        <w:rPr>
          <w:b/>
          <w:szCs w:val="19"/>
        </w:rPr>
        <w:t xml:space="preserve"> </w:t>
      </w:r>
      <w:r>
        <w:rPr>
          <w:szCs w:val="19"/>
        </w:rPr>
        <w:t>show that</w:t>
      </w:r>
      <w:r w:rsidR="00E4023C">
        <w:rPr>
          <w:szCs w:val="19"/>
        </w:rPr>
        <w:t xml:space="preserve"> </w:t>
      </w:r>
      <w:r w:rsidR="00583CCC">
        <w:rPr>
          <w:szCs w:val="19"/>
        </w:rPr>
        <w:t xml:space="preserve">the announcement and introduction of MEPS </w:t>
      </w:r>
      <w:r>
        <w:rPr>
          <w:szCs w:val="19"/>
        </w:rPr>
        <w:t xml:space="preserve">in </w:t>
      </w:r>
      <w:r w:rsidR="002708D6" w:rsidRPr="00F4682F">
        <w:rPr>
          <w:szCs w:val="19"/>
        </w:rPr>
        <w:t xml:space="preserve">Australia and New Zealand </w:t>
      </w:r>
      <w:r>
        <w:rPr>
          <w:szCs w:val="19"/>
        </w:rPr>
        <w:t xml:space="preserve">followed by the tightening </w:t>
      </w:r>
      <w:r w:rsidR="00583CCC">
        <w:rPr>
          <w:szCs w:val="19"/>
        </w:rPr>
        <w:t xml:space="preserve">of </w:t>
      </w:r>
      <w:r w:rsidR="002708D6" w:rsidRPr="00F4682F">
        <w:rPr>
          <w:szCs w:val="19"/>
        </w:rPr>
        <w:t>MEPS</w:t>
      </w:r>
      <w:r w:rsidR="00583CCC">
        <w:rPr>
          <w:szCs w:val="19"/>
        </w:rPr>
        <w:t xml:space="preserve"> levels</w:t>
      </w:r>
      <w:r w:rsidR="002708D6" w:rsidRPr="00F4682F">
        <w:rPr>
          <w:szCs w:val="19"/>
        </w:rPr>
        <w:t xml:space="preserve"> in 2005</w:t>
      </w:r>
      <w:r w:rsidR="00583CCC">
        <w:rPr>
          <w:szCs w:val="19"/>
        </w:rPr>
        <w:t xml:space="preserve"> (to MEPS2),</w:t>
      </w:r>
      <w:r w:rsidR="002708D6" w:rsidRPr="00F4682F">
        <w:rPr>
          <w:szCs w:val="19"/>
        </w:rPr>
        <w:t xml:space="preserve"> aligning MEPS </w:t>
      </w:r>
      <w:r w:rsidR="00583CCC">
        <w:rPr>
          <w:szCs w:val="19"/>
        </w:rPr>
        <w:t xml:space="preserve">levels </w:t>
      </w:r>
      <w:r w:rsidR="002708D6" w:rsidRPr="00F4682F">
        <w:rPr>
          <w:szCs w:val="19"/>
        </w:rPr>
        <w:t>with world’s best practice</w:t>
      </w:r>
      <w:r w:rsidR="00583CCC">
        <w:rPr>
          <w:szCs w:val="19"/>
        </w:rPr>
        <w:t>, have reduced the energy</w:t>
      </w:r>
      <w:r w:rsidR="00FE66B6">
        <w:rPr>
          <w:szCs w:val="19"/>
        </w:rPr>
        <w:t xml:space="preserve"> consumption of </w:t>
      </w:r>
      <w:r w:rsidR="00D9100B">
        <w:rPr>
          <w:szCs w:val="19"/>
        </w:rPr>
        <w:t>refrigerator</w:t>
      </w:r>
      <w:r w:rsidR="00FE66B6">
        <w:rPr>
          <w:szCs w:val="19"/>
        </w:rPr>
        <w:t>s and fre</w:t>
      </w:r>
      <w:r w:rsidR="00583CCC">
        <w:rPr>
          <w:szCs w:val="19"/>
        </w:rPr>
        <w:t>ezers by approximately 40 per cent</w:t>
      </w:r>
      <w:r w:rsidR="002708D6" w:rsidRPr="00F4682F">
        <w:rPr>
          <w:szCs w:val="19"/>
        </w:rPr>
        <w:t>. ERL parameters have also been adjusted to help ensure that consumers have relevant information</w:t>
      </w:r>
      <w:r w:rsidR="0067141B">
        <w:rPr>
          <w:szCs w:val="19"/>
        </w:rPr>
        <w:t xml:space="preserve"> that accurately represents the relative energy efficiency of products on the market</w:t>
      </w:r>
      <w:r w:rsidR="002708D6" w:rsidRPr="00F4682F">
        <w:rPr>
          <w:szCs w:val="19"/>
        </w:rPr>
        <w:t>.</w:t>
      </w:r>
    </w:p>
    <w:p w14:paraId="078668CD" w14:textId="77777777" w:rsidR="0046028E" w:rsidRDefault="0046028E" w:rsidP="00FE66B6">
      <w:pPr>
        <w:spacing w:after="0"/>
        <w:rPr>
          <w:szCs w:val="19"/>
        </w:rPr>
      </w:pPr>
    </w:p>
    <w:p w14:paraId="4A6F3E5D" w14:textId="77777777" w:rsidR="0046028E" w:rsidRDefault="0046028E" w:rsidP="00FE66B6">
      <w:pPr>
        <w:spacing w:after="0"/>
        <w:rPr>
          <w:szCs w:val="19"/>
        </w:rPr>
      </w:pPr>
      <w:r w:rsidRPr="00E2571F">
        <w:rPr>
          <w:szCs w:val="19"/>
        </w:rPr>
        <w:t xml:space="preserve">For </w:t>
      </w:r>
      <w:r w:rsidR="00D9100B" w:rsidRPr="00E2571F">
        <w:rPr>
          <w:szCs w:val="19"/>
        </w:rPr>
        <w:t>refrigerator</w:t>
      </w:r>
      <w:r w:rsidRPr="00E2571F">
        <w:rPr>
          <w:szCs w:val="19"/>
        </w:rPr>
        <w:t>s, in Australia, the introduction of MEPS2 in 2005 has resulted in financial savings in the range of AU$1.83 to AU$2.92 billion in 2014 terms from 2005 to 2014. For freezers, in Australia, MEPS2 achieved financial savings in the range of AU$246.5 to AU$410.5 million in 2014 terms between 2005 and 2014.</w:t>
      </w:r>
      <w:r w:rsidR="00BD0E3B" w:rsidRPr="00E2571F">
        <w:rPr>
          <w:rStyle w:val="FootnoteReference"/>
          <w:szCs w:val="19"/>
        </w:rPr>
        <w:footnoteReference w:id="16"/>
      </w:r>
    </w:p>
    <w:p w14:paraId="28B850FA" w14:textId="77777777" w:rsidR="002708D6" w:rsidRPr="00F4682F" w:rsidRDefault="002708D6" w:rsidP="00FE66B6">
      <w:pPr>
        <w:spacing w:after="0"/>
        <w:rPr>
          <w:szCs w:val="19"/>
        </w:rPr>
      </w:pPr>
    </w:p>
    <w:p w14:paraId="42073C78" w14:textId="77777777" w:rsidR="00BD0E3B" w:rsidRDefault="00BD0E3B" w:rsidP="00BD0E3B">
      <w:pPr>
        <w:spacing w:after="0"/>
        <w:rPr>
          <w:szCs w:val="19"/>
        </w:rPr>
      </w:pPr>
      <w:r w:rsidRPr="00F4682F">
        <w:rPr>
          <w:szCs w:val="19"/>
        </w:rPr>
        <w:t xml:space="preserve">To meet more stringent MEPS levels, improvements by manufacturers have included better </w:t>
      </w:r>
      <w:r>
        <w:rPr>
          <w:szCs w:val="19"/>
        </w:rPr>
        <w:t xml:space="preserve">compressors, improved </w:t>
      </w:r>
      <w:r w:rsidRPr="00F4682F">
        <w:rPr>
          <w:szCs w:val="19"/>
        </w:rPr>
        <w:t xml:space="preserve">insulation, </w:t>
      </w:r>
      <w:r>
        <w:rPr>
          <w:szCs w:val="19"/>
        </w:rPr>
        <w:t xml:space="preserve">more efficient </w:t>
      </w:r>
      <w:r w:rsidRPr="00F4682F">
        <w:rPr>
          <w:szCs w:val="19"/>
        </w:rPr>
        <w:t>fan</w:t>
      </w:r>
      <w:r>
        <w:rPr>
          <w:szCs w:val="19"/>
        </w:rPr>
        <w:t>s</w:t>
      </w:r>
      <w:r w:rsidRPr="00F4682F">
        <w:rPr>
          <w:szCs w:val="19"/>
        </w:rPr>
        <w:t xml:space="preserve"> (both reducing the fan motor’s energy use and its heat tra</w:t>
      </w:r>
      <w:r>
        <w:rPr>
          <w:szCs w:val="19"/>
        </w:rPr>
        <w:t xml:space="preserve">nsfer to the food compartment) </w:t>
      </w:r>
      <w:r w:rsidRPr="00F4682F">
        <w:rPr>
          <w:szCs w:val="19"/>
        </w:rPr>
        <w:t>and microchip control of the defrost cycle.</w:t>
      </w:r>
    </w:p>
    <w:p w14:paraId="226C1ECA" w14:textId="77777777" w:rsidR="002F3498" w:rsidRDefault="002F3498" w:rsidP="00BD0E3B">
      <w:pPr>
        <w:spacing w:after="0"/>
        <w:rPr>
          <w:szCs w:val="19"/>
        </w:rPr>
      </w:pPr>
    </w:p>
    <w:p w14:paraId="4225D4F7" w14:textId="360FF57C" w:rsidR="0067141B" w:rsidRPr="00F4682F" w:rsidRDefault="00E47585" w:rsidP="00103C33">
      <w:pPr>
        <w:spacing w:after="0"/>
        <w:rPr>
          <w:szCs w:val="19"/>
        </w:rPr>
      </w:pPr>
      <w:r w:rsidRPr="00E47585">
        <w:rPr>
          <w:b/>
          <w:szCs w:val="19"/>
        </w:rPr>
        <w:fldChar w:fldCharType="begin"/>
      </w:r>
      <w:r w:rsidRPr="00E47585">
        <w:rPr>
          <w:b/>
          <w:szCs w:val="19"/>
        </w:rPr>
        <w:instrText xml:space="preserve"> REF _Ref474759571 \h </w:instrText>
      </w:r>
      <w:r>
        <w:rPr>
          <w:b/>
          <w:szCs w:val="19"/>
        </w:rPr>
        <w:instrText xml:space="preserve"> \* MERGEFORMAT </w:instrText>
      </w:r>
      <w:r w:rsidRPr="00E47585">
        <w:rPr>
          <w:b/>
          <w:szCs w:val="19"/>
        </w:rPr>
      </w:r>
      <w:r w:rsidRPr="00E47585">
        <w:rPr>
          <w:b/>
          <w:szCs w:val="19"/>
        </w:rPr>
        <w:fldChar w:fldCharType="separate"/>
      </w:r>
      <w:r w:rsidR="003818C1" w:rsidRPr="003818C1">
        <w:rPr>
          <w:b/>
        </w:rPr>
        <w:t xml:space="preserve">Figure </w:t>
      </w:r>
      <w:r w:rsidR="003818C1" w:rsidRPr="003818C1">
        <w:rPr>
          <w:b/>
          <w:noProof/>
        </w:rPr>
        <w:t>1</w:t>
      </w:r>
      <w:r w:rsidRPr="00E47585">
        <w:rPr>
          <w:b/>
          <w:szCs w:val="19"/>
        </w:rPr>
        <w:fldChar w:fldCharType="end"/>
      </w:r>
      <w:r>
        <w:rPr>
          <w:szCs w:val="19"/>
        </w:rPr>
        <w:t xml:space="preserve"> </w:t>
      </w:r>
      <w:r w:rsidR="0067141B" w:rsidRPr="00EA3B66">
        <w:rPr>
          <w:szCs w:val="19"/>
        </w:rPr>
        <w:t>and</w:t>
      </w:r>
      <w:r w:rsidR="0067141B">
        <w:rPr>
          <w:b/>
          <w:szCs w:val="19"/>
        </w:rPr>
        <w:t xml:space="preserve"> </w:t>
      </w:r>
      <w:r w:rsidR="00527F22" w:rsidRPr="00527F22">
        <w:rPr>
          <w:b/>
          <w:szCs w:val="19"/>
        </w:rPr>
        <w:fldChar w:fldCharType="begin"/>
      </w:r>
      <w:r w:rsidR="00527F22" w:rsidRPr="00527F22">
        <w:rPr>
          <w:b/>
          <w:szCs w:val="19"/>
        </w:rPr>
        <w:instrText xml:space="preserve"> REF _Ref474761396 \h  \* MERGEFORMAT </w:instrText>
      </w:r>
      <w:r w:rsidR="00527F22" w:rsidRPr="00527F22">
        <w:rPr>
          <w:b/>
          <w:szCs w:val="19"/>
        </w:rPr>
      </w:r>
      <w:r w:rsidR="00527F22" w:rsidRPr="00527F22">
        <w:rPr>
          <w:b/>
          <w:szCs w:val="19"/>
        </w:rPr>
        <w:fldChar w:fldCharType="separate"/>
      </w:r>
      <w:r w:rsidR="003818C1" w:rsidRPr="003818C1">
        <w:rPr>
          <w:b/>
        </w:rPr>
        <w:t xml:space="preserve">Figure </w:t>
      </w:r>
      <w:r w:rsidR="003818C1" w:rsidRPr="003818C1">
        <w:rPr>
          <w:b/>
          <w:noProof/>
        </w:rPr>
        <w:t>2</w:t>
      </w:r>
      <w:r w:rsidR="00527F22" w:rsidRPr="00527F22">
        <w:rPr>
          <w:b/>
          <w:szCs w:val="19"/>
        </w:rPr>
        <w:fldChar w:fldCharType="end"/>
      </w:r>
      <w:r w:rsidR="00527F22">
        <w:rPr>
          <w:b/>
          <w:szCs w:val="19"/>
        </w:rPr>
        <w:t xml:space="preserve"> </w:t>
      </w:r>
      <w:r w:rsidR="0067141B">
        <w:rPr>
          <w:szCs w:val="19"/>
        </w:rPr>
        <w:t xml:space="preserve">also show that since initial gains from the introduction of MEPS2 in 2005, there have only been marginal improvements in the energy efficiency of </w:t>
      </w:r>
      <w:r w:rsidR="00D9100B">
        <w:rPr>
          <w:szCs w:val="19"/>
        </w:rPr>
        <w:t>refrigerator</w:t>
      </w:r>
      <w:r w:rsidR="0067141B">
        <w:rPr>
          <w:szCs w:val="19"/>
        </w:rPr>
        <w:t>s and freezer</w:t>
      </w:r>
      <w:r w:rsidR="00BD0E3B">
        <w:rPr>
          <w:szCs w:val="19"/>
        </w:rPr>
        <w:t xml:space="preserve">s supplied to Australia and </w:t>
      </w:r>
      <w:r w:rsidR="00BD0E3B">
        <w:rPr>
          <w:szCs w:val="19"/>
        </w:rPr>
        <w:lastRenderedPageBreak/>
        <w:t>New </w:t>
      </w:r>
      <w:r w:rsidR="0067141B">
        <w:rPr>
          <w:szCs w:val="19"/>
        </w:rPr>
        <w:t>Zealand, whereas manufacturers are supplying more efficient appliances into overseas markets</w:t>
      </w:r>
      <w:r w:rsidR="0067141B" w:rsidRPr="00B91501">
        <w:rPr>
          <w:szCs w:val="19"/>
        </w:rPr>
        <w:t xml:space="preserve"> </w:t>
      </w:r>
      <w:r w:rsidR="0067141B">
        <w:rPr>
          <w:szCs w:val="19"/>
        </w:rPr>
        <w:t>where</w:t>
      </w:r>
      <w:r w:rsidR="0067141B" w:rsidRPr="00B91501">
        <w:rPr>
          <w:szCs w:val="19"/>
        </w:rPr>
        <w:t xml:space="preserve"> </w:t>
      </w:r>
      <w:r w:rsidR="0067141B">
        <w:rPr>
          <w:szCs w:val="19"/>
        </w:rPr>
        <w:t>governments have mandated tighter MEPS levels, such as the United States of America (US) and Europe. Th</w:t>
      </w:r>
      <w:r w:rsidR="00BD0E3B">
        <w:rPr>
          <w:szCs w:val="19"/>
        </w:rPr>
        <w:t>e New </w:t>
      </w:r>
      <w:r w:rsidR="0067141B">
        <w:rPr>
          <w:szCs w:val="19"/>
        </w:rPr>
        <w:t>Zealand chart begins from 2002 when these appliances were first regulated. Actual sales data is required to be collected by EECA on an annual basis.</w:t>
      </w:r>
    </w:p>
    <w:p w14:paraId="4067E085" w14:textId="738D90E6" w:rsidR="00103C33" w:rsidRDefault="00103C33" w:rsidP="00103C33">
      <w:pPr>
        <w:pStyle w:val="E3Figuretitles"/>
      </w:pPr>
      <w:bookmarkStart w:id="21" w:name="_Ref474759571"/>
      <w:bookmarkStart w:id="22" w:name="_Ref473038386"/>
      <w:bookmarkStart w:id="23" w:name="_Toc479838638"/>
      <w:r>
        <w:t xml:space="preserve">Figure </w:t>
      </w:r>
      <w:fldSimple w:instr=" SEQ Figure \* ARABIC ">
        <w:r w:rsidR="003818C1">
          <w:rPr>
            <w:noProof/>
          </w:rPr>
          <w:t>1</w:t>
        </w:r>
      </w:fldSimple>
      <w:bookmarkEnd w:id="21"/>
      <w:r>
        <w:t xml:space="preserve">: </w:t>
      </w:r>
      <w:r w:rsidRPr="007135D8">
        <w:t xml:space="preserve">Improvements to </w:t>
      </w:r>
      <w:r w:rsidR="00D9100B">
        <w:t>refrigerator</w:t>
      </w:r>
      <w:r w:rsidRPr="007135D8">
        <w:t xml:space="preserve"> and freezer efficiency in Australia (1993-2014)</w:t>
      </w:r>
      <w:bookmarkEnd w:id="22"/>
      <w:bookmarkEnd w:id="23"/>
    </w:p>
    <w:p w14:paraId="6C1D3185" w14:textId="3EB30D89" w:rsidR="002708D6" w:rsidRPr="00F4682F" w:rsidRDefault="003932EC" w:rsidP="00FE66B6">
      <w:pPr>
        <w:spacing w:after="0"/>
        <w:rPr>
          <w:szCs w:val="19"/>
        </w:rPr>
      </w:pPr>
      <w:r>
        <w:rPr>
          <w:noProof/>
          <w:lang w:eastAsia="en-AU"/>
        </w:rPr>
        <w:drawing>
          <wp:inline distT="0" distB="0" distL="0" distR="0" wp14:anchorId="471B29BD" wp14:editId="3480EDF1">
            <wp:extent cx="5859767" cy="3604260"/>
            <wp:effectExtent l="0" t="0" r="8255" b="0"/>
            <wp:docPr id="86" name="Picture 86" descr="The chart shows the relative energy consumption of Australian refrigerators and freezers over the period 1993 to 2014. It indicates that since MEPS were introduced in 1999, and MEPS were tightened in 2005, the energy consumption of refrigerators and freezers have fallen by approximately 40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upvtranfile01\energy_group$\Energy Efficiency\Appliances\AEEB\Equip &amp; Appliances\AEET\Whitegoods\Fridges &amp; Freezers\RIS 2016\Reference Material\Charts\AU Energy Consumptio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76574" cy="3614598"/>
                    </a:xfrm>
                    <a:prstGeom prst="rect">
                      <a:avLst/>
                    </a:prstGeom>
                    <a:noFill/>
                    <a:ln>
                      <a:noFill/>
                    </a:ln>
                  </pic:spPr>
                </pic:pic>
              </a:graphicData>
            </a:graphic>
          </wp:inline>
        </w:drawing>
      </w:r>
    </w:p>
    <w:p w14:paraId="3701A80A" w14:textId="77777777" w:rsidR="002708D6" w:rsidRDefault="002708D6" w:rsidP="00C043A5">
      <w:pPr>
        <w:spacing w:before="60" w:after="0"/>
        <w:ind w:right="1230"/>
        <w:rPr>
          <w:i/>
          <w:sz w:val="16"/>
          <w:szCs w:val="16"/>
        </w:rPr>
      </w:pPr>
      <w:r w:rsidRPr="002708D6">
        <w:rPr>
          <w:sz w:val="16"/>
          <w:szCs w:val="16"/>
        </w:rPr>
        <w:t xml:space="preserve">Source: Energy Efficient Strategies (2016) </w:t>
      </w:r>
      <w:r w:rsidRPr="002708D6">
        <w:rPr>
          <w:i/>
          <w:sz w:val="16"/>
          <w:szCs w:val="16"/>
        </w:rPr>
        <w:t>Whitegoods Efficiency Trends</w:t>
      </w:r>
    </w:p>
    <w:p w14:paraId="559850B0" w14:textId="77777777" w:rsidR="00980291" w:rsidRPr="002F3498" w:rsidRDefault="00980291" w:rsidP="002F3498">
      <w:pPr>
        <w:spacing w:after="0"/>
        <w:ind w:right="1230"/>
        <w:rPr>
          <w:i/>
          <w:sz w:val="8"/>
          <w:szCs w:val="8"/>
        </w:rPr>
      </w:pPr>
    </w:p>
    <w:p w14:paraId="4F5C4D99" w14:textId="4219954E" w:rsidR="00103C33" w:rsidRDefault="00103C33" w:rsidP="00103C33">
      <w:pPr>
        <w:pStyle w:val="E3Figuretitles"/>
      </w:pPr>
      <w:bookmarkStart w:id="24" w:name="_Ref474761396"/>
      <w:bookmarkStart w:id="25" w:name="_Ref473038441"/>
      <w:bookmarkStart w:id="26" w:name="_Toc479838639"/>
      <w:r w:rsidRPr="00681575">
        <w:t xml:space="preserve">Figure </w:t>
      </w:r>
      <w:fldSimple w:instr=" SEQ Figure \* ARABIC ">
        <w:r w:rsidR="003818C1">
          <w:rPr>
            <w:noProof/>
          </w:rPr>
          <w:t>2</w:t>
        </w:r>
      </w:fldSimple>
      <w:bookmarkEnd w:id="24"/>
      <w:r w:rsidRPr="00681575">
        <w:t xml:space="preserve">: Improvements to </w:t>
      </w:r>
      <w:r w:rsidR="00D9100B" w:rsidRPr="00681575">
        <w:t>refrigerator</w:t>
      </w:r>
      <w:r w:rsidRPr="00681575">
        <w:t xml:space="preserve"> and freezer effi</w:t>
      </w:r>
      <w:r w:rsidR="003932EC">
        <w:t>ciency in New Zealand (2002-2015</w:t>
      </w:r>
      <w:r w:rsidRPr="00681575">
        <w:t>)</w:t>
      </w:r>
      <w:bookmarkEnd w:id="25"/>
      <w:bookmarkEnd w:id="26"/>
    </w:p>
    <w:p w14:paraId="2319C25F" w14:textId="28703220" w:rsidR="002708D6" w:rsidRPr="00F4682F" w:rsidRDefault="003932EC" w:rsidP="00FE66B6">
      <w:pPr>
        <w:spacing w:before="120" w:after="0"/>
        <w:rPr>
          <w:szCs w:val="19"/>
        </w:rPr>
      </w:pPr>
      <w:r>
        <w:rPr>
          <w:noProof/>
          <w:lang w:eastAsia="en-AU"/>
        </w:rPr>
        <w:drawing>
          <wp:inline distT="0" distB="0" distL="0" distR="0" wp14:anchorId="72D9B4DF" wp14:editId="68869ABE">
            <wp:extent cx="5443870" cy="3639837"/>
            <wp:effectExtent l="0" t="0" r="4445" b="0"/>
            <wp:docPr id="87" name="Picture 87" descr="The chart shows the relative energy consumption of New Zealand refrigerators and freezers over the period 2002 to 2015. It indicates that since MEPS were introduced in 2002, and tightened in 2005, the energy consumption of refrigerators and freezers have fallen by approximately 30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upvtranfile01\energy_group$\Energy Efficiency\Appliances\AEEB\Equip &amp; Appliances\AEET\Whitegoods\Fridges &amp; Freezers\RIS 2016\Reference Material\Charts\NZ Energy Consumptio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90220" cy="3670827"/>
                    </a:xfrm>
                    <a:prstGeom prst="rect">
                      <a:avLst/>
                    </a:prstGeom>
                    <a:noFill/>
                    <a:ln>
                      <a:noFill/>
                    </a:ln>
                  </pic:spPr>
                </pic:pic>
              </a:graphicData>
            </a:graphic>
          </wp:inline>
        </w:drawing>
      </w:r>
    </w:p>
    <w:p w14:paraId="2E427D8C" w14:textId="77777777" w:rsidR="002708D6" w:rsidRDefault="002708D6" w:rsidP="002F3498">
      <w:pPr>
        <w:spacing w:before="40" w:after="0"/>
        <w:ind w:left="709" w:right="1230" w:hanging="709"/>
        <w:rPr>
          <w:sz w:val="16"/>
          <w:szCs w:val="16"/>
        </w:rPr>
      </w:pPr>
      <w:r w:rsidRPr="00064DE1">
        <w:rPr>
          <w:sz w:val="16"/>
          <w:szCs w:val="16"/>
        </w:rPr>
        <w:t xml:space="preserve">Source: </w:t>
      </w:r>
      <w:r w:rsidRPr="00064DE1">
        <w:rPr>
          <w:sz w:val="16"/>
          <w:szCs w:val="16"/>
        </w:rPr>
        <w:tab/>
        <w:t>Energy Efficiency an</w:t>
      </w:r>
      <w:r w:rsidR="00682AC5">
        <w:rPr>
          <w:sz w:val="16"/>
          <w:szCs w:val="16"/>
        </w:rPr>
        <w:t>d Conservation Authority (2016)</w:t>
      </w:r>
    </w:p>
    <w:p w14:paraId="22C682FC" w14:textId="77777777" w:rsidR="005C5E93" w:rsidRPr="00215909" w:rsidRDefault="00E22F20" w:rsidP="00FE66B6">
      <w:pPr>
        <w:pStyle w:val="Heading3"/>
      </w:pPr>
      <w:bookmarkStart w:id="27" w:name="_Toc479838603"/>
      <w:r>
        <w:lastRenderedPageBreak/>
        <w:t>1.3</w:t>
      </w:r>
      <w:r>
        <w:tab/>
      </w:r>
      <w:r w:rsidR="00D2120D">
        <w:t xml:space="preserve">The </w:t>
      </w:r>
      <w:r w:rsidR="005C5E93" w:rsidRPr="00215909">
        <w:t>Market</w:t>
      </w:r>
      <w:bookmarkEnd w:id="27"/>
    </w:p>
    <w:p w14:paraId="349BBA77" w14:textId="4CEC5B01" w:rsidR="00F0044F" w:rsidRDefault="003E7E02" w:rsidP="00FE66B6">
      <w:pPr>
        <w:spacing w:after="0"/>
        <w:rPr>
          <w:szCs w:val="19"/>
        </w:rPr>
      </w:pPr>
      <w:r w:rsidRPr="00A2471E">
        <w:rPr>
          <w:szCs w:val="19"/>
        </w:rPr>
        <w:t>Australian manufacturing of whitegoods</w:t>
      </w:r>
      <w:r w:rsidR="00DF710A">
        <w:rPr>
          <w:szCs w:val="19"/>
        </w:rPr>
        <w:t xml:space="preserve">, including </w:t>
      </w:r>
      <w:r w:rsidR="00D9100B">
        <w:rPr>
          <w:szCs w:val="19"/>
        </w:rPr>
        <w:t>refrigerator</w:t>
      </w:r>
      <w:r w:rsidR="00DF710A">
        <w:rPr>
          <w:szCs w:val="19"/>
        </w:rPr>
        <w:t>s and freezers,</w:t>
      </w:r>
      <w:r w:rsidRPr="00A2471E">
        <w:rPr>
          <w:szCs w:val="19"/>
        </w:rPr>
        <w:t xml:space="preserve"> ceased in April 2016</w:t>
      </w:r>
      <w:r w:rsidR="00CA7064">
        <w:rPr>
          <w:szCs w:val="19"/>
        </w:rPr>
        <w:t xml:space="preserve"> and New </w:t>
      </w:r>
      <w:r w:rsidR="00C07CB3">
        <w:rPr>
          <w:szCs w:val="19"/>
        </w:rPr>
        <w:t>Zealand also ceased whitegoods manufacturing</w:t>
      </w:r>
      <w:r w:rsidR="00CA7064">
        <w:rPr>
          <w:szCs w:val="19"/>
        </w:rPr>
        <w:t xml:space="preserve"> in late 2016</w:t>
      </w:r>
      <w:r w:rsidRPr="00A2471E">
        <w:rPr>
          <w:szCs w:val="19"/>
        </w:rPr>
        <w:t xml:space="preserve">. </w:t>
      </w:r>
      <w:r w:rsidR="00DF710A">
        <w:rPr>
          <w:szCs w:val="19"/>
        </w:rPr>
        <w:t xml:space="preserve">Since then, all refrigerating appliances have been imported </w:t>
      </w:r>
      <w:r w:rsidR="00045B86">
        <w:rPr>
          <w:szCs w:val="19"/>
        </w:rPr>
        <w:t>in</w:t>
      </w:r>
      <w:r w:rsidR="00DF710A">
        <w:rPr>
          <w:szCs w:val="19"/>
        </w:rPr>
        <w:t xml:space="preserve">to Australia </w:t>
      </w:r>
      <w:r w:rsidR="0067141B">
        <w:rPr>
          <w:szCs w:val="19"/>
        </w:rPr>
        <w:t xml:space="preserve">and New Zealand </w:t>
      </w:r>
      <w:r w:rsidR="00DF710A">
        <w:rPr>
          <w:szCs w:val="19"/>
        </w:rPr>
        <w:t xml:space="preserve">with </w:t>
      </w:r>
      <w:r w:rsidR="00D9100B">
        <w:rPr>
          <w:szCs w:val="19"/>
        </w:rPr>
        <w:t>refrigerator</w:t>
      </w:r>
      <w:r w:rsidR="00E45D27">
        <w:rPr>
          <w:szCs w:val="19"/>
        </w:rPr>
        <w:t xml:space="preserve">s </w:t>
      </w:r>
      <w:r w:rsidR="00DF710A">
        <w:rPr>
          <w:szCs w:val="19"/>
        </w:rPr>
        <w:t xml:space="preserve">predominantly </w:t>
      </w:r>
      <w:r w:rsidR="00DC321F">
        <w:rPr>
          <w:szCs w:val="19"/>
        </w:rPr>
        <w:t>coming</w:t>
      </w:r>
      <w:r w:rsidR="00DF710A" w:rsidRPr="00A2471E">
        <w:rPr>
          <w:szCs w:val="19"/>
        </w:rPr>
        <w:t xml:space="preserve"> from China, Thailand, South Korea, </w:t>
      </w:r>
      <w:r w:rsidR="00DF710A">
        <w:rPr>
          <w:szCs w:val="19"/>
        </w:rPr>
        <w:t xml:space="preserve">the US, </w:t>
      </w:r>
      <w:r w:rsidR="00DF710A" w:rsidRPr="00A2471E">
        <w:rPr>
          <w:szCs w:val="19"/>
        </w:rPr>
        <w:t>Germany, Brazil, Japan, Mexico and Taiwan.</w:t>
      </w:r>
      <w:r w:rsidR="00DF710A" w:rsidRPr="00DF710A">
        <w:rPr>
          <w:szCs w:val="19"/>
        </w:rPr>
        <w:t xml:space="preserve"> </w:t>
      </w:r>
      <w:r w:rsidR="00DF710A" w:rsidRPr="00A2471E">
        <w:rPr>
          <w:szCs w:val="19"/>
        </w:rPr>
        <w:t>The majority of freezers are imported from China.</w:t>
      </w:r>
      <w:r w:rsidR="00DF710A">
        <w:rPr>
          <w:szCs w:val="19"/>
        </w:rPr>
        <w:t xml:space="preserve"> Manufacturers and importers bring </w:t>
      </w:r>
      <w:r w:rsidR="0067141B">
        <w:rPr>
          <w:szCs w:val="19"/>
        </w:rPr>
        <w:t xml:space="preserve">in </w:t>
      </w:r>
      <w:r w:rsidR="00DF710A">
        <w:rPr>
          <w:szCs w:val="19"/>
        </w:rPr>
        <w:t xml:space="preserve">appliances </w:t>
      </w:r>
      <w:r w:rsidR="00C07CB3">
        <w:rPr>
          <w:szCs w:val="19"/>
        </w:rPr>
        <w:t>and supply them to retailers.</w:t>
      </w:r>
    </w:p>
    <w:p w14:paraId="554D348E" w14:textId="77777777" w:rsidR="00A6441C" w:rsidRPr="00C07CB3" w:rsidRDefault="00E22F20" w:rsidP="00FE66B6">
      <w:pPr>
        <w:pStyle w:val="Heading4"/>
        <w:spacing w:before="240" w:after="120"/>
      </w:pPr>
      <w:r>
        <w:t>1.3.1</w:t>
      </w:r>
      <w:r>
        <w:tab/>
      </w:r>
      <w:r w:rsidR="00A6441C" w:rsidRPr="00C07CB3">
        <w:t>Characteristics of appliances</w:t>
      </w:r>
    </w:p>
    <w:p w14:paraId="0DE616D0" w14:textId="0EB64786" w:rsidR="00DC321F" w:rsidRDefault="00DC321F" w:rsidP="00FE66B6">
      <w:pPr>
        <w:spacing w:after="0"/>
        <w:rPr>
          <w:noProof/>
          <w:szCs w:val="19"/>
          <w:lang w:eastAsia="en-AU"/>
        </w:rPr>
      </w:pPr>
      <w:r>
        <w:rPr>
          <w:noProof/>
          <w:szCs w:val="19"/>
          <w:lang w:eastAsia="en-AU"/>
        </w:rPr>
        <w:t xml:space="preserve">Approximately 120 brands of </w:t>
      </w:r>
      <w:r w:rsidR="00D9100B">
        <w:rPr>
          <w:noProof/>
          <w:szCs w:val="19"/>
          <w:lang w:eastAsia="en-AU"/>
        </w:rPr>
        <w:t>refrigerator</w:t>
      </w:r>
      <w:r w:rsidRPr="00A2471E">
        <w:rPr>
          <w:noProof/>
          <w:szCs w:val="19"/>
          <w:lang w:eastAsia="en-AU"/>
        </w:rPr>
        <w:t>s and freezers are registered</w:t>
      </w:r>
      <w:r>
        <w:rPr>
          <w:noProof/>
          <w:szCs w:val="19"/>
          <w:lang w:eastAsia="en-AU"/>
        </w:rPr>
        <w:t xml:space="preserve"> for supply in Australia and New Zealand.</w:t>
      </w:r>
      <w:r w:rsidRPr="00A2471E">
        <w:rPr>
          <w:noProof/>
          <w:szCs w:val="19"/>
          <w:lang w:eastAsia="en-AU"/>
        </w:rPr>
        <w:t xml:space="preserve"> Major </w:t>
      </w:r>
      <w:r w:rsidR="00D9100B">
        <w:rPr>
          <w:noProof/>
          <w:szCs w:val="19"/>
          <w:lang w:eastAsia="en-AU"/>
        </w:rPr>
        <w:t>refrigerator</w:t>
      </w:r>
      <w:r w:rsidRPr="00A2471E">
        <w:rPr>
          <w:noProof/>
          <w:szCs w:val="19"/>
          <w:lang w:eastAsia="en-AU"/>
        </w:rPr>
        <w:t xml:space="preserve"> brands include </w:t>
      </w:r>
      <w:r w:rsidR="00746537" w:rsidRPr="00A2471E">
        <w:rPr>
          <w:noProof/>
          <w:szCs w:val="19"/>
          <w:lang w:eastAsia="en-AU"/>
        </w:rPr>
        <w:t>Samsung</w:t>
      </w:r>
      <w:r w:rsidR="009A0664">
        <w:rPr>
          <w:noProof/>
          <w:szCs w:val="19"/>
          <w:lang w:eastAsia="en-AU"/>
        </w:rPr>
        <w:t>,</w:t>
      </w:r>
      <w:r w:rsidR="00746537" w:rsidRPr="00A2471E">
        <w:rPr>
          <w:noProof/>
          <w:szCs w:val="19"/>
          <w:lang w:eastAsia="en-AU"/>
        </w:rPr>
        <w:t xml:space="preserve"> </w:t>
      </w:r>
      <w:r w:rsidRPr="00A2471E">
        <w:rPr>
          <w:noProof/>
          <w:szCs w:val="19"/>
          <w:lang w:eastAsia="en-AU"/>
        </w:rPr>
        <w:t>We</w:t>
      </w:r>
      <w:r w:rsidR="00746537">
        <w:rPr>
          <w:noProof/>
          <w:szCs w:val="19"/>
          <w:lang w:eastAsia="en-AU"/>
        </w:rPr>
        <w:t>stinghouse</w:t>
      </w:r>
      <w:r w:rsidR="009A0664">
        <w:rPr>
          <w:noProof/>
          <w:szCs w:val="19"/>
          <w:lang w:eastAsia="en-AU"/>
        </w:rPr>
        <w:t>,</w:t>
      </w:r>
      <w:r w:rsidR="00746537">
        <w:rPr>
          <w:noProof/>
          <w:szCs w:val="19"/>
          <w:lang w:eastAsia="en-AU"/>
        </w:rPr>
        <w:t xml:space="preserve"> F</w:t>
      </w:r>
      <w:r w:rsidR="0053043A">
        <w:rPr>
          <w:noProof/>
          <w:szCs w:val="19"/>
          <w:lang w:eastAsia="en-AU"/>
        </w:rPr>
        <w:t xml:space="preserve">isher </w:t>
      </w:r>
      <w:r w:rsidR="00A55C28">
        <w:rPr>
          <w:noProof/>
          <w:szCs w:val="19"/>
          <w:lang w:eastAsia="en-AU"/>
        </w:rPr>
        <w:t>and</w:t>
      </w:r>
      <w:r w:rsidR="0053043A">
        <w:rPr>
          <w:noProof/>
          <w:szCs w:val="19"/>
          <w:lang w:eastAsia="en-AU"/>
        </w:rPr>
        <w:t xml:space="preserve"> Paykel</w:t>
      </w:r>
      <w:r w:rsidR="009A0664">
        <w:rPr>
          <w:noProof/>
          <w:szCs w:val="19"/>
          <w:lang w:eastAsia="en-AU"/>
        </w:rPr>
        <w:t>,</w:t>
      </w:r>
      <w:r w:rsidR="0053043A">
        <w:rPr>
          <w:noProof/>
          <w:szCs w:val="19"/>
          <w:lang w:eastAsia="en-AU"/>
        </w:rPr>
        <w:t xml:space="preserve"> Hisense and LG</w:t>
      </w:r>
      <w:r w:rsidR="00E110E7">
        <w:rPr>
          <w:noProof/>
          <w:szCs w:val="19"/>
          <w:lang w:eastAsia="en-AU"/>
        </w:rPr>
        <w:t xml:space="preserve">. </w:t>
      </w:r>
      <w:r w:rsidRPr="00A2471E">
        <w:rPr>
          <w:noProof/>
          <w:szCs w:val="19"/>
          <w:lang w:eastAsia="en-AU"/>
        </w:rPr>
        <w:t xml:space="preserve">Major freezer brands </w:t>
      </w:r>
      <w:r w:rsidR="000F7727">
        <w:rPr>
          <w:noProof/>
          <w:szCs w:val="19"/>
          <w:lang w:eastAsia="en-AU"/>
        </w:rPr>
        <w:t>include</w:t>
      </w:r>
      <w:r w:rsidR="00746537">
        <w:rPr>
          <w:noProof/>
          <w:szCs w:val="19"/>
          <w:lang w:eastAsia="en-AU"/>
        </w:rPr>
        <w:t>:</w:t>
      </w:r>
      <w:r w:rsidRPr="00A2471E">
        <w:rPr>
          <w:noProof/>
          <w:szCs w:val="19"/>
          <w:lang w:eastAsia="en-AU"/>
        </w:rPr>
        <w:t xml:space="preserve"> Westinghouse</w:t>
      </w:r>
      <w:r w:rsidR="0067141B">
        <w:rPr>
          <w:noProof/>
          <w:szCs w:val="19"/>
          <w:lang w:eastAsia="en-AU"/>
        </w:rPr>
        <w:t>,</w:t>
      </w:r>
      <w:r w:rsidRPr="00A2471E">
        <w:rPr>
          <w:noProof/>
          <w:szCs w:val="19"/>
          <w:lang w:eastAsia="en-AU"/>
        </w:rPr>
        <w:t xml:space="preserve"> Fisher </w:t>
      </w:r>
      <w:r w:rsidR="00A55C28">
        <w:rPr>
          <w:noProof/>
          <w:szCs w:val="19"/>
          <w:lang w:eastAsia="en-AU"/>
        </w:rPr>
        <w:t>and</w:t>
      </w:r>
      <w:r w:rsidRPr="00A2471E">
        <w:rPr>
          <w:noProof/>
          <w:szCs w:val="19"/>
          <w:lang w:eastAsia="en-AU"/>
        </w:rPr>
        <w:t xml:space="preserve"> Payke</w:t>
      </w:r>
      <w:r>
        <w:rPr>
          <w:noProof/>
          <w:szCs w:val="19"/>
          <w:lang w:eastAsia="en-AU"/>
        </w:rPr>
        <w:t>l</w:t>
      </w:r>
      <w:r w:rsidR="0067141B">
        <w:rPr>
          <w:noProof/>
          <w:szCs w:val="19"/>
          <w:lang w:eastAsia="en-AU"/>
        </w:rPr>
        <w:t>,</w:t>
      </w:r>
      <w:r>
        <w:rPr>
          <w:noProof/>
          <w:szCs w:val="19"/>
          <w:lang w:eastAsia="en-AU"/>
        </w:rPr>
        <w:t xml:space="preserve"> Hisense</w:t>
      </w:r>
      <w:r w:rsidR="0067141B">
        <w:rPr>
          <w:noProof/>
          <w:szCs w:val="19"/>
          <w:lang w:eastAsia="en-AU"/>
        </w:rPr>
        <w:t>,</w:t>
      </w:r>
      <w:r>
        <w:rPr>
          <w:noProof/>
          <w:szCs w:val="19"/>
          <w:lang w:eastAsia="en-AU"/>
        </w:rPr>
        <w:t xml:space="preserve"> Haier</w:t>
      </w:r>
      <w:r w:rsidR="0053043A">
        <w:rPr>
          <w:noProof/>
          <w:szCs w:val="19"/>
          <w:lang w:eastAsia="en-AU"/>
        </w:rPr>
        <w:t xml:space="preserve"> and </w:t>
      </w:r>
      <w:r w:rsidR="0053043A" w:rsidRPr="0053043A">
        <w:rPr>
          <w:noProof/>
          <w:szCs w:val="19"/>
          <w:lang w:eastAsia="en-AU"/>
        </w:rPr>
        <w:t>Changhong</w:t>
      </w:r>
      <w:r w:rsidR="0053043A">
        <w:rPr>
          <w:noProof/>
          <w:szCs w:val="19"/>
          <w:lang w:eastAsia="en-AU"/>
        </w:rPr>
        <w:t xml:space="preserve">. </w:t>
      </w:r>
      <w:r w:rsidR="0064763B" w:rsidRPr="0032519B">
        <w:rPr>
          <w:noProof/>
          <w:szCs w:val="19"/>
          <w:lang w:eastAsia="en-AU"/>
        </w:rPr>
        <w:t>There are approximately 1,170</w:t>
      </w:r>
      <w:r w:rsidR="00577932" w:rsidRPr="0032519B">
        <w:rPr>
          <w:noProof/>
          <w:szCs w:val="19"/>
          <w:lang w:eastAsia="en-AU"/>
        </w:rPr>
        <w:t xml:space="preserve"> of </w:t>
      </w:r>
      <w:r w:rsidR="00D9100B" w:rsidRPr="0032519B">
        <w:rPr>
          <w:noProof/>
          <w:szCs w:val="19"/>
          <w:lang w:eastAsia="en-AU"/>
        </w:rPr>
        <w:t>refrigerator</w:t>
      </w:r>
      <w:r w:rsidR="0064763B" w:rsidRPr="0032519B">
        <w:rPr>
          <w:noProof/>
          <w:szCs w:val="19"/>
          <w:lang w:eastAsia="en-AU"/>
        </w:rPr>
        <w:t>s and 370</w:t>
      </w:r>
      <w:r w:rsidR="00577932" w:rsidRPr="0032519B">
        <w:rPr>
          <w:noProof/>
          <w:szCs w:val="19"/>
          <w:lang w:eastAsia="en-AU"/>
        </w:rPr>
        <w:t xml:space="preserve"> models of freezers registered for supply in Australia </w:t>
      </w:r>
      <w:r w:rsidR="00A55C28" w:rsidRPr="0032519B">
        <w:rPr>
          <w:noProof/>
          <w:szCs w:val="19"/>
          <w:lang w:eastAsia="en-AU"/>
        </w:rPr>
        <w:t>a</w:t>
      </w:r>
      <w:r w:rsidR="00577932" w:rsidRPr="0032519B">
        <w:rPr>
          <w:noProof/>
          <w:szCs w:val="19"/>
          <w:lang w:eastAsia="en-AU"/>
        </w:rPr>
        <w:t>nd New Zealand</w:t>
      </w:r>
      <w:r w:rsidR="00A55C28" w:rsidRPr="0032519B">
        <w:rPr>
          <w:noProof/>
          <w:szCs w:val="19"/>
          <w:lang w:eastAsia="en-AU"/>
        </w:rPr>
        <w:t>.</w:t>
      </w:r>
    </w:p>
    <w:p w14:paraId="4F05DA44" w14:textId="77777777" w:rsidR="00DC321F" w:rsidRDefault="00DC321F" w:rsidP="00FE66B6">
      <w:pPr>
        <w:spacing w:after="0"/>
        <w:rPr>
          <w:noProof/>
          <w:szCs w:val="19"/>
          <w:lang w:eastAsia="en-AU"/>
        </w:rPr>
      </w:pPr>
    </w:p>
    <w:p w14:paraId="2E933F17" w14:textId="55E79871" w:rsidR="00DC321F" w:rsidRPr="00A2471E" w:rsidRDefault="009A0664" w:rsidP="001A6E53">
      <w:pPr>
        <w:spacing w:after="240"/>
        <w:rPr>
          <w:szCs w:val="19"/>
        </w:rPr>
      </w:pPr>
      <w:r>
        <w:rPr>
          <w:szCs w:val="19"/>
        </w:rPr>
        <w:t>The a</w:t>
      </w:r>
      <w:r w:rsidRPr="00A2471E">
        <w:rPr>
          <w:szCs w:val="19"/>
        </w:rPr>
        <w:t xml:space="preserve">verage </w:t>
      </w:r>
      <w:r w:rsidR="00210551">
        <w:rPr>
          <w:szCs w:val="19"/>
        </w:rPr>
        <w:t xml:space="preserve">storage </w:t>
      </w:r>
      <w:r w:rsidRPr="00A2471E">
        <w:rPr>
          <w:szCs w:val="19"/>
        </w:rPr>
        <w:t xml:space="preserve">volumes of these appliances have continued to increase slightly over the </w:t>
      </w:r>
      <w:r>
        <w:rPr>
          <w:szCs w:val="19"/>
        </w:rPr>
        <w:t>p</w:t>
      </w:r>
      <w:r w:rsidRPr="00A2471E">
        <w:rPr>
          <w:szCs w:val="19"/>
        </w:rPr>
        <w:t xml:space="preserve">ast </w:t>
      </w:r>
      <w:r>
        <w:rPr>
          <w:szCs w:val="19"/>
        </w:rPr>
        <w:t>20</w:t>
      </w:r>
      <w:r w:rsidRPr="00A2471E">
        <w:rPr>
          <w:szCs w:val="19"/>
        </w:rPr>
        <w:t xml:space="preserve"> years.</w:t>
      </w:r>
      <w:r>
        <w:rPr>
          <w:szCs w:val="19"/>
        </w:rPr>
        <w:t xml:space="preserve"> </w:t>
      </w:r>
      <w:r w:rsidR="00DC321F" w:rsidRPr="00A2471E">
        <w:rPr>
          <w:szCs w:val="19"/>
        </w:rPr>
        <w:t>As shown in</w:t>
      </w:r>
      <w:r w:rsidR="00476ED0">
        <w:rPr>
          <w:szCs w:val="19"/>
        </w:rPr>
        <w:t xml:space="preserve"> </w:t>
      </w:r>
      <w:r w:rsidR="00476ED0" w:rsidRPr="00476ED0">
        <w:rPr>
          <w:b/>
          <w:szCs w:val="19"/>
        </w:rPr>
        <w:fldChar w:fldCharType="begin"/>
      </w:r>
      <w:r w:rsidR="00476ED0" w:rsidRPr="00476ED0">
        <w:rPr>
          <w:b/>
          <w:szCs w:val="19"/>
        </w:rPr>
        <w:instrText xml:space="preserve"> REF _Ref474761440 \h </w:instrText>
      </w:r>
      <w:r w:rsidR="00476ED0">
        <w:rPr>
          <w:b/>
          <w:szCs w:val="19"/>
        </w:rPr>
        <w:instrText xml:space="preserve"> \* MERGEFORMAT </w:instrText>
      </w:r>
      <w:r w:rsidR="00476ED0" w:rsidRPr="00476ED0">
        <w:rPr>
          <w:b/>
          <w:szCs w:val="19"/>
        </w:rPr>
      </w:r>
      <w:r w:rsidR="00476ED0" w:rsidRPr="00476ED0">
        <w:rPr>
          <w:b/>
          <w:szCs w:val="19"/>
        </w:rPr>
        <w:fldChar w:fldCharType="separate"/>
      </w:r>
      <w:r w:rsidR="003818C1" w:rsidRPr="003818C1">
        <w:rPr>
          <w:b/>
        </w:rPr>
        <w:t xml:space="preserve">Table </w:t>
      </w:r>
      <w:r w:rsidR="003818C1" w:rsidRPr="003818C1">
        <w:rPr>
          <w:b/>
          <w:noProof/>
        </w:rPr>
        <w:t>4</w:t>
      </w:r>
      <w:r w:rsidR="00476ED0" w:rsidRPr="00476ED0">
        <w:rPr>
          <w:b/>
          <w:szCs w:val="19"/>
        </w:rPr>
        <w:fldChar w:fldCharType="end"/>
      </w:r>
      <w:r w:rsidR="00DC321F" w:rsidRPr="00A2471E">
        <w:rPr>
          <w:szCs w:val="19"/>
        </w:rPr>
        <w:t xml:space="preserve">, the average </w:t>
      </w:r>
      <w:r w:rsidR="00210551">
        <w:rPr>
          <w:szCs w:val="19"/>
        </w:rPr>
        <w:t xml:space="preserve">total </w:t>
      </w:r>
      <w:r w:rsidR="00DC321F" w:rsidRPr="00A2471E">
        <w:rPr>
          <w:szCs w:val="19"/>
        </w:rPr>
        <w:t xml:space="preserve">volume of </w:t>
      </w:r>
      <w:r w:rsidR="00210551">
        <w:rPr>
          <w:szCs w:val="19"/>
        </w:rPr>
        <w:t xml:space="preserve">a </w:t>
      </w:r>
      <w:r w:rsidR="00D9100B">
        <w:rPr>
          <w:szCs w:val="19"/>
        </w:rPr>
        <w:t>refrigerator</w:t>
      </w:r>
      <w:r w:rsidR="00945F5E">
        <w:rPr>
          <w:szCs w:val="19"/>
        </w:rPr>
        <w:t xml:space="preserve"> (</w:t>
      </w:r>
      <w:r w:rsidR="00D9100B">
        <w:rPr>
          <w:szCs w:val="19"/>
        </w:rPr>
        <w:t>refrigerator</w:t>
      </w:r>
      <w:r w:rsidR="00945F5E">
        <w:rPr>
          <w:szCs w:val="19"/>
        </w:rPr>
        <w:t>/freezer configuration)</w:t>
      </w:r>
      <w:r w:rsidR="00DC321F" w:rsidRPr="00A2471E">
        <w:rPr>
          <w:szCs w:val="19"/>
        </w:rPr>
        <w:t xml:space="preserve"> purchased </w:t>
      </w:r>
      <w:r w:rsidR="00945F5E">
        <w:rPr>
          <w:szCs w:val="19"/>
        </w:rPr>
        <w:t xml:space="preserve">in 2014 </w:t>
      </w:r>
      <w:r w:rsidR="00D85B3A">
        <w:rPr>
          <w:szCs w:val="19"/>
        </w:rPr>
        <w:t>was 401</w:t>
      </w:r>
      <w:r w:rsidR="00B649C2">
        <w:rPr>
          <w:szCs w:val="19"/>
        </w:rPr>
        <w:t> </w:t>
      </w:r>
      <w:r w:rsidR="00210551">
        <w:rPr>
          <w:szCs w:val="19"/>
        </w:rPr>
        <w:t>litres</w:t>
      </w:r>
      <w:r w:rsidR="00DC321F" w:rsidRPr="00A2471E">
        <w:rPr>
          <w:szCs w:val="19"/>
        </w:rPr>
        <w:t xml:space="preserve"> </w:t>
      </w:r>
      <w:r w:rsidR="00945F5E">
        <w:rPr>
          <w:szCs w:val="19"/>
        </w:rPr>
        <w:t>and</w:t>
      </w:r>
      <w:r w:rsidR="00DC321F" w:rsidRPr="00A2471E">
        <w:rPr>
          <w:szCs w:val="19"/>
        </w:rPr>
        <w:t xml:space="preserve"> </w:t>
      </w:r>
      <w:r w:rsidR="00210551">
        <w:rPr>
          <w:szCs w:val="19"/>
        </w:rPr>
        <w:t xml:space="preserve">average </w:t>
      </w:r>
      <w:r w:rsidR="00945F5E">
        <w:rPr>
          <w:szCs w:val="19"/>
        </w:rPr>
        <w:t>freezer volume</w:t>
      </w:r>
      <w:r w:rsidR="00945F5E" w:rsidRPr="00A2471E">
        <w:rPr>
          <w:szCs w:val="19"/>
        </w:rPr>
        <w:t xml:space="preserve"> </w:t>
      </w:r>
      <w:r w:rsidR="00945F5E">
        <w:rPr>
          <w:szCs w:val="19"/>
        </w:rPr>
        <w:t xml:space="preserve">was </w:t>
      </w:r>
      <w:r w:rsidR="00D85B3A">
        <w:rPr>
          <w:szCs w:val="19"/>
        </w:rPr>
        <w:t>208</w:t>
      </w:r>
      <w:r w:rsidR="00945F5E">
        <w:rPr>
          <w:szCs w:val="19"/>
        </w:rPr>
        <w:t xml:space="preserve"> litres</w:t>
      </w:r>
      <w:r w:rsidR="00DC321F" w:rsidRPr="00A2471E">
        <w:rPr>
          <w:szCs w:val="19"/>
        </w:rPr>
        <w:t>.</w:t>
      </w:r>
    </w:p>
    <w:p w14:paraId="61E82DC5" w14:textId="77777777" w:rsidR="00B15451" w:rsidRDefault="00B15451" w:rsidP="00B15451">
      <w:pPr>
        <w:pStyle w:val="E3TableTitles"/>
      </w:pPr>
      <w:bookmarkStart w:id="28" w:name="_Ref474761440"/>
      <w:bookmarkStart w:id="29" w:name="_Ref473038729"/>
      <w:bookmarkStart w:id="30" w:name="_Toc479838673"/>
      <w:r>
        <w:t xml:space="preserve">Table </w:t>
      </w:r>
      <w:r w:rsidR="005F3C51">
        <w:fldChar w:fldCharType="begin"/>
      </w:r>
      <w:r w:rsidR="00565B67">
        <w:instrText xml:space="preserve"> SEQ Table \* ARABIC </w:instrText>
      </w:r>
      <w:r w:rsidR="005F3C51">
        <w:fldChar w:fldCharType="separate"/>
      </w:r>
      <w:r w:rsidR="003818C1">
        <w:rPr>
          <w:noProof/>
        </w:rPr>
        <w:t>4</w:t>
      </w:r>
      <w:r w:rsidR="005F3C51">
        <w:rPr>
          <w:noProof/>
        </w:rPr>
        <w:fldChar w:fldCharType="end"/>
      </w:r>
      <w:bookmarkEnd w:id="28"/>
      <w:r w:rsidR="0022180A">
        <w:t xml:space="preserve">: Typical </w:t>
      </w:r>
      <w:r w:rsidR="00D9100B">
        <w:t>refrigerator</w:t>
      </w:r>
      <w:r w:rsidR="00CA7064">
        <w:t xml:space="preserve"> and </w:t>
      </w:r>
      <w:r w:rsidR="0022180A">
        <w:t>freezer c</w:t>
      </w:r>
      <w:r w:rsidRPr="00131FFB">
        <w:t>haracteristics</w:t>
      </w:r>
      <w:bookmarkEnd w:id="29"/>
      <w:bookmarkEnd w:id="30"/>
    </w:p>
    <w:tbl>
      <w:tblPr>
        <w:tblStyle w:val="TableGrid"/>
        <w:tblW w:w="0" w:type="auto"/>
        <w:tblInd w:w="-5" w:type="dxa"/>
        <w:tblLayout w:type="fixed"/>
        <w:tblLook w:val="04A0" w:firstRow="1" w:lastRow="0" w:firstColumn="1" w:lastColumn="0" w:noHBand="0" w:noVBand="1"/>
      </w:tblPr>
      <w:tblGrid>
        <w:gridCol w:w="3544"/>
        <w:gridCol w:w="1701"/>
        <w:gridCol w:w="1701"/>
      </w:tblGrid>
      <w:tr w:rsidR="00DC321F" w:rsidRPr="00A2471E" w14:paraId="2B2FF882" w14:textId="77777777" w:rsidTr="00DE34FF">
        <w:trPr>
          <w:trHeight w:val="330"/>
        </w:trPr>
        <w:tc>
          <w:tcPr>
            <w:tcW w:w="3544" w:type="dxa"/>
            <w:vAlign w:val="center"/>
          </w:tcPr>
          <w:p w14:paraId="2330C54C" w14:textId="77777777" w:rsidR="00DC321F" w:rsidRPr="00A2471E" w:rsidRDefault="00DC321F" w:rsidP="00FE66B6">
            <w:pPr>
              <w:spacing w:before="20" w:after="20"/>
              <w:rPr>
                <w:b/>
                <w:szCs w:val="19"/>
              </w:rPr>
            </w:pPr>
            <w:r w:rsidRPr="00A2471E">
              <w:rPr>
                <w:b/>
                <w:szCs w:val="19"/>
              </w:rPr>
              <w:t>Characteristic</w:t>
            </w:r>
          </w:p>
        </w:tc>
        <w:tc>
          <w:tcPr>
            <w:tcW w:w="1701" w:type="dxa"/>
            <w:vAlign w:val="center"/>
          </w:tcPr>
          <w:p w14:paraId="210DA936" w14:textId="77777777" w:rsidR="00DC321F" w:rsidRPr="00A2471E" w:rsidRDefault="00D9100B" w:rsidP="00FE66B6">
            <w:pPr>
              <w:spacing w:before="20" w:after="20"/>
              <w:jc w:val="center"/>
              <w:rPr>
                <w:b/>
                <w:szCs w:val="19"/>
              </w:rPr>
            </w:pPr>
            <w:r>
              <w:rPr>
                <w:b/>
                <w:szCs w:val="19"/>
              </w:rPr>
              <w:t>Refrigerator</w:t>
            </w:r>
          </w:p>
        </w:tc>
        <w:tc>
          <w:tcPr>
            <w:tcW w:w="1701" w:type="dxa"/>
            <w:vAlign w:val="center"/>
          </w:tcPr>
          <w:p w14:paraId="242143BA" w14:textId="77777777" w:rsidR="00DC321F" w:rsidRPr="00A2471E" w:rsidRDefault="00DC321F" w:rsidP="00FE66B6">
            <w:pPr>
              <w:spacing w:before="20" w:after="20"/>
              <w:jc w:val="center"/>
              <w:rPr>
                <w:b/>
                <w:szCs w:val="19"/>
              </w:rPr>
            </w:pPr>
            <w:r w:rsidRPr="00A2471E">
              <w:rPr>
                <w:b/>
                <w:szCs w:val="19"/>
              </w:rPr>
              <w:t>Freezer</w:t>
            </w:r>
          </w:p>
        </w:tc>
      </w:tr>
      <w:tr w:rsidR="00DC321F" w:rsidRPr="00A2471E" w14:paraId="105F94B7" w14:textId="77777777" w:rsidTr="00DE34FF">
        <w:trPr>
          <w:trHeight w:val="330"/>
        </w:trPr>
        <w:tc>
          <w:tcPr>
            <w:tcW w:w="3544" w:type="dxa"/>
            <w:vAlign w:val="center"/>
          </w:tcPr>
          <w:p w14:paraId="6A5D6712" w14:textId="77777777" w:rsidR="00DC321F" w:rsidRPr="00A2471E" w:rsidRDefault="00DC321F" w:rsidP="00FE66B6">
            <w:pPr>
              <w:spacing w:after="40"/>
              <w:rPr>
                <w:szCs w:val="19"/>
              </w:rPr>
            </w:pPr>
            <w:r w:rsidRPr="00A2471E">
              <w:rPr>
                <w:szCs w:val="19"/>
              </w:rPr>
              <w:t>Fresh food volume (litres)</w:t>
            </w:r>
          </w:p>
        </w:tc>
        <w:tc>
          <w:tcPr>
            <w:tcW w:w="1701" w:type="dxa"/>
            <w:vAlign w:val="center"/>
          </w:tcPr>
          <w:p w14:paraId="1C480132" w14:textId="77777777" w:rsidR="00DC321F" w:rsidRPr="00A2471E" w:rsidRDefault="00DC321F" w:rsidP="00FE66B6">
            <w:pPr>
              <w:spacing w:after="40"/>
              <w:jc w:val="center"/>
              <w:rPr>
                <w:szCs w:val="19"/>
              </w:rPr>
            </w:pPr>
            <w:r w:rsidRPr="00A2471E">
              <w:rPr>
                <w:szCs w:val="19"/>
              </w:rPr>
              <w:t>282</w:t>
            </w:r>
          </w:p>
        </w:tc>
        <w:tc>
          <w:tcPr>
            <w:tcW w:w="1701" w:type="dxa"/>
            <w:vAlign w:val="center"/>
          </w:tcPr>
          <w:p w14:paraId="1162A4F9" w14:textId="77777777" w:rsidR="00DC321F" w:rsidRPr="00A2471E" w:rsidRDefault="00DC321F" w:rsidP="00FE66B6">
            <w:pPr>
              <w:spacing w:after="40"/>
              <w:jc w:val="center"/>
              <w:rPr>
                <w:szCs w:val="19"/>
              </w:rPr>
            </w:pPr>
            <w:r w:rsidRPr="00A2471E">
              <w:rPr>
                <w:szCs w:val="19"/>
              </w:rPr>
              <w:t>-</w:t>
            </w:r>
          </w:p>
        </w:tc>
      </w:tr>
      <w:tr w:rsidR="00DC321F" w:rsidRPr="00E87A90" w14:paraId="34DC54F4" w14:textId="77777777" w:rsidTr="00DE34FF">
        <w:trPr>
          <w:trHeight w:val="330"/>
        </w:trPr>
        <w:tc>
          <w:tcPr>
            <w:tcW w:w="3544" w:type="dxa"/>
            <w:vAlign w:val="center"/>
          </w:tcPr>
          <w:p w14:paraId="3DD8E30F" w14:textId="77777777" w:rsidR="00DC321F" w:rsidRPr="00A2471E" w:rsidRDefault="00DC321F" w:rsidP="00FE66B6">
            <w:pPr>
              <w:spacing w:after="40"/>
              <w:rPr>
                <w:szCs w:val="19"/>
              </w:rPr>
            </w:pPr>
            <w:r w:rsidRPr="00A2471E">
              <w:rPr>
                <w:szCs w:val="19"/>
              </w:rPr>
              <w:t>Freezer volume (litres)</w:t>
            </w:r>
          </w:p>
        </w:tc>
        <w:tc>
          <w:tcPr>
            <w:tcW w:w="1701" w:type="dxa"/>
            <w:vAlign w:val="center"/>
          </w:tcPr>
          <w:p w14:paraId="448B813A" w14:textId="77777777" w:rsidR="00DC321F" w:rsidRPr="00A2471E" w:rsidRDefault="00DC321F" w:rsidP="00FE66B6">
            <w:pPr>
              <w:spacing w:after="40"/>
              <w:jc w:val="center"/>
              <w:rPr>
                <w:szCs w:val="19"/>
              </w:rPr>
            </w:pPr>
            <w:r w:rsidRPr="00A2471E">
              <w:rPr>
                <w:szCs w:val="19"/>
              </w:rPr>
              <w:t>116</w:t>
            </w:r>
          </w:p>
        </w:tc>
        <w:tc>
          <w:tcPr>
            <w:tcW w:w="1701" w:type="dxa"/>
            <w:vAlign w:val="center"/>
          </w:tcPr>
          <w:p w14:paraId="36E9728D" w14:textId="77777777" w:rsidR="00DC321F" w:rsidRPr="00A2471E" w:rsidRDefault="00DC321F" w:rsidP="00FE66B6">
            <w:pPr>
              <w:spacing w:after="40"/>
              <w:jc w:val="center"/>
              <w:rPr>
                <w:szCs w:val="19"/>
              </w:rPr>
            </w:pPr>
            <w:r w:rsidRPr="00A2471E">
              <w:rPr>
                <w:szCs w:val="19"/>
              </w:rPr>
              <w:t>208</w:t>
            </w:r>
          </w:p>
        </w:tc>
      </w:tr>
      <w:tr w:rsidR="00F7451C" w:rsidRPr="00E87A90" w14:paraId="0DD7606E" w14:textId="77777777" w:rsidTr="00DE34FF">
        <w:trPr>
          <w:trHeight w:val="330"/>
        </w:trPr>
        <w:tc>
          <w:tcPr>
            <w:tcW w:w="3544" w:type="dxa"/>
            <w:vAlign w:val="center"/>
          </w:tcPr>
          <w:p w14:paraId="03B3E44B" w14:textId="77777777" w:rsidR="00F7451C" w:rsidRPr="00A2471E" w:rsidRDefault="00F7451C" w:rsidP="00FE66B6">
            <w:pPr>
              <w:spacing w:after="40"/>
              <w:rPr>
                <w:szCs w:val="19"/>
              </w:rPr>
            </w:pPr>
            <w:r>
              <w:rPr>
                <w:szCs w:val="19"/>
              </w:rPr>
              <w:t>Other volume (litres)</w:t>
            </w:r>
          </w:p>
        </w:tc>
        <w:tc>
          <w:tcPr>
            <w:tcW w:w="1701" w:type="dxa"/>
            <w:vAlign w:val="center"/>
          </w:tcPr>
          <w:p w14:paraId="2749C7F2" w14:textId="77777777" w:rsidR="00F7451C" w:rsidRPr="00A2471E" w:rsidRDefault="00F7451C" w:rsidP="00FE66B6">
            <w:pPr>
              <w:spacing w:after="40"/>
              <w:jc w:val="center"/>
              <w:rPr>
                <w:szCs w:val="19"/>
              </w:rPr>
            </w:pPr>
            <w:r>
              <w:rPr>
                <w:szCs w:val="19"/>
              </w:rPr>
              <w:t>3</w:t>
            </w:r>
          </w:p>
        </w:tc>
        <w:tc>
          <w:tcPr>
            <w:tcW w:w="1701" w:type="dxa"/>
            <w:vAlign w:val="center"/>
          </w:tcPr>
          <w:p w14:paraId="54885951" w14:textId="77777777" w:rsidR="00F7451C" w:rsidRPr="00A2471E" w:rsidRDefault="00F7451C" w:rsidP="00FE66B6">
            <w:pPr>
              <w:spacing w:after="40"/>
              <w:jc w:val="center"/>
              <w:rPr>
                <w:szCs w:val="19"/>
              </w:rPr>
            </w:pPr>
            <w:r>
              <w:rPr>
                <w:szCs w:val="19"/>
              </w:rPr>
              <w:t>-</w:t>
            </w:r>
          </w:p>
        </w:tc>
      </w:tr>
      <w:tr w:rsidR="00DC321F" w:rsidRPr="00E87A90" w14:paraId="3E76D4F4" w14:textId="77777777" w:rsidTr="00DE34FF">
        <w:trPr>
          <w:trHeight w:val="330"/>
        </w:trPr>
        <w:tc>
          <w:tcPr>
            <w:tcW w:w="3544" w:type="dxa"/>
            <w:vAlign w:val="center"/>
          </w:tcPr>
          <w:p w14:paraId="1A9B13EF" w14:textId="77777777" w:rsidR="00DC321F" w:rsidRPr="00D85B3A" w:rsidRDefault="00F7451C" w:rsidP="00FE66B6">
            <w:pPr>
              <w:spacing w:after="40"/>
              <w:rPr>
                <w:b/>
                <w:szCs w:val="19"/>
              </w:rPr>
            </w:pPr>
            <w:r w:rsidRPr="00D85B3A">
              <w:rPr>
                <w:b/>
                <w:szCs w:val="19"/>
              </w:rPr>
              <w:t>Average total volume (litres)</w:t>
            </w:r>
          </w:p>
        </w:tc>
        <w:tc>
          <w:tcPr>
            <w:tcW w:w="1701" w:type="dxa"/>
            <w:vAlign w:val="center"/>
          </w:tcPr>
          <w:p w14:paraId="4A588599" w14:textId="77777777" w:rsidR="00DC321F" w:rsidRPr="00D85B3A" w:rsidRDefault="00F7451C" w:rsidP="00FE66B6">
            <w:pPr>
              <w:spacing w:after="40"/>
              <w:jc w:val="center"/>
              <w:rPr>
                <w:b/>
                <w:szCs w:val="19"/>
              </w:rPr>
            </w:pPr>
            <w:r w:rsidRPr="00D85B3A">
              <w:rPr>
                <w:b/>
                <w:szCs w:val="19"/>
              </w:rPr>
              <w:t>401</w:t>
            </w:r>
          </w:p>
        </w:tc>
        <w:tc>
          <w:tcPr>
            <w:tcW w:w="1701" w:type="dxa"/>
            <w:vAlign w:val="center"/>
          </w:tcPr>
          <w:p w14:paraId="410A2D40" w14:textId="77777777" w:rsidR="00DC321F" w:rsidRPr="00D85B3A" w:rsidRDefault="00F7451C" w:rsidP="00FE66B6">
            <w:pPr>
              <w:spacing w:after="40"/>
              <w:jc w:val="center"/>
              <w:rPr>
                <w:b/>
                <w:szCs w:val="19"/>
              </w:rPr>
            </w:pPr>
            <w:r w:rsidRPr="00D85B3A">
              <w:rPr>
                <w:b/>
                <w:szCs w:val="19"/>
              </w:rPr>
              <w:t>208</w:t>
            </w:r>
          </w:p>
        </w:tc>
      </w:tr>
      <w:tr w:rsidR="00DC321F" w:rsidRPr="00E87A90" w14:paraId="221E48B9" w14:textId="77777777" w:rsidTr="00DE34FF">
        <w:trPr>
          <w:trHeight w:val="330"/>
        </w:trPr>
        <w:tc>
          <w:tcPr>
            <w:tcW w:w="3544" w:type="dxa"/>
            <w:vAlign w:val="center"/>
          </w:tcPr>
          <w:p w14:paraId="6FD47346" w14:textId="77777777" w:rsidR="00DC321F" w:rsidRPr="00A2471E" w:rsidRDefault="00A37D1D" w:rsidP="00FE66B6">
            <w:pPr>
              <w:spacing w:after="40"/>
              <w:rPr>
                <w:szCs w:val="19"/>
              </w:rPr>
            </w:pPr>
            <w:r>
              <w:rPr>
                <w:szCs w:val="19"/>
              </w:rPr>
              <w:t>Label e</w:t>
            </w:r>
            <w:r w:rsidR="00DC321F" w:rsidRPr="00A2471E">
              <w:rPr>
                <w:szCs w:val="19"/>
              </w:rPr>
              <w:t>nergy usage (kWh/year)</w:t>
            </w:r>
          </w:p>
        </w:tc>
        <w:tc>
          <w:tcPr>
            <w:tcW w:w="1701" w:type="dxa"/>
            <w:vAlign w:val="center"/>
          </w:tcPr>
          <w:p w14:paraId="44572E14" w14:textId="77777777" w:rsidR="00DC321F" w:rsidRPr="00A2471E" w:rsidRDefault="00DC321F" w:rsidP="00FE66B6">
            <w:pPr>
              <w:spacing w:after="40"/>
              <w:jc w:val="center"/>
              <w:rPr>
                <w:szCs w:val="19"/>
              </w:rPr>
            </w:pPr>
            <w:r w:rsidRPr="00A2471E">
              <w:rPr>
                <w:szCs w:val="19"/>
              </w:rPr>
              <w:t>453</w:t>
            </w:r>
          </w:p>
        </w:tc>
        <w:tc>
          <w:tcPr>
            <w:tcW w:w="1701" w:type="dxa"/>
            <w:vAlign w:val="center"/>
          </w:tcPr>
          <w:p w14:paraId="5F8F9399" w14:textId="77777777" w:rsidR="00DC321F" w:rsidRPr="00A2471E" w:rsidRDefault="00DC321F" w:rsidP="00FE66B6">
            <w:pPr>
              <w:spacing w:after="40"/>
              <w:jc w:val="center"/>
              <w:rPr>
                <w:szCs w:val="19"/>
              </w:rPr>
            </w:pPr>
            <w:r w:rsidRPr="00A2471E">
              <w:rPr>
                <w:szCs w:val="19"/>
              </w:rPr>
              <w:t>352</w:t>
            </w:r>
          </w:p>
        </w:tc>
      </w:tr>
      <w:tr w:rsidR="00DC321F" w:rsidRPr="00E87A90" w14:paraId="59ACF363" w14:textId="77777777" w:rsidTr="00DE34FF">
        <w:trPr>
          <w:trHeight w:val="330"/>
        </w:trPr>
        <w:tc>
          <w:tcPr>
            <w:tcW w:w="3544" w:type="dxa"/>
            <w:vAlign w:val="center"/>
          </w:tcPr>
          <w:p w14:paraId="7ED8A982" w14:textId="77777777" w:rsidR="00DC321F" w:rsidRPr="00A2471E" w:rsidRDefault="00DC321F" w:rsidP="00FE66B6">
            <w:pPr>
              <w:spacing w:after="40"/>
              <w:rPr>
                <w:szCs w:val="19"/>
              </w:rPr>
            </w:pPr>
            <w:r w:rsidRPr="00A2471E">
              <w:rPr>
                <w:szCs w:val="19"/>
              </w:rPr>
              <w:t>Average star rating</w:t>
            </w:r>
            <w:r w:rsidR="00DF7774">
              <w:rPr>
                <w:szCs w:val="19"/>
              </w:rPr>
              <w:t xml:space="preserve"> (rounded)</w:t>
            </w:r>
          </w:p>
        </w:tc>
        <w:tc>
          <w:tcPr>
            <w:tcW w:w="1701" w:type="dxa"/>
            <w:vAlign w:val="center"/>
          </w:tcPr>
          <w:p w14:paraId="58EBEB4B" w14:textId="77777777" w:rsidR="00DC321F" w:rsidRPr="00A2471E" w:rsidRDefault="00DC321F" w:rsidP="00FE66B6">
            <w:pPr>
              <w:spacing w:after="40"/>
              <w:jc w:val="center"/>
              <w:rPr>
                <w:szCs w:val="19"/>
              </w:rPr>
            </w:pPr>
            <w:r w:rsidRPr="00A2471E">
              <w:rPr>
                <w:szCs w:val="19"/>
              </w:rPr>
              <w:t>2.5</w:t>
            </w:r>
          </w:p>
        </w:tc>
        <w:tc>
          <w:tcPr>
            <w:tcW w:w="1701" w:type="dxa"/>
            <w:vAlign w:val="center"/>
          </w:tcPr>
          <w:p w14:paraId="6DAE7AE1" w14:textId="77777777" w:rsidR="00DC321F" w:rsidRPr="00A2471E" w:rsidRDefault="00DC321F" w:rsidP="00FE66B6">
            <w:pPr>
              <w:spacing w:after="40"/>
              <w:jc w:val="center"/>
              <w:rPr>
                <w:szCs w:val="19"/>
              </w:rPr>
            </w:pPr>
            <w:r w:rsidRPr="00A2471E">
              <w:rPr>
                <w:szCs w:val="19"/>
              </w:rPr>
              <w:t>2.5</w:t>
            </w:r>
          </w:p>
        </w:tc>
      </w:tr>
      <w:tr w:rsidR="00DC321F" w:rsidRPr="00E87A90" w14:paraId="7FB4C9DC" w14:textId="77777777" w:rsidTr="00DE34FF">
        <w:trPr>
          <w:trHeight w:val="330"/>
        </w:trPr>
        <w:tc>
          <w:tcPr>
            <w:tcW w:w="3544" w:type="dxa"/>
            <w:vAlign w:val="center"/>
          </w:tcPr>
          <w:p w14:paraId="5B01FB4C" w14:textId="77777777" w:rsidR="00DC321F" w:rsidRPr="00A2471E" w:rsidRDefault="00F7451C" w:rsidP="00FE66B6">
            <w:pPr>
              <w:spacing w:after="40"/>
              <w:rPr>
                <w:szCs w:val="19"/>
              </w:rPr>
            </w:pPr>
            <w:r>
              <w:rPr>
                <w:szCs w:val="19"/>
              </w:rPr>
              <w:t>Pr</w:t>
            </w:r>
            <w:r w:rsidR="00DC321F" w:rsidRPr="00A2471E">
              <w:rPr>
                <w:szCs w:val="19"/>
              </w:rPr>
              <w:t>ice (</w:t>
            </w:r>
            <w:r w:rsidR="009A0664">
              <w:rPr>
                <w:szCs w:val="19"/>
              </w:rPr>
              <w:t>AU$</w:t>
            </w:r>
            <w:r w:rsidR="00DC321F" w:rsidRPr="00A2471E">
              <w:rPr>
                <w:szCs w:val="19"/>
              </w:rPr>
              <w:t>2014)</w:t>
            </w:r>
          </w:p>
        </w:tc>
        <w:tc>
          <w:tcPr>
            <w:tcW w:w="1701" w:type="dxa"/>
            <w:vAlign w:val="center"/>
          </w:tcPr>
          <w:p w14:paraId="761286BF" w14:textId="77777777" w:rsidR="00DC321F" w:rsidRPr="00A2471E" w:rsidRDefault="00DC321F" w:rsidP="00FE66B6">
            <w:pPr>
              <w:spacing w:after="40"/>
              <w:jc w:val="center"/>
              <w:rPr>
                <w:szCs w:val="19"/>
              </w:rPr>
            </w:pPr>
            <w:r w:rsidRPr="00A2471E">
              <w:rPr>
                <w:szCs w:val="19"/>
              </w:rPr>
              <w:t>$1,060</w:t>
            </w:r>
          </w:p>
        </w:tc>
        <w:tc>
          <w:tcPr>
            <w:tcW w:w="1701" w:type="dxa"/>
            <w:vAlign w:val="center"/>
          </w:tcPr>
          <w:p w14:paraId="3FC83C0E" w14:textId="77777777" w:rsidR="00DC321F" w:rsidRPr="00A2471E" w:rsidRDefault="00DC321F" w:rsidP="00FE66B6">
            <w:pPr>
              <w:spacing w:after="40"/>
              <w:jc w:val="center"/>
              <w:rPr>
                <w:szCs w:val="19"/>
              </w:rPr>
            </w:pPr>
            <w:r w:rsidRPr="00A2471E">
              <w:rPr>
                <w:szCs w:val="19"/>
              </w:rPr>
              <w:t>$618</w:t>
            </w:r>
          </w:p>
        </w:tc>
      </w:tr>
    </w:tbl>
    <w:p w14:paraId="55B108E3" w14:textId="77777777" w:rsidR="00DC321F" w:rsidRDefault="00EE70F9" w:rsidP="00FE66B6">
      <w:pPr>
        <w:spacing w:before="60" w:after="0"/>
        <w:rPr>
          <w:noProof/>
          <w:sz w:val="16"/>
          <w:szCs w:val="16"/>
          <w:lang w:eastAsia="en-AU"/>
        </w:rPr>
      </w:pPr>
      <w:r>
        <w:rPr>
          <w:noProof/>
          <w:sz w:val="16"/>
          <w:szCs w:val="16"/>
          <w:lang w:eastAsia="en-AU"/>
        </w:rPr>
        <w:t>Source</w:t>
      </w:r>
      <w:r w:rsidR="00DC321F" w:rsidRPr="00C540BC">
        <w:rPr>
          <w:noProof/>
          <w:sz w:val="16"/>
          <w:szCs w:val="16"/>
          <w:lang w:eastAsia="en-AU"/>
        </w:rPr>
        <w:t xml:space="preserve">: </w:t>
      </w:r>
      <w:r w:rsidR="00A51534">
        <w:rPr>
          <w:noProof/>
          <w:sz w:val="16"/>
          <w:szCs w:val="16"/>
          <w:lang w:eastAsia="en-AU"/>
        </w:rPr>
        <w:t>Energy Efficient Strategies</w:t>
      </w:r>
      <w:r w:rsidR="00F60DC6">
        <w:rPr>
          <w:noProof/>
          <w:sz w:val="16"/>
          <w:szCs w:val="16"/>
          <w:lang w:eastAsia="en-AU"/>
        </w:rPr>
        <w:t xml:space="preserve"> (2016)</w:t>
      </w:r>
      <w:r w:rsidR="00DC321F" w:rsidRPr="00C540BC">
        <w:rPr>
          <w:noProof/>
          <w:sz w:val="16"/>
          <w:szCs w:val="16"/>
          <w:lang w:eastAsia="en-AU"/>
        </w:rPr>
        <w:t xml:space="preserve"> </w:t>
      </w:r>
      <w:r w:rsidR="00DC321F">
        <w:rPr>
          <w:i/>
          <w:noProof/>
          <w:sz w:val="16"/>
          <w:szCs w:val="16"/>
          <w:lang w:eastAsia="en-AU"/>
        </w:rPr>
        <w:t>Whitegoods Efficiency Trends</w:t>
      </w:r>
      <w:r w:rsidR="00DC321F" w:rsidRPr="00F7451C">
        <w:rPr>
          <w:noProof/>
          <w:sz w:val="16"/>
          <w:szCs w:val="16"/>
          <w:lang w:eastAsia="en-AU"/>
        </w:rPr>
        <w:t xml:space="preserve">, </w:t>
      </w:r>
      <w:r w:rsidR="00A55C28">
        <w:rPr>
          <w:noProof/>
          <w:sz w:val="16"/>
          <w:szCs w:val="16"/>
          <w:lang w:eastAsia="en-AU"/>
        </w:rPr>
        <w:t>page</w:t>
      </w:r>
      <w:r w:rsidR="00772D24">
        <w:rPr>
          <w:noProof/>
          <w:sz w:val="16"/>
          <w:szCs w:val="16"/>
          <w:lang w:eastAsia="en-AU"/>
        </w:rPr>
        <w:t>s</w:t>
      </w:r>
      <w:r w:rsidR="00DC321F" w:rsidRPr="00F7451C">
        <w:rPr>
          <w:noProof/>
          <w:sz w:val="16"/>
          <w:szCs w:val="16"/>
          <w:lang w:eastAsia="en-AU"/>
        </w:rPr>
        <w:t xml:space="preserve"> 30 </w:t>
      </w:r>
      <w:r w:rsidR="00A55C28">
        <w:rPr>
          <w:noProof/>
          <w:sz w:val="16"/>
          <w:szCs w:val="16"/>
          <w:lang w:eastAsia="en-AU"/>
        </w:rPr>
        <w:t>and</w:t>
      </w:r>
      <w:r w:rsidR="00DC321F" w:rsidRPr="00F7451C">
        <w:rPr>
          <w:noProof/>
          <w:sz w:val="16"/>
          <w:szCs w:val="16"/>
          <w:lang w:eastAsia="en-AU"/>
        </w:rPr>
        <w:t xml:space="preserve"> 40</w:t>
      </w:r>
    </w:p>
    <w:p w14:paraId="03AED1FF" w14:textId="77777777" w:rsidR="00C07CB3" w:rsidRPr="006E0164" w:rsidRDefault="00E22F20" w:rsidP="00FE66B6">
      <w:pPr>
        <w:pStyle w:val="Heading4"/>
        <w:spacing w:before="240" w:after="120"/>
      </w:pPr>
      <w:r>
        <w:t>1.3.2</w:t>
      </w:r>
      <w:r>
        <w:tab/>
      </w:r>
      <w:r w:rsidR="00C07CB3" w:rsidRPr="006E0164">
        <w:t>Stock</w:t>
      </w:r>
    </w:p>
    <w:p w14:paraId="64BADBD5" w14:textId="43FA7003" w:rsidR="00CB51F3" w:rsidRPr="00E87A90" w:rsidRDefault="00C07CB3" w:rsidP="00FE66B6">
      <w:pPr>
        <w:spacing w:after="0"/>
      </w:pPr>
      <w:r>
        <w:rPr>
          <w:noProof/>
          <w:szCs w:val="19"/>
          <w:lang w:eastAsia="en-AU"/>
        </w:rPr>
        <w:t>In 2015, it is estimated</w:t>
      </w:r>
      <w:r w:rsidR="006610DB">
        <w:rPr>
          <w:noProof/>
          <w:szCs w:val="19"/>
          <w:lang w:eastAsia="en-AU"/>
        </w:rPr>
        <w:t xml:space="preserve"> that</w:t>
      </w:r>
      <w:r>
        <w:rPr>
          <w:noProof/>
          <w:szCs w:val="19"/>
          <w:lang w:eastAsia="en-AU"/>
        </w:rPr>
        <w:t xml:space="preserve"> the Australian stock of household </w:t>
      </w:r>
      <w:r w:rsidR="00D9100B">
        <w:rPr>
          <w:noProof/>
          <w:szCs w:val="19"/>
          <w:lang w:eastAsia="en-AU"/>
        </w:rPr>
        <w:t>refrigerator</w:t>
      </w:r>
      <w:r>
        <w:rPr>
          <w:noProof/>
          <w:szCs w:val="19"/>
          <w:lang w:eastAsia="en-AU"/>
        </w:rPr>
        <w:t xml:space="preserve">s was approximately 12.5 million units and freezer stock was 3.3 million. </w:t>
      </w:r>
      <w:r w:rsidRPr="00980291">
        <w:rPr>
          <w:noProof/>
          <w:szCs w:val="19"/>
          <w:lang w:eastAsia="en-AU"/>
        </w:rPr>
        <w:t xml:space="preserve">New Zealand stock levels </w:t>
      </w:r>
      <w:r w:rsidR="002348DB" w:rsidRPr="00980291">
        <w:rPr>
          <w:noProof/>
          <w:szCs w:val="19"/>
          <w:lang w:eastAsia="en-AU"/>
        </w:rPr>
        <w:t>are</w:t>
      </w:r>
      <w:r w:rsidRPr="00980291">
        <w:rPr>
          <w:noProof/>
          <w:szCs w:val="19"/>
          <w:lang w:eastAsia="en-AU"/>
        </w:rPr>
        <w:t xml:space="preserve"> estimated to be 2.3 million and 1.1 million resepectively.</w:t>
      </w:r>
      <w:r w:rsidR="00354EAE">
        <w:rPr>
          <w:rStyle w:val="FootnoteReference"/>
          <w:noProof/>
          <w:szCs w:val="19"/>
          <w:lang w:eastAsia="en-AU"/>
        </w:rPr>
        <w:footnoteReference w:id="17"/>
      </w:r>
      <w:r>
        <w:rPr>
          <w:noProof/>
          <w:szCs w:val="19"/>
          <w:lang w:eastAsia="en-AU"/>
        </w:rPr>
        <w:t xml:space="preserve"> </w:t>
      </w:r>
      <w:r w:rsidR="002F2338">
        <w:rPr>
          <w:noProof/>
          <w:szCs w:val="19"/>
          <w:lang w:eastAsia="en-AU"/>
        </w:rPr>
        <w:t>Stock</w:t>
      </w:r>
      <w:r>
        <w:rPr>
          <w:noProof/>
          <w:szCs w:val="19"/>
          <w:lang w:eastAsia="en-AU"/>
        </w:rPr>
        <w:t xml:space="preserve"> estimates have been derived using Australian Bureau of Statistics </w:t>
      </w:r>
      <w:r w:rsidR="002F2338">
        <w:rPr>
          <w:noProof/>
          <w:szCs w:val="19"/>
          <w:lang w:eastAsia="en-AU"/>
        </w:rPr>
        <w:t xml:space="preserve">and Statistics New Zealand data </w:t>
      </w:r>
      <w:r>
        <w:t xml:space="preserve">and estimates of household </w:t>
      </w:r>
      <w:r w:rsidR="00D9100B">
        <w:t>refrigerator</w:t>
      </w:r>
      <w:r>
        <w:t xml:space="preserve"> and freezer ownership</w:t>
      </w:r>
      <w:r w:rsidR="002F2338">
        <w:t xml:space="preserve"> levels</w:t>
      </w:r>
      <w:r>
        <w:t xml:space="preserve">. </w:t>
      </w:r>
      <w:r w:rsidR="000212D4">
        <w:t xml:space="preserve">Stock levels are a function of </w:t>
      </w:r>
      <w:r w:rsidR="0019630D">
        <w:t xml:space="preserve">sales adding to existing stock and old appliances being retired. Industry estimates that the average </w:t>
      </w:r>
      <w:r w:rsidR="00D9100B">
        <w:t>refrigerator</w:t>
      </w:r>
      <w:r w:rsidR="0019630D">
        <w:t xml:space="preserve"> life is approximately </w:t>
      </w:r>
      <w:r w:rsidR="0019630D" w:rsidRPr="0019630D">
        <w:t>15</w:t>
      </w:r>
      <w:r w:rsidR="0019630D">
        <w:t>-17 years while freezers have a life expectancy of approximately 21-25 years.</w:t>
      </w:r>
    </w:p>
    <w:p w14:paraId="6F905D0F" w14:textId="77777777" w:rsidR="00C07CB3" w:rsidRPr="006E0164" w:rsidRDefault="00E22F20" w:rsidP="00FE66B6">
      <w:pPr>
        <w:pStyle w:val="Heading4"/>
        <w:spacing w:before="240" w:after="120"/>
      </w:pPr>
      <w:r>
        <w:t>1.3.3</w:t>
      </w:r>
      <w:r>
        <w:tab/>
      </w:r>
      <w:r w:rsidR="00C07CB3" w:rsidRPr="006E0164">
        <w:t>Sales</w:t>
      </w:r>
    </w:p>
    <w:p w14:paraId="104EEAC2" w14:textId="7355FE36" w:rsidR="00763E61" w:rsidRDefault="0053043A" w:rsidP="00FE66B6">
      <w:pPr>
        <w:spacing w:after="0"/>
        <w:rPr>
          <w:szCs w:val="19"/>
        </w:rPr>
      </w:pPr>
      <w:r>
        <w:rPr>
          <w:noProof/>
          <w:szCs w:val="19"/>
          <w:lang w:eastAsia="en-AU"/>
        </w:rPr>
        <w:t xml:space="preserve">In 2015, the five major </w:t>
      </w:r>
      <w:r w:rsidR="00D9100B">
        <w:rPr>
          <w:noProof/>
          <w:szCs w:val="19"/>
          <w:lang w:eastAsia="en-AU"/>
        </w:rPr>
        <w:t>refrigerator</w:t>
      </w:r>
      <w:r w:rsidR="001538D3">
        <w:rPr>
          <w:noProof/>
          <w:szCs w:val="19"/>
          <w:lang w:eastAsia="en-AU"/>
        </w:rPr>
        <w:t xml:space="preserve"> </w:t>
      </w:r>
      <w:r>
        <w:rPr>
          <w:noProof/>
          <w:szCs w:val="19"/>
          <w:lang w:eastAsia="en-AU"/>
        </w:rPr>
        <w:t>brands accounted for approximately 74</w:t>
      </w:r>
      <w:r w:rsidR="00B649C2">
        <w:rPr>
          <w:noProof/>
          <w:szCs w:val="19"/>
          <w:lang w:eastAsia="en-AU"/>
        </w:rPr>
        <w:t xml:space="preserve"> </w:t>
      </w:r>
      <w:r w:rsidR="00B649C2" w:rsidRPr="00B649C2">
        <w:rPr>
          <w:noProof/>
          <w:szCs w:val="19"/>
          <w:lang w:eastAsia="en-AU"/>
        </w:rPr>
        <w:t>per cent</w:t>
      </w:r>
      <w:r>
        <w:rPr>
          <w:noProof/>
          <w:szCs w:val="19"/>
          <w:lang w:eastAsia="en-AU"/>
        </w:rPr>
        <w:t xml:space="preserve"> of Australian sales</w:t>
      </w:r>
      <w:r w:rsidR="001538D3" w:rsidRPr="001538D3">
        <w:rPr>
          <w:noProof/>
          <w:szCs w:val="19"/>
          <w:lang w:eastAsia="en-AU"/>
        </w:rPr>
        <w:t xml:space="preserve"> </w:t>
      </w:r>
      <w:r w:rsidR="001538D3">
        <w:rPr>
          <w:noProof/>
          <w:szCs w:val="19"/>
          <w:lang w:eastAsia="en-AU"/>
        </w:rPr>
        <w:t>and the five major freezer brands accounted for approximately 78</w:t>
      </w:r>
      <w:r w:rsidR="00B649C2">
        <w:rPr>
          <w:noProof/>
          <w:szCs w:val="19"/>
          <w:lang w:eastAsia="en-AU"/>
        </w:rPr>
        <w:t xml:space="preserve"> </w:t>
      </w:r>
      <w:r w:rsidR="00B649C2" w:rsidRPr="00B649C2">
        <w:rPr>
          <w:noProof/>
          <w:szCs w:val="19"/>
          <w:lang w:eastAsia="en-AU"/>
        </w:rPr>
        <w:t>per cent</w:t>
      </w:r>
      <w:r w:rsidR="001538D3">
        <w:rPr>
          <w:noProof/>
          <w:szCs w:val="19"/>
          <w:lang w:eastAsia="en-AU"/>
        </w:rPr>
        <w:t xml:space="preserve"> of sales.</w:t>
      </w:r>
      <w:r w:rsidR="000212D4">
        <w:rPr>
          <w:rStyle w:val="FootnoteReference"/>
          <w:noProof/>
          <w:szCs w:val="19"/>
          <w:lang w:eastAsia="en-AU"/>
        </w:rPr>
        <w:footnoteReference w:id="18"/>
      </w:r>
      <w:r w:rsidRPr="0053043A">
        <w:rPr>
          <w:szCs w:val="19"/>
        </w:rPr>
        <w:t xml:space="preserve"> </w:t>
      </w:r>
      <w:r w:rsidRPr="00803D73">
        <w:rPr>
          <w:szCs w:val="19"/>
        </w:rPr>
        <w:t xml:space="preserve">According to 2015 sales data, approximately 900,000 </w:t>
      </w:r>
      <w:r w:rsidR="00D9100B">
        <w:rPr>
          <w:szCs w:val="19"/>
        </w:rPr>
        <w:t>refrigerator</w:t>
      </w:r>
      <w:r w:rsidRPr="00803D73">
        <w:rPr>
          <w:szCs w:val="19"/>
        </w:rPr>
        <w:t>s and 150,000 freezers were sold in Austr</w:t>
      </w:r>
      <w:r w:rsidR="00B649C2">
        <w:rPr>
          <w:szCs w:val="19"/>
        </w:rPr>
        <w:t>alia valued at approximately $1 </w:t>
      </w:r>
      <w:r w:rsidRPr="00803D73">
        <w:rPr>
          <w:szCs w:val="19"/>
        </w:rPr>
        <w:t>billion.</w:t>
      </w:r>
      <w:r w:rsidRPr="00803D73">
        <w:rPr>
          <w:rStyle w:val="FootnoteReference"/>
          <w:szCs w:val="19"/>
        </w:rPr>
        <w:footnoteReference w:id="19"/>
      </w:r>
      <w:r w:rsidR="001538D3">
        <w:rPr>
          <w:szCs w:val="19"/>
        </w:rPr>
        <w:t xml:space="preserve"> </w:t>
      </w:r>
      <w:r w:rsidR="00803D73">
        <w:rPr>
          <w:szCs w:val="19"/>
        </w:rPr>
        <w:t>As shown in</w:t>
      </w:r>
      <w:r w:rsidR="00476ED0">
        <w:rPr>
          <w:szCs w:val="19"/>
        </w:rPr>
        <w:t xml:space="preserve"> </w:t>
      </w:r>
      <w:r w:rsidR="00476ED0" w:rsidRPr="00476ED0">
        <w:rPr>
          <w:b/>
          <w:szCs w:val="19"/>
        </w:rPr>
        <w:fldChar w:fldCharType="begin"/>
      </w:r>
      <w:r w:rsidR="00476ED0" w:rsidRPr="00476ED0">
        <w:rPr>
          <w:b/>
          <w:szCs w:val="19"/>
        </w:rPr>
        <w:instrText xml:space="preserve"> REF _Ref474761471 \h </w:instrText>
      </w:r>
      <w:r w:rsidR="00476ED0">
        <w:rPr>
          <w:b/>
          <w:szCs w:val="19"/>
        </w:rPr>
        <w:instrText xml:space="preserve"> \* MERGEFORMAT </w:instrText>
      </w:r>
      <w:r w:rsidR="00476ED0" w:rsidRPr="00476ED0">
        <w:rPr>
          <w:b/>
          <w:szCs w:val="19"/>
        </w:rPr>
      </w:r>
      <w:r w:rsidR="00476ED0" w:rsidRPr="00476ED0">
        <w:rPr>
          <w:b/>
          <w:szCs w:val="19"/>
        </w:rPr>
        <w:fldChar w:fldCharType="separate"/>
      </w:r>
      <w:r w:rsidR="003818C1" w:rsidRPr="003818C1">
        <w:rPr>
          <w:b/>
        </w:rPr>
        <w:t xml:space="preserve">Table </w:t>
      </w:r>
      <w:r w:rsidR="003818C1" w:rsidRPr="003818C1">
        <w:rPr>
          <w:b/>
          <w:noProof/>
        </w:rPr>
        <w:t>5</w:t>
      </w:r>
      <w:r w:rsidR="00476ED0" w:rsidRPr="00476ED0">
        <w:rPr>
          <w:b/>
          <w:szCs w:val="19"/>
        </w:rPr>
        <w:fldChar w:fldCharType="end"/>
      </w:r>
      <w:r w:rsidR="00803D73">
        <w:rPr>
          <w:szCs w:val="19"/>
        </w:rPr>
        <w:t xml:space="preserve">, groups </w:t>
      </w:r>
      <w:r w:rsidR="00763E61" w:rsidRPr="00803D73">
        <w:rPr>
          <w:szCs w:val="19"/>
        </w:rPr>
        <w:t xml:space="preserve">5T and 5B </w:t>
      </w:r>
      <w:r w:rsidR="00E6106B">
        <w:rPr>
          <w:szCs w:val="19"/>
        </w:rPr>
        <w:t xml:space="preserve">dominate Australia’s </w:t>
      </w:r>
      <w:r w:rsidR="00D9100B">
        <w:rPr>
          <w:szCs w:val="19"/>
        </w:rPr>
        <w:t>refrigerator</w:t>
      </w:r>
      <w:r w:rsidR="00803D73">
        <w:rPr>
          <w:szCs w:val="19"/>
        </w:rPr>
        <w:t xml:space="preserve"> </w:t>
      </w:r>
      <w:r w:rsidR="00763E61" w:rsidRPr="00803D73">
        <w:rPr>
          <w:szCs w:val="19"/>
        </w:rPr>
        <w:t>market with approximately 7</w:t>
      </w:r>
      <w:r w:rsidR="0090482A">
        <w:rPr>
          <w:szCs w:val="19"/>
        </w:rPr>
        <w:t>5</w:t>
      </w:r>
      <w:r w:rsidR="00FE66B6">
        <w:rPr>
          <w:szCs w:val="19"/>
        </w:rPr>
        <w:t> </w:t>
      </w:r>
      <w:r w:rsidR="00B649C2" w:rsidRPr="00B649C2">
        <w:rPr>
          <w:szCs w:val="19"/>
        </w:rPr>
        <w:t>per cent</w:t>
      </w:r>
      <w:r w:rsidR="0090482A">
        <w:rPr>
          <w:szCs w:val="19"/>
        </w:rPr>
        <w:t xml:space="preserve"> of sales, with group 2 (</w:t>
      </w:r>
      <w:r w:rsidR="00803D73">
        <w:rPr>
          <w:szCs w:val="19"/>
        </w:rPr>
        <w:t>s</w:t>
      </w:r>
      <w:r w:rsidR="00763E61" w:rsidRPr="00803D73">
        <w:rPr>
          <w:szCs w:val="19"/>
        </w:rPr>
        <w:t xml:space="preserve">mall bar </w:t>
      </w:r>
      <w:r w:rsidR="00D9100B">
        <w:rPr>
          <w:szCs w:val="19"/>
        </w:rPr>
        <w:t>refrigerator</w:t>
      </w:r>
      <w:r w:rsidR="00763E61" w:rsidRPr="00803D73">
        <w:rPr>
          <w:szCs w:val="19"/>
        </w:rPr>
        <w:t>s</w:t>
      </w:r>
      <w:r w:rsidR="0090482A">
        <w:rPr>
          <w:szCs w:val="19"/>
        </w:rPr>
        <w:t>) capturing approximately</w:t>
      </w:r>
      <w:r w:rsidR="00763E61" w:rsidRPr="00803D73">
        <w:rPr>
          <w:szCs w:val="19"/>
        </w:rPr>
        <w:t xml:space="preserve"> 1</w:t>
      </w:r>
      <w:r w:rsidR="0090482A">
        <w:rPr>
          <w:szCs w:val="19"/>
        </w:rPr>
        <w:t>0</w:t>
      </w:r>
      <w:r w:rsidR="00B649C2">
        <w:rPr>
          <w:szCs w:val="19"/>
        </w:rPr>
        <w:t xml:space="preserve"> </w:t>
      </w:r>
      <w:r w:rsidR="00B649C2" w:rsidRPr="00B649C2">
        <w:rPr>
          <w:szCs w:val="19"/>
        </w:rPr>
        <w:t>per cent</w:t>
      </w:r>
      <w:r w:rsidR="00763E61" w:rsidRPr="00803D73">
        <w:rPr>
          <w:szCs w:val="19"/>
        </w:rPr>
        <w:t xml:space="preserve"> </w:t>
      </w:r>
      <w:r w:rsidR="0090482A">
        <w:rPr>
          <w:szCs w:val="19"/>
        </w:rPr>
        <w:t xml:space="preserve">and group 5S holding about </w:t>
      </w:r>
      <w:r w:rsidR="00A55C28">
        <w:rPr>
          <w:szCs w:val="19"/>
        </w:rPr>
        <w:t xml:space="preserve">nine </w:t>
      </w:r>
      <w:r w:rsidR="00B649C2" w:rsidRPr="00B649C2">
        <w:rPr>
          <w:szCs w:val="19"/>
        </w:rPr>
        <w:t>per cent</w:t>
      </w:r>
      <w:r w:rsidR="00763E61" w:rsidRPr="00803D73">
        <w:rPr>
          <w:szCs w:val="19"/>
        </w:rPr>
        <w:t>.</w:t>
      </w:r>
      <w:r w:rsidR="002F3498">
        <w:rPr>
          <w:rStyle w:val="FootnoteReference"/>
          <w:szCs w:val="19"/>
        </w:rPr>
        <w:footnoteReference w:id="20"/>
      </w:r>
    </w:p>
    <w:p w14:paraId="58F2A398" w14:textId="77777777" w:rsidR="00476ED0" w:rsidRDefault="00476ED0" w:rsidP="00FE66B6">
      <w:pPr>
        <w:spacing w:after="0"/>
        <w:rPr>
          <w:szCs w:val="19"/>
        </w:rPr>
      </w:pPr>
    </w:p>
    <w:p w14:paraId="79A7F74E" w14:textId="77777777" w:rsidR="00F63242" w:rsidRDefault="00F63242" w:rsidP="00FE66B6">
      <w:pPr>
        <w:spacing w:after="0"/>
        <w:rPr>
          <w:szCs w:val="19"/>
        </w:rPr>
      </w:pPr>
    </w:p>
    <w:p w14:paraId="551F989F" w14:textId="77777777" w:rsidR="00B15451" w:rsidRDefault="00B15451" w:rsidP="00B15451">
      <w:pPr>
        <w:pStyle w:val="E3TableTitles"/>
      </w:pPr>
      <w:bookmarkStart w:id="31" w:name="_Ref474761471"/>
      <w:bookmarkStart w:id="32" w:name="_Ref473038845"/>
      <w:bookmarkStart w:id="33" w:name="_Toc479838674"/>
      <w:r>
        <w:lastRenderedPageBreak/>
        <w:t xml:space="preserve">Table </w:t>
      </w:r>
      <w:r w:rsidR="005F3C51">
        <w:fldChar w:fldCharType="begin"/>
      </w:r>
      <w:r w:rsidR="00565B67">
        <w:instrText xml:space="preserve"> SEQ Table \* ARABIC </w:instrText>
      </w:r>
      <w:r w:rsidR="005F3C51">
        <w:fldChar w:fldCharType="separate"/>
      </w:r>
      <w:r w:rsidR="003818C1">
        <w:rPr>
          <w:noProof/>
        </w:rPr>
        <w:t>5</w:t>
      </w:r>
      <w:r w:rsidR="005F3C51">
        <w:rPr>
          <w:noProof/>
        </w:rPr>
        <w:fldChar w:fldCharType="end"/>
      </w:r>
      <w:bookmarkEnd w:id="31"/>
      <w:r w:rsidRPr="009C6A88">
        <w:t>: Australia</w:t>
      </w:r>
      <w:r w:rsidR="00D665F5">
        <w:t xml:space="preserve">n </w:t>
      </w:r>
      <w:r w:rsidR="00D9100B">
        <w:t>refrigerator</w:t>
      </w:r>
      <w:r w:rsidR="00D665F5">
        <w:t xml:space="preserve"> s</w:t>
      </w:r>
      <w:r w:rsidRPr="009C6A88">
        <w:t>ales (2015)</w:t>
      </w:r>
      <w:bookmarkEnd w:id="32"/>
      <w:bookmarkEnd w:id="33"/>
    </w:p>
    <w:tbl>
      <w:tblPr>
        <w:tblStyle w:val="TableGrid"/>
        <w:tblW w:w="4962" w:type="dxa"/>
        <w:tblInd w:w="-5" w:type="dxa"/>
        <w:tblLayout w:type="fixed"/>
        <w:tblLook w:val="04A0" w:firstRow="1" w:lastRow="0" w:firstColumn="1" w:lastColumn="0" w:noHBand="0" w:noVBand="1"/>
      </w:tblPr>
      <w:tblGrid>
        <w:gridCol w:w="2481"/>
        <w:gridCol w:w="2481"/>
      </w:tblGrid>
      <w:tr w:rsidR="00597EAE" w:rsidRPr="0090482A" w14:paraId="720153F0" w14:textId="77777777" w:rsidTr="002F3498">
        <w:trPr>
          <w:trHeight w:val="315"/>
        </w:trPr>
        <w:tc>
          <w:tcPr>
            <w:tcW w:w="2481" w:type="dxa"/>
            <w:noWrap/>
            <w:hideMark/>
          </w:tcPr>
          <w:p w14:paraId="382EDDF5" w14:textId="77777777" w:rsidR="00597EAE" w:rsidRPr="004B0620" w:rsidRDefault="00597EAE" w:rsidP="00FE66B6">
            <w:pPr>
              <w:spacing w:after="0"/>
              <w:jc w:val="center"/>
              <w:rPr>
                <w:rFonts w:eastAsia="Times New Roman"/>
                <w:b/>
                <w:bCs/>
                <w:color w:val="000000"/>
                <w:szCs w:val="19"/>
              </w:rPr>
            </w:pPr>
            <w:r>
              <w:rPr>
                <w:rFonts w:eastAsia="Times New Roman"/>
                <w:b/>
                <w:bCs/>
                <w:color w:val="000000"/>
                <w:szCs w:val="19"/>
              </w:rPr>
              <w:t>Refrigerator</w:t>
            </w:r>
            <w:r w:rsidRPr="004B0620">
              <w:rPr>
                <w:rFonts w:eastAsia="Times New Roman"/>
                <w:b/>
                <w:bCs/>
                <w:color w:val="000000"/>
                <w:szCs w:val="19"/>
              </w:rPr>
              <w:t xml:space="preserve"> Group</w:t>
            </w:r>
          </w:p>
        </w:tc>
        <w:tc>
          <w:tcPr>
            <w:tcW w:w="2481" w:type="dxa"/>
            <w:noWrap/>
            <w:hideMark/>
          </w:tcPr>
          <w:p w14:paraId="7905E3CE" w14:textId="77777777" w:rsidR="00597EAE" w:rsidRPr="004B0620" w:rsidRDefault="00597EAE" w:rsidP="00FE66B6">
            <w:pPr>
              <w:spacing w:after="0"/>
              <w:jc w:val="center"/>
              <w:rPr>
                <w:rFonts w:eastAsia="Times New Roman"/>
                <w:b/>
                <w:bCs/>
                <w:color w:val="000000"/>
                <w:szCs w:val="19"/>
              </w:rPr>
            </w:pPr>
            <w:r w:rsidRPr="004B0620">
              <w:rPr>
                <w:rFonts w:eastAsia="Times New Roman"/>
                <w:b/>
                <w:bCs/>
                <w:color w:val="000000"/>
                <w:szCs w:val="19"/>
              </w:rPr>
              <w:t>Percentage of Sales</w:t>
            </w:r>
          </w:p>
        </w:tc>
      </w:tr>
      <w:tr w:rsidR="00597EAE" w:rsidRPr="0090482A" w14:paraId="0F9A3DE2" w14:textId="77777777" w:rsidTr="002F3498">
        <w:trPr>
          <w:trHeight w:val="298"/>
        </w:trPr>
        <w:tc>
          <w:tcPr>
            <w:tcW w:w="2481" w:type="dxa"/>
            <w:noWrap/>
            <w:hideMark/>
          </w:tcPr>
          <w:p w14:paraId="37FE1300" w14:textId="77777777" w:rsidR="00597EAE" w:rsidRPr="004B0620" w:rsidRDefault="00597EAE" w:rsidP="00FE66B6">
            <w:pPr>
              <w:spacing w:after="0"/>
              <w:jc w:val="center"/>
              <w:rPr>
                <w:rFonts w:eastAsia="Times New Roman"/>
                <w:color w:val="000000"/>
                <w:szCs w:val="19"/>
              </w:rPr>
            </w:pPr>
            <w:r w:rsidRPr="004B0620">
              <w:rPr>
                <w:rFonts w:eastAsia="Times New Roman"/>
                <w:color w:val="000000"/>
                <w:szCs w:val="19"/>
              </w:rPr>
              <w:t>1</w:t>
            </w:r>
          </w:p>
        </w:tc>
        <w:tc>
          <w:tcPr>
            <w:tcW w:w="2481" w:type="dxa"/>
            <w:noWrap/>
            <w:hideMark/>
          </w:tcPr>
          <w:p w14:paraId="292BC7BC" w14:textId="77777777" w:rsidR="00597EAE" w:rsidRPr="004B0620" w:rsidRDefault="00597EAE" w:rsidP="00FE66B6">
            <w:pPr>
              <w:spacing w:after="0"/>
              <w:jc w:val="center"/>
              <w:rPr>
                <w:rFonts w:eastAsia="Times New Roman"/>
                <w:color w:val="000000"/>
                <w:szCs w:val="19"/>
              </w:rPr>
            </w:pPr>
            <w:r w:rsidRPr="004B0620">
              <w:rPr>
                <w:rFonts w:eastAsia="Times New Roman"/>
                <w:color w:val="000000"/>
                <w:szCs w:val="19"/>
              </w:rPr>
              <w:t>5.2%</w:t>
            </w:r>
          </w:p>
        </w:tc>
      </w:tr>
      <w:tr w:rsidR="00597EAE" w:rsidRPr="0090482A" w14:paraId="67D0A52C" w14:textId="77777777" w:rsidTr="002F3498">
        <w:trPr>
          <w:trHeight w:val="298"/>
        </w:trPr>
        <w:tc>
          <w:tcPr>
            <w:tcW w:w="2481" w:type="dxa"/>
            <w:noWrap/>
            <w:hideMark/>
          </w:tcPr>
          <w:p w14:paraId="2B44BEA0" w14:textId="77777777" w:rsidR="00597EAE" w:rsidRPr="004B0620" w:rsidRDefault="00597EAE" w:rsidP="00FE66B6">
            <w:pPr>
              <w:spacing w:after="0"/>
              <w:jc w:val="center"/>
              <w:rPr>
                <w:rFonts w:eastAsia="Times New Roman"/>
                <w:color w:val="000000"/>
                <w:szCs w:val="19"/>
              </w:rPr>
            </w:pPr>
            <w:r w:rsidRPr="004B0620">
              <w:rPr>
                <w:rFonts w:eastAsia="Times New Roman"/>
                <w:color w:val="000000"/>
                <w:szCs w:val="19"/>
              </w:rPr>
              <w:t>2</w:t>
            </w:r>
          </w:p>
        </w:tc>
        <w:tc>
          <w:tcPr>
            <w:tcW w:w="2481" w:type="dxa"/>
            <w:noWrap/>
            <w:hideMark/>
          </w:tcPr>
          <w:p w14:paraId="0751CA75" w14:textId="77777777" w:rsidR="00597EAE" w:rsidRPr="004B0620" w:rsidRDefault="00597EAE" w:rsidP="00FE66B6">
            <w:pPr>
              <w:spacing w:after="0"/>
              <w:jc w:val="center"/>
              <w:rPr>
                <w:rFonts w:eastAsia="Times New Roman"/>
                <w:color w:val="000000"/>
                <w:szCs w:val="19"/>
              </w:rPr>
            </w:pPr>
            <w:r w:rsidRPr="004B0620">
              <w:rPr>
                <w:rFonts w:eastAsia="Times New Roman"/>
                <w:color w:val="000000"/>
                <w:szCs w:val="19"/>
              </w:rPr>
              <w:t>10.2%</w:t>
            </w:r>
          </w:p>
        </w:tc>
      </w:tr>
      <w:tr w:rsidR="00597EAE" w:rsidRPr="0090482A" w14:paraId="0F2B7CF9" w14:textId="77777777" w:rsidTr="002F3498">
        <w:trPr>
          <w:trHeight w:val="298"/>
        </w:trPr>
        <w:tc>
          <w:tcPr>
            <w:tcW w:w="2481" w:type="dxa"/>
            <w:noWrap/>
            <w:hideMark/>
          </w:tcPr>
          <w:p w14:paraId="4A5D6B71" w14:textId="77777777" w:rsidR="00597EAE" w:rsidRPr="004B0620" w:rsidRDefault="00597EAE" w:rsidP="00FE66B6">
            <w:pPr>
              <w:spacing w:after="0"/>
              <w:jc w:val="center"/>
              <w:rPr>
                <w:rFonts w:eastAsia="Times New Roman"/>
                <w:color w:val="000000"/>
                <w:szCs w:val="19"/>
              </w:rPr>
            </w:pPr>
            <w:r w:rsidRPr="004B0620">
              <w:rPr>
                <w:rFonts w:eastAsia="Times New Roman"/>
                <w:color w:val="000000"/>
                <w:szCs w:val="19"/>
              </w:rPr>
              <w:t>3</w:t>
            </w:r>
          </w:p>
        </w:tc>
        <w:tc>
          <w:tcPr>
            <w:tcW w:w="2481" w:type="dxa"/>
            <w:noWrap/>
            <w:hideMark/>
          </w:tcPr>
          <w:p w14:paraId="7CEF9B73" w14:textId="77777777" w:rsidR="00597EAE" w:rsidRPr="004B0620" w:rsidRDefault="00597EAE" w:rsidP="00FE66B6">
            <w:pPr>
              <w:spacing w:after="0"/>
              <w:jc w:val="center"/>
              <w:rPr>
                <w:rFonts w:eastAsia="Times New Roman"/>
                <w:color w:val="000000"/>
                <w:szCs w:val="19"/>
              </w:rPr>
            </w:pPr>
            <w:r w:rsidRPr="004B0620">
              <w:rPr>
                <w:rFonts w:eastAsia="Times New Roman"/>
                <w:color w:val="000000"/>
                <w:szCs w:val="19"/>
              </w:rPr>
              <w:t>0.9%</w:t>
            </w:r>
          </w:p>
        </w:tc>
      </w:tr>
      <w:tr w:rsidR="00597EAE" w:rsidRPr="0090482A" w14:paraId="0EBD7497" w14:textId="77777777" w:rsidTr="002F3498">
        <w:trPr>
          <w:trHeight w:val="298"/>
        </w:trPr>
        <w:tc>
          <w:tcPr>
            <w:tcW w:w="2481" w:type="dxa"/>
            <w:noWrap/>
            <w:hideMark/>
          </w:tcPr>
          <w:p w14:paraId="1266090B" w14:textId="77777777" w:rsidR="00597EAE" w:rsidRPr="004B0620" w:rsidRDefault="00597EAE" w:rsidP="00FE66B6">
            <w:pPr>
              <w:spacing w:after="0"/>
              <w:jc w:val="center"/>
              <w:rPr>
                <w:rFonts w:eastAsia="Times New Roman"/>
                <w:color w:val="000000"/>
                <w:szCs w:val="19"/>
              </w:rPr>
            </w:pPr>
            <w:r w:rsidRPr="004B0620">
              <w:rPr>
                <w:rFonts w:eastAsia="Times New Roman"/>
                <w:color w:val="000000"/>
                <w:szCs w:val="19"/>
              </w:rPr>
              <w:t>4</w:t>
            </w:r>
          </w:p>
        </w:tc>
        <w:tc>
          <w:tcPr>
            <w:tcW w:w="2481" w:type="dxa"/>
            <w:noWrap/>
            <w:hideMark/>
          </w:tcPr>
          <w:p w14:paraId="6F75A164" w14:textId="77777777" w:rsidR="00597EAE" w:rsidRPr="004B0620" w:rsidRDefault="00597EAE" w:rsidP="00FE66B6">
            <w:pPr>
              <w:spacing w:after="0"/>
              <w:jc w:val="center"/>
              <w:rPr>
                <w:rFonts w:eastAsia="Times New Roman"/>
                <w:color w:val="000000"/>
                <w:szCs w:val="19"/>
              </w:rPr>
            </w:pPr>
            <w:r w:rsidRPr="004B0620">
              <w:rPr>
                <w:rFonts w:eastAsia="Times New Roman"/>
                <w:color w:val="000000"/>
                <w:szCs w:val="19"/>
              </w:rPr>
              <w:t>0.2%</w:t>
            </w:r>
          </w:p>
        </w:tc>
      </w:tr>
      <w:tr w:rsidR="00597EAE" w:rsidRPr="0090482A" w14:paraId="468497C4" w14:textId="77777777" w:rsidTr="002F3498">
        <w:trPr>
          <w:trHeight w:val="298"/>
        </w:trPr>
        <w:tc>
          <w:tcPr>
            <w:tcW w:w="2481" w:type="dxa"/>
            <w:noWrap/>
            <w:hideMark/>
          </w:tcPr>
          <w:p w14:paraId="152E70B1" w14:textId="77777777" w:rsidR="00597EAE" w:rsidRPr="004B0620" w:rsidRDefault="00597EAE" w:rsidP="00FE66B6">
            <w:pPr>
              <w:spacing w:after="0"/>
              <w:jc w:val="center"/>
              <w:rPr>
                <w:rFonts w:eastAsia="Times New Roman"/>
                <w:color w:val="000000"/>
                <w:szCs w:val="19"/>
              </w:rPr>
            </w:pPr>
            <w:r w:rsidRPr="004B0620">
              <w:rPr>
                <w:rFonts w:eastAsia="Times New Roman"/>
                <w:color w:val="000000"/>
                <w:szCs w:val="19"/>
              </w:rPr>
              <w:t>5B</w:t>
            </w:r>
          </w:p>
        </w:tc>
        <w:tc>
          <w:tcPr>
            <w:tcW w:w="2481" w:type="dxa"/>
            <w:noWrap/>
            <w:hideMark/>
          </w:tcPr>
          <w:p w14:paraId="31A5F3BE" w14:textId="77777777" w:rsidR="00597EAE" w:rsidRPr="004B0620" w:rsidRDefault="00597EAE" w:rsidP="00FE66B6">
            <w:pPr>
              <w:spacing w:after="0"/>
              <w:jc w:val="center"/>
              <w:rPr>
                <w:rFonts w:eastAsia="Times New Roman"/>
                <w:color w:val="000000"/>
                <w:szCs w:val="19"/>
              </w:rPr>
            </w:pPr>
            <w:r w:rsidRPr="004B0620">
              <w:rPr>
                <w:rFonts w:eastAsia="Times New Roman"/>
                <w:color w:val="000000"/>
                <w:szCs w:val="19"/>
              </w:rPr>
              <w:t>35.</w:t>
            </w:r>
            <w:r>
              <w:rPr>
                <w:rFonts w:eastAsia="Times New Roman"/>
                <w:color w:val="000000"/>
                <w:szCs w:val="19"/>
              </w:rPr>
              <w:t>7</w:t>
            </w:r>
            <w:r w:rsidRPr="004B0620">
              <w:rPr>
                <w:rFonts w:eastAsia="Times New Roman"/>
                <w:color w:val="000000"/>
                <w:szCs w:val="19"/>
              </w:rPr>
              <w:t>%</w:t>
            </w:r>
          </w:p>
        </w:tc>
      </w:tr>
      <w:tr w:rsidR="00597EAE" w:rsidRPr="0090482A" w14:paraId="1FC71F3E" w14:textId="77777777" w:rsidTr="002F3498">
        <w:trPr>
          <w:trHeight w:val="298"/>
        </w:trPr>
        <w:tc>
          <w:tcPr>
            <w:tcW w:w="2481" w:type="dxa"/>
            <w:noWrap/>
            <w:hideMark/>
          </w:tcPr>
          <w:p w14:paraId="67BF0893" w14:textId="77777777" w:rsidR="00597EAE" w:rsidRPr="004B0620" w:rsidRDefault="00597EAE" w:rsidP="00FE66B6">
            <w:pPr>
              <w:spacing w:after="0"/>
              <w:jc w:val="center"/>
              <w:rPr>
                <w:rFonts w:eastAsia="Times New Roman"/>
                <w:color w:val="000000"/>
                <w:szCs w:val="19"/>
              </w:rPr>
            </w:pPr>
            <w:r w:rsidRPr="004B0620">
              <w:rPr>
                <w:rFonts w:eastAsia="Times New Roman"/>
                <w:color w:val="000000"/>
                <w:szCs w:val="19"/>
              </w:rPr>
              <w:t>5S</w:t>
            </w:r>
          </w:p>
        </w:tc>
        <w:tc>
          <w:tcPr>
            <w:tcW w:w="2481" w:type="dxa"/>
            <w:noWrap/>
            <w:hideMark/>
          </w:tcPr>
          <w:p w14:paraId="26B8EF75" w14:textId="77777777" w:rsidR="00597EAE" w:rsidRPr="004B0620" w:rsidRDefault="00597EAE" w:rsidP="00FE66B6">
            <w:pPr>
              <w:spacing w:after="0"/>
              <w:jc w:val="center"/>
              <w:rPr>
                <w:rFonts w:eastAsia="Times New Roman"/>
                <w:color w:val="000000"/>
                <w:szCs w:val="19"/>
              </w:rPr>
            </w:pPr>
            <w:r w:rsidRPr="004B0620">
              <w:rPr>
                <w:rFonts w:eastAsia="Times New Roman"/>
                <w:color w:val="000000"/>
                <w:szCs w:val="19"/>
              </w:rPr>
              <w:t>8.7%</w:t>
            </w:r>
          </w:p>
        </w:tc>
      </w:tr>
      <w:tr w:rsidR="00597EAE" w:rsidRPr="0090482A" w14:paraId="61559A80" w14:textId="77777777" w:rsidTr="002F3498">
        <w:trPr>
          <w:trHeight w:val="298"/>
        </w:trPr>
        <w:tc>
          <w:tcPr>
            <w:tcW w:w="2481" w:type="dxa"/>
            <w:noWrap/>
            <w:hideMark/>
          </w:tcPr>
          <w:p w14:paraId="350648CB" w14:textId="77777777" w:rsidR="00597EAE" w:rsidRPr="004B0620" w:rsidRDefault="00597EAE" w:rsidP="00FE66B6">
            <w:pPr>
              <w:spacing w:after="0"/>
              <w:jc w:val="center"/>
              <w:rPr>
                <w:rFonts w:eastAsia="Times New Roman"/>
                <w:color w:val="000000"/>
                <w:szCs w:val="19"/>
              </w:rPr>
            </w:pPr>
            <w:r w:rsidRPr="004B0620">
              <w:rPr>
                <w:rFonts w:eastAsia="Times New Roman"/>
                <w:color w:val="000000"/>
                <w:szCs w:val="19"/>
              </w:rPr>
              <w:t>5T</w:t>
            </w:r>
          </w:p>
        </w:tc>
        <w:tc>
          <w:tcPr>
            <w:tcW w:w="2481" w:type="dxa"/>
            <w:noWrap/>
            <w:hideMark/>
          </w:tcPr>
          <w:p w14:paraId="4D236139" w14:textId="77777777" w:rsidR="00597EAE" w:rsidRPr="004B0620" w:rsidRDefault="00597EAE" w:rsidP="00FE66B6">
            <w:pPr>
              <w:spacing w:after="0"/>
              <w:jc w:val="center"/>
              <w:rPr>
                <w:rFonts w:eastAsia="Times New Roman"/>
                <w:color w:val="000000"/>
                <w:szCs w:val="19"/>
              </w:rPr>
            </w:pPr>
            <w:r w:rsidRPr="004B0620">
              <w:rPr>
                <w:rFonts w:eastAsia="Times New Roman"/>
                <w:color w:val="000000"/>
                <w:szCs w:val="19"/>
              </w:rPr>
              <w:t>39.1%</w:t>
            </w:r>
          </w:p>
        </w:tc>
      </w:tr>
    </w:tbl>
    <w:p w14:paraId="2C1515B0" w14:textId="77777777" w:rsidR="009B7E14" w:rsidRDefault="0090482A" w:rsidP="0082305C">
      <w:pPr>
        <w:spacing w:before="40" w:after="0"/>
        <w:rPr>
          <w:noProof/>
          <w:szCs w:val="19"/>
          <w:lang w:eastAsia="en-AU"/>
        </w:rPr>
      </w:pPr>
      <w:r w:rsidRPr="00803D73">
        <w:rPr>
          <w:noProof/>
          <w:sz w:val="16"/>
          <w:szCs w:val="16"/>
          <w:lang w:eastAsia="en-AU"/>
        </w:rPr>
        <w:t xml:space="preserve">Source: </w:t>
      </w:r>
      <w:r w:rsidRPr="00803D73">
        <w:rPr>
          <w:sz w:val="16"/>
          <w:szCs w:val="16"/>
        </w:rPr>
        <w:t>GfK sales data</w:t>
      </w:r>
    </w:p>
    <w:p w14:paraId="3FEDDE13" w14:textId="77777777" w:rsidR="00577932" w:rsidRPr="00995FA4" w:rsidRDefault="00577932" w:rsidP="00FE66B6">
      <w:pPr>
        <w:spacing w:after="0"/>
        <w:rPr>
          <w:szCs w:val="19"/>
        </w:rPr>
      </w:pPr>
    </w:p>
    <w:p w14:paraId="236D5047" w14:textId="683EA27B" w:rsidR="0090482A" w:rsidRDefault="0090482A" w:rsidP="00FE66B6">
      <w:pPr>
        <w:spacing w:after="0"/>
        <w:rPr>
          <w:szCs w:val="19"/>
        </w:rPr>
      </w:pPr>
      <w:r>
        <w:rPr>
          <w:szCs w:val="19"/>
        </w:rPr>
        <w:t>As shown in</w:t>
      </w:r>
      <w:r w:rsidR="00476ED0">
        <w:rPr>
          <w:szCs w:val="19"/>
        </w:rPr>
        <w:t xml:space="preserve"> </w:t>
      </w:r>
      <w:r w:rsidR="00476ED0" w:rsidRPr="00476ED0">
        <w:rPr>
          <w:b/>
          <w:szCs w:val="19"/>
        </w:rPr>
        <w:fldChar w:fldCharType="begin"/>
      </w:r>
      <w:r w:rsidR="00476ED0" w:rsidRPr="00476ED0">
        <w:rPr>
          <w:b/>
          <w:szCs w:val="19"/>
        </w:rPr>
        <w:instrText xml:space="preserve"> REF _Ref474761498 \h </w:instrText>
      </w:r>
      <w:r w:rsidR="00476ED0">
        <w:rPr>
          <w:b/>
          <w:szCs w:val="19"/>
        </w:rPr>
        <w:instrText xml:space="preserve"> \* MERGEFORMAT </w:instrText>
      </w:r>
      <w:r w:rsidR="00476ED0" w:rsidRPr="00476ED0">
        <w:rPr>
          <w:b/>
          <w:szCs w:val="19"/>
        </w:rPr>
      </w:r>
      <w:r w:rsidR="00476ED0" w:rsidRPr="00476ED0">
        <w:rPr>
          <w:b/>
          <w:szCs w:val="19"/>
        </w:rPr>
        <w:fldChar w:fldCharType="separate"/>
      </w:r>
      <w:r w:rsidR="003818C1" w:rsidRPr="003818C1">
        <w:rPr>
          <w:b/>
        </w:rPr>
        <w:t xml:space="preserve">Table </w:t>
      </w:r>
      <w:r w:rsidR="003818C1" w:rsidRPr="003818C1">
        <w:rPr>
          <w:b/>
          <w:noProof/>
        </w:rPr>
        <w:t>6</w:t>
      </w:r>
      <w:r w:rsidR="00476ED0" w:rsidRPr="00476ED0">
        <w:rPr>
          <w:b/>
          <w:szCs w:val="19"/>
        </w:rPr>
        <w:fldChar w:fldCharType="end"/>
      </w:r>
      <w:r>
        <w:rPr>
          <w:szCs w:val="19"/>
        </w:rPr>
        <w:t xml:space="preserve">, </w:t>
      </w:r>
      <w:r w:rsidR="00E6106B">
        <w:rPr>
          <w:szCs w:val="19"/>
        </w:rPr>
        <w:t xml:space="preserve">group </w:t>
      </w:r>
      <w:r>
        <w:rPr>
          <w:szCs w:val="19"/>
        </w:rPr>
        <w:t>6C (chest freezers) acc</w:t>
      </w:r>
      <w:r w:rsidR="00E6106B">
        <w:rPr>
          <w:szCs w:val="19"/>
        </w:rPr>
        <w:t>ounts</w:t>
      </w:r>
      <w:r>
        <w:rPr>
          <w:szCs w:val="19"/>
        </w:rPr>
        <w:t xml:space="preserve"> for about 47</w:t>
      </w:r>
      <w:r w:rsidR="00B649C2">
        <w:rPr>
          <w:szCs w:val="19"/>
        </w:rPr>
        <w:t xml:space="preserve"> </w:t>
      </w:r>
      <w:r w:rsidR="00B649C2" w:rsidRPr="00B649C2">
        <w:rPr>
          <w:szCs w:val="19"/>
        </w:rPr>
        <w:t>per cent</w:t>
      </w:r>
      <w:r>
        <w:rPr>
          <w:szCs w:val="19"/>
        </w:rPr>
        <w:t xml:space="preserve"> of </w:t>
      </w:r>
      <w:r w:rsidR="00E6106B">
        <w:rPr>
          <w:szCs w:val="19"/>
        </w:rPr>
        <w:t xml:space="preserve">Australia’s </w:t>
      </w:r>
      <w:r>
        <w:rPr>
          <w:szCs w:val="19"/>
        </w:rPr>
        <w:t xml:space="preserve">freezer sales </w:t>
      </w:r>
      <w:r w:rsidR="001044A2">
        <w:rPr>
          <w:szCs w:val="19"/>
        </w:rPr>
        <w:t xml:space="preserve">and </w:t>
      </w:r>
      <w:r w:rsidR="00E6106B">
        <w:rPr>
          <w:szCs w:val="19"/>
        </w:rPr>
        <w:t xml:space="preserve">group </w:t>
      </w:r>
      <w:r w:rsidR="001044A2">
        <w:rPr>
          <w:szCs w:val="19"/>
        </w:rPr>
        <w:t>7 (frost free vertical) holds about 33</w:t>
      </w:r>
      <w:r w:rsidR="00B649C2">
        <w:rPr>
          <w:szCs w:val="19"/>
        </w:rPr>
        <w:t xml:space="preserve"> </w:t>
      </w:r>
      <w:r w:rsidR="00B649C2" w:rsidRPr="00B649C2">
        <w:rPr>
          <w:szCs w:val="19"/>
        </w:rPr>
        <w:t>per cent</w:t>
      </w:r>
      <w:r w:rsidR="00B649C2">
        <w:rPr>
          <w:szCs w:val="19"/>
        </w:rPr>
        <w:t xml:space="preserve"> of sales</w:t>
      </w:r>
      <w:r w:rsidR="00DE11E2">
        <w:rPr>
          <w:szCs w:val="19"/>
        </w:rPr>
        <w:t>.</w:t>
      </w:r>
    </w:p>
    <w:p w14:paraId="33AD714F" w14:textId="77777777" w:rsidR="00803D73" w:rsidRDefault="00803D73" w:rsidP="00FE66B6">
      <w:pPr>
        <w:spacing w:after="0"/>
        <w:rPr>
          <w:szCs w:val="19"/>
        </w:rPr>
      </w:pPr>
    </w:p>
    <w:p w14:paraId="1FE0C269" w14:textId="77777777" w:rsidR="00B15451" w:rsidRDefault="00B15451" w:rsidP="00B15451">
      <w:pPr>
        <w:pStyle w:val="E3TableTitles"/>
      </w:pPr>
      <w:bookmarkStart w:id="34" w:name="_Ref474761498"/>
      <w:bookmarkStart w:id="35" w:name="_Ref473038953"/>
      <w:bookmarkStart w:id="36" w:name="_Toc479838675"/>
      <w:r>
        <w:t xml:space="preserve">Table </w:t>
      </w:r>
      <w:r w:rsidR="005F3C51">
        <w:fldChar w:fldCharType="begin"/>
      </w:r>
      <w:r w:rsidR="00565B67">
        <w:instrText xml:space="preserve"> SEQ Table \* ARABIC </w:instrText>
      </w:r>
      <w:r w:rsidR="005F3C51">
        <w:fldChar w:fldCharType="separate"/>
      </w:r>
      <w:r w:rsidR="003818C1">
        <w:rPr>
          <w:noProof/>
        </w:rPr>
        <w:t>6</w:t>
      </w:r>
      <w:r w:rsidR="005F3C51">
        <w:rPr>
          <w:noProof/>
        </w:rPr>
        <w:fldChar w:fldCharType="end"/>
      </w:r>
      <w:bookmarkEnd w:id="34"/>
      <w:r w:rsidRPr="00957398">
        <w:t>: Australia</w:t>
      </w:r>
      <w:r w:rsidR="00D665F5">
        <w:t>n freezer s</w:t>
      </w:r>
      <w:r w:rsidRPr="00957398">
        <w:t>ales (2015)</w:t>
      </w:r>
      <w:bookmarkEnd w:id="35"/>
      <w:bookmarkEnd w:id="36"/>
    </w:p>
    <w:tbl>
      <w:tblPr>
        <w:tblStyle w:val="TableGrid"/>
        <w:tblW w:w="4962" w:type="dxa"/>
        <w:tblInd w:w="-5" w:type="dxa"/>
        <w:tblLayout w:type="fixed"/>
        <w:tblLook w:val="04A0" w:firstRow="1" w:lastRow="0" w:firstColumn="1" w:lastColumn="0" w:noHBand="0" w:noVBand="1"/>
      </w:tblPr>
      <w:tblGrid>
        <w:gridCol w:w="2481"/>
        <w:gridCol w:w="2481"/>
      </w:tblGrid>
      <w:tr w:rsidR="0090482A" w:rsidRPr="0090482A" w14:paraId="10C31C7A" w14:textId="77777777" w:rsidTr="002F3498">
        <w:trPr>
          <w:trHeight w:val="315"/>
        </w:trPr>
        <w:tc>
          <w:tcPr>
            <w:tcW w:w="2481" w:type="dxa"/>
            <w:noWrap/>
            <w:hideMark/>
          </w:tcPr>
          <w:p w14:paraId="0C8F0067" w14:textId="77777777" w:rsidR="0090482A" w:rsidRPr="004B0620" w:rsidRDefault="0090482A" w:rsidP="00FE66B6">
            <w:pPr>
              <w:spacing w:after="0"/>
              <w:jc w:val="center"/>
              <w:rPr>
                <w:rFonts w:eastAsia="Times New Roman"/>
                <w:b/>
                <w:bCs/>
                <w:color w:val="000000"/>
                <w:szCs w:val="19"/>
              </w:rPr>
            </w:pPr>
            <w:r w:rsidRPr="004B0620">
              <w:rPr>
                <w:rFonts w:eastAsia="Times New Roman"/>
                <w:b/>
                <w:bCs/>
                <w:color w:val="000000"/>
                <w:szCs w:val="19"/>
              </w:rPr>
              <w:t>Freezer Group</w:t>
            </w:r>
          </w:p>
        </w:tc>
        <w:tc>
          <w:tcPr>
            <w:tcW w:w="2481" w:type="dxa"/>
            <w:noWrap/>
            <w:hideMark/>
          </w:tcPr>
          <w:p w14:paraId="650F231E" w14:textId="77777777" w:rsidR="0090482A" w:rsidRPr="004B0620" w:rsidRDefault="0090482A" w:rsidP="00FE66B6">
            <w:pPr>
              <w:spacing w:after="0"/>
              <w:jc w:val="center"/>
              <w:rPr>
                <w:rFonts w:eastAsia="Times New Roman"/>
                <w:b/>
                <w:bCs/>
                <w:color w:val="000000"/>
                <w:szCs w:val="19"/>
              </w:rPr>
            </w:pPr>
            <w:r w:rsidRPr="004B0620">
              <w:rPr>
                <w:rFonts w:eastAsia="Times New Roman"/>
                <w:b/>
                <w:bCs/>
                <w:color w:val="000000"/>
                <w:szCs w:val="19"/>
              </w:rPr>
              <w:t>Percentage of Sales</w:t>
            </w:r>
          </w:p>
        </w:tc>
      </w:tr>
      <w:tr w:rsidR="0090482A" w:rsidRPr="0090482A" w14:paraId="13BC74C4" w14:textId="77777777" w:rsidTr="002F3498">
        <w:trPr>
          <w:trHeight w:val="315"/>
        </w:trPr>
        <w:tc>
          <w:tcPr>
            <w:tcW w:w="2481" w:type="dxa"/>
            <w:noWrap/>
            <w:hideMark/>
          </w:tcPr>
          <w:p w14:paraId="28284159" w14:textId="77777777" w:rsidR="0090482A" w:rsidRPr="004B0620" w:rsidRDefault="0090482A" w:rsidP="00FE66B6">
            <w:pPr>
              <w:spacing w:after="0"/>
              <w:jc w:val="center"/>
              <w:rPr>
                <w:rFonts w:eastAsia="Times New Roman"/>
                <w:color w:val="000000"/>
                <w:szCs w:val="19"/>
              </w:rPr>
            </w:pPr>
            <w:r w:rsidRPr="004B0620">
              <w:rPr>
                <w:rFonts w:eastAsia="Times New Roman"/>
                <w:color w:val="000000"/>
                <w:szCs w:val="19"/>
              </w:rPr>
              <w:t>6C</w:t>
            </w:r>
          </w:p>
        </w:tc>
        <w:tc>
          <w:tcPr>
            <w:tcW w:w="2481" w:type="dxa"/>
            <w:noWrap/>
            <w:hideMark/>
          </w:tcPr>
          <w:p w14:paraId="2B5FC2AF" w14:textId="77777777" w:rsidR="0090482A" w:rsidRPr="004B0620" w:rsidRDefault="0090482A" w:rsidP="00FE66B6">
            <w:pPr>
              <w:spacing w:after="0"/>
              <w:jc w:val="center"/>
              <w:rPr>
                <w:rFonts w:eastAsia="Times New Roman"/>
                <w:color w:val="000000"/>
                <w:szCs w:val="19"/>
              </w:rPr>
            </w:pPr>
            <w:r w:rsidRPr="004B0620">
              <w:rPr>
                <w:rFonts w:eastAsia="Times New Roman"/>
                <w:color w:val="000000"/>
                <w:szCs w:val="19"/>
              </w:rPr>
              <w:t>46.</w:t>
            </w:r>
            <w:r w:rsidR="0009015E">
              <w:rPr>
                <w:rFonts w:eastAsia="Times New Roman"/>
                <w:color w:val="000000"/>
                <w:szCs w:val="19"/>
              </w:rPr>
              <w:t>8</w:t>
            </w:r>
            <w:r w:rsidRPr="004B0620">
              <w:rPr>
                <w:rFonts w:eastAsia="Times New Roman"/>
                <w:color w:val="000000"/>
                <w:szCs w:val="19"/>
              </w:rPr>
              <w:t>%</w:t>
            </w:r>
          </w:p>
        </w:tc>
      </w:tr>
      <w:tr w:rsidR="0090482A" w:rsidRPr="0090482A" w14:paraId="50A1BBF6" w14:textId="77777777" w:rsidTr="002F3498">
        <w:trPr>
          <w:trHeight w:val="315"/>
        </w:trPr>
        <w:tc>
          <w:tcPr>
            <w:tcW w:w="2481" w:type="dxa"/>
            <w:noWrap/>
            <w:hideMark/>
          </w:tcPr>
          <w:p w14:paraId="3FD837BA" w14:textId="77777777" w:rsidR="0090482A" w:rsidRPr="004B0620" w:rsidRDefault="0090482A" w:rsidP="00FE66B6">
            <w:pPr>
              <w:spacing w:after="0"/>
              <w:jc w:val="center"/>
              <w:rPr>
                <w:rFonts w:eastAsia="Times New Roman"/>
                <w:color w:val="000000"/>
                <w:szCs w:val="19"/>
              </w:rPr>
            </w:pPr>
            <w:r w:rsidRPr="004B0620">
              <w:rPr>
                <w:rFonts w:eastAsia="Times New Roman"/>
                <w:color w:val="000000"/>
                <w:szCs w:val="19"/>
              </w:rPr>
              <w:t>6U</w:t>
            </w:r>
          </w:p>
        </w:tc>
        <w:tc>
          <w:tcPr>
            <w:tcW w:w="2481" w:type="dxa"/>
            <w:noWrap/>
            <w:hideMark/>
          </w:tcPr>
          <w:p w14:paraId="64DEC112" w14:textId="77777777" w:rsidR="0090482A" w:rsidRPr="004B0620" w:rsidRDefault="0090482A" w:rsidP="00FE66B6">
            <w:pPr>
              <w:spacing w:after="0"/>
              <w:jc w:val="center"/>
              <w:rPr>
                <w:rFonts w:eastAsia="Times New Roman"/>
                <w:color w:val="000000"/>
                <w:szCs w:val="19"/>
              </w:rPr>
            </w:pPr>
            <w:r w:rsidRPr="004B0620">
              <w:rPr>
                <w:rFonts w:eastAsia="Times New Roman"/>
                <w:color w:val="000000"/>
                <w:szCs w:val="19"/>
              </w:rPr>
              <w:t>20.3%</w:t>
            </w:r>
          </w:p>
        </w:tc>
      </w:tr>
      <w:tr w:rsidR="0090482A" w:rsidRPr="0090482A" w14:paraId="0E8A04C9" w14:textId="77777777" w:rsidTr="002F3498">
        <w:trPr>
          <w:trHeight w:val="315"/>
        </w:trPr>
        <w:tc>
          <w:tcPr>
            <w:tcW w:w="2481" w:type="dxa"/>
            <w:noWrap/>
            <w:hideMark/>
          </w:tcPr>
          <w:p w14:paraId="67B49FD6" w14:textId="77777777" w:rsidR="0090482A" w:rsidRPr="004B0620" w:rsidRDefault="0090482A" w:rsidP="00FE66B6">
            <w:pPr>
              <w:spacing w:after="0"/>
              <w:jc w:val="center"/>
              <w:rPr>
                <w:rFonts w:eastAsia="Times New Roman"/>
                <w:color w:val="000000"/>
                <w:szCs w:val="19"/>
              </w:rPr>
            </w:pPr>
            <w:r w:rsidRPr="004B0620">
              <w:rPr>
                <w:rFonts w:eastAsia="Times New Roman"/>
                <w:color w:val="000000"/>
                <w:szCs w:val="19"/>
              </w:rPr>
              <w:t>7</w:t>
            </w:r>
          </w:p>
        </w:tc>
        <w:tc>
          <w:tcPr>
            <w:tcW w:w="2481" w:type="dxa"/>
            <w:noWrap/>
            <w:hideMark/>
          </w:tcPr>
          <w:p w14:paraId="1764BBEC" w14:textId="77777777" w:rsidR="0090482A" w:rsidRPr="004B0620" w:rsidRDefault="0090482A" w:rsidP="00FE66B6">
            <w:pPr>
              <w:spacing w:after="0"/>
              <w:jc w:val="center"/>
              <w:rPr>
                <w:rFonts w:eastAsia="Times New Roman"/>
                <w:color w:val="000000"/>
                <w:szCs w:val="19"/>
              </w:rPr>
            </w:pPr>
            <w:r w:rsidRPr="004B0620">
              <w:rPr>
                <w:rFonts w:eastAsia="Times New Roman"/>
                <w:color w:val="000000"/>
                <w:szCs w:val="19"/>
              </w:rPr>
              <w:t>32.9%</w:t>
            </w:r>
          </w:p>
        </w:tc>
      </w:tr>
    </w:tbl>
    <w:p w14:paraId="5FE64166" w14:textId="77777777" w:rsidR="0090482A" w:rsidRDefault="0090482A" w:rsidP="0082305C">
      <w:pPr>
        <w:spacing w:before="40" w:after="40"/>
        <w:rPr>
          <w:noProof/>
          <w:szCs w:val="19"/>
          <w:lang w:eastAsia="en-AU"/>
        </w:rPr>
      </w:pPr>
      <w:r w:rsidRPr="00803D73">
        <w:rPr>
          <w:noProof/>
          <w:sz w:val="16"/>
          <w:szCs w:val="16"/>
          <w:lang w:eastAsia="en-AU"/>
        </w:rPr>
        <w:t xml:space="preserve">Source: </w:t>
      </w:r>
      <w:r w:rsidRPr="00803D73">
        <w:rPr>
          <w:sz w:val="16"/>
          <w:szCs w:val="16"/>
        </w:rPr>
        <w:t>GfK sales data</w:t>
      </w:r>
    </w:p>
    <w:p w14:paraId="5ED04112" w14:textId="77777777" w:rsidR="002944D6" w:rsidRDefault="002944D6" w:rsidP="00FE66B6">
      <w:pPr>
        <w:spacing w:after="0"/>
        <w:rPr>
          <w:szCs w:val="19"/>
        </w:rPr>
      </w:pPr>
    </w:p>
    <w:p w14:paraId="6CBA8905" w14:textId="50C019FD" w:rsidR="00E6106B" w:rsidRPr="00A2471E" w:rsidRDefault="002F3498" w:rsidP="00FE66B6">
      <w:pPr>
        <w:spacing w:after="0"/>
        <w:rPr>
          <w:szCs w:val="19"/>
        </w:rPr>
      </w:pPr>
      <w:r>
        <w:rPr>
          <w:szCs w:val="19"/>
        </w:rPr>
        <w:t>In 2016, approximately 212,800 refrigerators and freezers were sold in New Zealand.</w:t>
      </w:r>
      <w:r>
        <w:rPr>
          <w:rStyle w:val="FootnoteReference"/>
          <w:szCs w:val="19"/>
        </w:rPr>
        <w:footnoteReference w:id="21"/>
      </w:r>
      <w:r>
        <w:rPr>
          <w:szCs w:val="19"/>
        </w:rPr>
        <w:t xml:space="preserve"> </w:t>
      </w:r>
      <w:r w:rsidR="00700AE1" w:rsidRPr="00E6106B">
        <w:rPr>
          <w:szCs w:val="19"/>
        </w:rPr>
        <w:t>As shown in</w:t>
      </w:r>
      <w:r w:rsidR="00476ED0">
        <w:rPr>
          <w:szCs w:val="19"/>
        </w:rPr>
        <w:t xml:space="preserve"> </w:t>
      </w:r>
      <w:r w:rsidR="00476ED0" w:rsidRPr="00476ED0">
        <w:rPr>
          <w:b/>
          <w:szCs w:val="19"/>
        </w:rPr>
        <w:fldChar w:fldCharType="begin"/>
      </w:r>
      <w:r w:rsidR="00476ED0" w:rsidRPr="00476ED0">
        <w:rPr>
          <w:b/>
          <w:szCs w:val="19"/>
        </w:rPr>
        <w:instrText xml:space="preserve"> REF _Ref474761520 \h </w:instrText>
      </w:r>
      <w:r w:rsidR="00476ED0">
        <w:rPr>
          <w:b/>
          <w:szCs w:val="19"/>
        </w:rPr>
        <w:instrText xml:space="preserve"> \* MERGEFORMAT </w:instrText>
      </w:r>
      <w:r w:rsidR="00476ED0" w:rsidRPr="00476ED0">
        <w:rPr>
          <w:b/>
          <w:szCs w:val="19"/>
        </w:rPr>
      </w:r>
      <w:r w:rsidR="00476ED0" w:rsidRPr="00476ED0">
        <w:rPr>
          <w:b/>
          <w:szCs w:val="19"/>
        </w:rPr>
        <w:fldChar w:fldCharType="separate"/>
      </w:r>
      <w:r w:rsidR="003818C1" w:rsidRPr="003818C1">
        <w:rPr>
          <w:b/>
        </w:rPr>
        <w:t xml:space="preserve">Table </w:t>
      </w:r>
      <w:r w:rsidR="003818C1" w:rsidRPr="003818C1">
        <w:rPr>
          <w:b/>
          <w:noProof/>
        </w:rPr>
        <w:t>7</w:t>
      </w:r>
      <w:r w:rsidR="00476ED0" w:rsidRPr="00476ED0">
        <w:rPr>
          <w:b/>
          <w:szCs w:val="19"/>
        </w:rPr>
        <w:fldChar w:fldCharType="end"/>
      </w:r>
      <w:r w:rsidR="00700AE1" w:rsidRPr="00E6106B">
        <w:rPr>
          <w:szCs w:val="19"/>
        </w:rPr>
        <w:t xml:space="preserve">, </w:t>
      </w:r>
      <w:r w:rsidR="00E6106B" w:rsidRPr="00E6106B">
        <w:rPr>
          <w:szCs w:val="19"/>
        </w:rPr>
        <w:t xml:space="preserve">groups 5T and 5B lead the </w:t>
      </w:r>
      <w:r w:rsidR="00E6106B">
        <w:rPr>
          <w:szCs w:val="19"/>
        </w:rPr>
        <w:t xml:space="preserve">New Zealand </w:t>
      </w:r>
      <w:r w:rsidR="00D9100B">
        <w:rPr>
          <w:szCs w:val="19"/>
        </w:rPr>
        <w:t>refrigerator</w:t>
      </w:r>
      <w:r w:rsidR="00E6106B" w:rsidRPr="00E6106B">
        <w:rPr>
          <w:szCs w:val="19"/>
        </w:rPr>
        <w:t xml:space="preserve"> market with approximately 61</w:t>
      </w:r>
      <w:r w:rsidR="00995FA4">
        <w:rPr>
          <w:szCs w:val="19"/>
        </w:rPr>
        <w:t xml:space="preserve"> </w:t>
      </w:r>
      <w:r w:rsidR="00995FA4" w:rsidRPr="00995FA4">
        <w:rPr>
          <w:szCs w:val="19"/>
        </w:rPr>
        <w:t>per cent</w:t>
      </w:r>
      <w:r w:rsidR="00995FA4">
        <w:rPr>
          <w:szCs w:val="19"/>
        </w:rPr>
        <w:t xml:space="preserve"> of sales, group </w:t>
      </w:r>
      <w:r w:rsidR="00E6106B" w:rsidRPr="00E6106B">
        <w:rPr>
          <w:szCs w:val="19"/>
        </w:rPr>
        <w:t xml:space="preserve">2 </w:t>
      </w:r>
      <w:r w:rsidR="00E6106B">
        <w:rPr>
          <w:szCs w:val="19"/>
        </w:rPr>
        <w:t>captures</w:t>
      </w:r>
      <w:r w:rsidR="00E6106B" w:rsidRPr="00E6106B">
        <w:rPr>
          <w:szCs w:val="19"/>
        </w:rPr>
        <w:t xml:space="preserve"> approximately 18</w:t>
      </w:r>
      <w:r w:rsidR="00995FA4">
        <w:rPr>
          <w:szCs w:val="19"/>
        </w:rPr>
        <w:t xml:space="preserve"> </w:t>
      </w:r>
      <w:r w:rsidR="00995FA4" w:rsidRPr="00995FA4">
        <w:rPr>
          <w:szCs w:val="19"/>
        </w:rPr>
        <w:t>per cent</w:t>
      </w:r>
      <w:r w:rsidR="00E6106B" w:rsidRPr="00E6106B">
        <w:rPr>
          <w:szCs w:val="19"/>
        </w:rPr>
        <w:t xml:space="preserve"> and group 5S</w:t>
      </w:r>
      <w:r w:rsidR="00E6106B">
        <w:rPr>
          <w:szCs w:val="19"/>
        </w:rPr>
        <w:t xml:space="preserve"> holds</w:t>
      </w:r>
      <w:r w:rsidR="00E6106B" w:rsidRPr="00E6106B">
        <w:rPr>
          <w:szCs w:val="19"/>
        </w:rPr>
        <w:t xml:space="preserve"> about 10</w:t>
      </w:r>
      <w:r w:rsidR="00995FA4">
        <w:rPr>
          <w:szCs w:val="19"/>
        </w:rPr>
        <w:t xml:space="preserve"> </w:t>
      </w:r>
      <w:r w:rsidR="00995FA4" w:rsidRPr="00995FA4">
        <w:rPr>
          <w:szCs w:val="19"/>
        </w:rPr>
        <w:t>per cent</w:t>
      </w:r>
      <w:r w:rsidR="00E6106B" w:rsidRPr="00E6106B">
        <w:rPr>
          <w:szCs w:val="19"/>
        </w:rPr>
        <w:t>.</w:t>
      </w:r>
      <w:r w:rsidR="00A4008A">
        <w:rPr>
          <w:rStyle w:val="FootnoteReference"/>
          <w:szCs w:val="19"/>
        </w:rPr>
        <w:footnoteReference w:id="22"/>
      </w:r>
    </w:p>
    <w:p w14:paraId="4B27864B" w14:textId="77777777" w:rsidR="0090482A" w:rsidRDefault="0090482A" w:rsidP="00FE66B6">
      <w:pPr>
        <w:spacing w:after="0"/>
        <w:rPr>
          <w:noProof/>
          <w:szCs w:val="19"/>
          <w:lang w:eastAsia="en-AU"/>
        </w:rPr>
      </w:pPr>
    </w:p>
    <w:p w14:paraId="4657C04A" w14:textId="77777777" w:rsidR="00B15451" w:rsidRDefault="00B15451" w:rsidP="00B15451">
      <w:pPr>
        <w:pStyle w:val="E3TableTitles"/>
      </w:pPr>
      <w:bookmarkStart w:id="37" w:name="_Ref474761520"/>
      <w:bookmarkStart w:id="38" w:name="_Ref473039043"/>
      <w:bookmarkStart w:id="39" w:name="_Toc479838676"/>
      <w:r>
        <w:t xml:space="preserve">Table </w:t>
      </w:r>
      <w:r w:rsidR="005F3C51">
        <w:fldChar w:fldCharType="begin"/>
      </w:r>
      <w:r w:rsidR="00565B67">
        <w:instrText xml:space="preserve"> SEQ Table \* ARABIC </w:instrText>
      </w:r>
      <w:r w:rsidR="005F3C51">
        <w:fldChar w:fldCharType="separate"/>
      </w:r>
      <w:r w:rsidR="003818C1">
        <w:rPr>
          <w:noProof/>
        </w:rPr>
        <w:t>7</w:t>
      </w:r>
      <w:r w:rsidR="005F3C51">
        <w:rPr>
          <w:noProof/>
        </w:rPr>
        <w:fldChar w:fldCharType="end"/>
      </w:r>
      <w:bookmarkEnd w:id="37"/>
      <w:r w:rsidR="00D665F5">
        <w:t xml:space="preserve">: New Zealand </w:t>
      </w:r>
      <w:r w:rsidR="00D9100B">
        <w:t>refrigerator</w:t>
      </w:r>
      <w:r w:rsidR="00D665F5">
        <w:t xml:space="preserve"> s</w:t>
      </w:r>
      <w:r w:rsidRPr="00EC0A5A">
        <w:t>ales (2015)</w:t>
      </w:r>
      <w:bookmarkEnd w:id="38"/>
      <w:bookmarkEnd w:id="39"/>
    </w:p>
    <w:tbl>
      <w:tblPr>
        <w:tblStyle w:val="TableGrid"/>
        <w:tblW w:w="4962" w:type="dxa"/>
        <w:tblInd w:w="-5" w:type="dxa"/>
        <w:tblLayout w:type="fixed"/>
        <w:tblLook w:val="04A0" w:firstRow="1" w:lastRow="0" w:firstColumn="1" w:lastColumn="0" w:noHBand="0" w:noVBand="1"/>
      </w:tblPr>
      <w:tblGrid>
        <w:gridCol w:w="2481"/>
        <w:gridCol w:w="2481"/>
      </w:tblGrid>
      <w:tr w:rsidR="001044A2" w:rsidRPr="001044A2" w14:paraId="6DEB380D" w14:textId="77777777" w:rsidTr="002F3498">
        <w:trPr>
          <w:trHeight w:val="300"/>
        </w:trPr>
        <w:tc>
          <w:tcPr>
            <w:tcW w:w="2481" w:type="dxa"/>
            <w:noWrap/>
            <w:hideMark/>
          </w:tcPr>
          <w:p w14:paraId="2F78B6F1" w14:textId="77777777" w:rsidR="001044A2" w:rsidRPr="004B0620" w:rsidRDefault="00D9100B" w:rsidP="00FE66B6">
            <w:pPr>
              <w:spacing w:after="0"/>
              <w:jc w:val="center"/>
              <w:rPr>
                <w:rFonts w:eastAsia="Times New Roman"/>
                <w:b/>
                <w:bCs/>
                <w:color w:val="000000"/>
                <w:szCs w:val="19"/>
              </w:rPr>
            </w:pPr>
            <w:r>
              <w:rPr>
                <w:rFonts w:eastAsia="Times New Roman"/>
                <w:b/>
                <w:bCs/>
                <w:color w:val="000000"/>
                <w:szCs w:val="19"/>
              </w:rPr>
              <w:t>Refrigerator</w:t>
            </w:r>
            <w:r w:rsidR="001044A2" w:rsidRPr="004B0620">
              <w:rPr>
                <w:rFonts w:eastAsia="Times New Roman"/>
                <w:b/>
                <w:bCs/>
                <w:color w:val="000000"/>
                <w:szCs w:val="19"/>
              </w:rPr>
              <w:t xml:space="preserve"> Group</w:t>
            </w:r>
          </w:p>
        </w:tc>
        <w:tc>
          <w:tcPr>
            <w:tcW w:w="2481" w:type="dxa"/>
            <w:noWrap/>
            <w:hideMark/>
          </w:tcPr>
          <w:p w14:paraId="450F1025" w14:textId="77777777" w:rsidR="001044A2" w:rsidRPr="004B0620" w:rsidRDefault="001044A2" w:rsidP="00FE66B6">
            <w:pPr>
              <w:spacing w:after="0"/>
              <w:jc w:val="center"/>
              <w:rPr>
                <w:rFonts w:eastAsia="Times New Roman"/>
                <w:b/>
                <w:bCs/>
                <w:color w:val="000000"/>
                <w:szCs w:val="19"/>
              </w:rPr>
            </w:pPr>
            <w:r w:rsidRPr="004B0620">
              <w:rPr>
                <w:rFonts w:eastAsia="Times New Roman"/>
                <w:b/>
                <w:bCs/>
                <w:color w:val="000000"/>
                <w:szCs w:val="19"/>
              </w:rPr>
              <w:t>Percentage of Sales</w:t>
            </w:r>
          </w:p>
        </w:tc>
      </w:tr>
      <w:tr w:rsidR="001044A2" w:rsidRPr="001044A2" w14:paraId="01C7FD75" w14:textId="77777777" w:rsidTr="002F3498">
        <w:trPr>
          <w:trHeight w:val="300"/>
        </w:trPr>
        <w:tc>
          <w:tcPr>
            <w:tcW w:w="2481" w:type="dxa"/>
            <w:noWrap/>
            <w:hideMark/>
          </w:tcPr>
          <w:p w14:paraId="73D2380A" w14:textId="77777777" w:rsidR="001044A2" w:rsidRPr="004B0620" w:rsidRDefault="001044A2" w:rsidP="00FE66B6">
            <w:pPr>
              <w:spacing w:after="0"/>
              <w:jc w:val="center"/>
              <w:rPr>
                <w:rFonts w:eastAsia="Times New Roman"/>
                <w:color w:val="000000"/>
                <w:szCs w:val="19"/>
              </w:rPr>
            </w:pPr>
            <w:r w:rsidRPr="004B0620">
              <w:rPr>
                <w:rFonts w:eastAsia="Times New Roman"/>
                <w:color w:val="000000"/>
                <w:szCs w:val="19"/>
              </w:rPr>
              <w:t>1</w:t>
            </w:r>
          </w:p>
        </w:tc>
        <w:tc>
          <w:tcPr>
            <w:tcW w:w="2481" w:type="dxa"/>
            <w:noWrap/>
            <w:hideMark/>
          </w:tcPr>
          <w:p w14:paraId="62BCD86F" w14:textId="77777777" w:rsidR="001044A2" w:rsidRPr="004B0620" w:rsidRDefault="001044A2" w:rsidP="00FE66B6">
            <w:pPr>
              <w:spacing w:after="0"/>
              <w:jc w:val="center"/>
              <w:rPr>
                <w:rFonts w:eastAsia="Times New Roman"/>
                <w:color w:val="000000"/>
                <w:szCs w:val="19"/>
              </w:rPr>
            </w:pPr>
            <w:r w:rsidRPr="004B0620">
              <w:rPr>
                <w:rFonts w:eastAsia="Times New Roman"/>
                <w:color w:val="000000"/>
                <w:szCs w:val="19"/>
              </w:rPr>
              <w:t>1.5%</w:t>
            </w:r>
          </w:p>
        </w:tc>
      </w:tr>
      <w:tr w:rsidR="001044A2" w:rsidRPr="001044A2" w14:paraId="656AC091" w14:textId="77777777" w:rsidTr="002F3498">
        <w:trPr>
          <w:trHeight w:val="300"/>
        </w:trPr>
        <w:tc>
          <w:tcPr>
            <w:tcW w:w="2481" w:type="dxa"/>
            <w:noWrap/>
            <w:hideMark/>
          </w:tcPr>
          <w:p w14:paraId="705330E4" w14:textId="77777777" w:rsidR="001044A2" w:rsidRPr="004B0620" w:rsidRDefault="001044A2" w:rsidP="00FE66B6">
            <w:pPr>
              <w:spacing w:after="0"/>
              <w:jc w:val="center"/>
              <w:rPr>
                <w:rFonts w:eastAsia="Times New Roman"/>
                <w:color w:val="000000"/>
                <w:szCs w:val="19"/>
              </w:rPr>
            </w:pPr>
            <w:r w:rsidRPr="004B0620">
              <w:rPr>
                <w:rFonts w:eastAsia="Times New Roman"/>
                <w:color w:val="000000"/>
                <w:szCs w:val="19"/>
              </w:rPr>
              <w:t>2</w:t>
            </w:r>
          </w:p>
        </w:tc>
        <w:tc>
          <w:tcPr>
            <w:tcW w:w="2481" w:type="dxa"/>
            <w:noWrap/>
            <w:hideMark/>
          </w:tcPr>
          <w:p w14:paraId="42878E4C" w14:textId="77777777" w:rsidR="001044A2" w:rsidRPr="004B0620" w:rsidRDefault="001044A2" w:rsidP="00FE66B6">
            <w:pPr>
              <w:spacing w:after="0"/>
              <w:jc w:val="center"/>
              <w:rPr>
                <w:rFonts w:eastAsia="Times New Roman"/>
                <w:color w:val="000000"/>
                <w:szCs w:val="19"/>
              </w:rPr>
            </w:pPr>
            <w:r w:rsidRPr="004B0620">
              <w:rPr>
                <w:rFonts w:eastAsia="Times New Roman"/>
                <w:color w:val="000000"/>
                <w:szCs w:val="19"/>
              </w:rPr>
              <w:t>18.1%</w:t>
            </w:r>
          </w:p>
        </w:tc>
      </w:tr>
      <w:tr w:rsidR="001044A2" w:rsidRPr="001044A2" w14:paraId="331F41C0" w14:textId="77777777" w:rsidTr="002F3498">
        <w:trPr>
          <w:trHeight w:val="300"/>
        </w:trPr>
        <w:tc>
          <w:tcPr>
            <w:tcW w:w="2481" w:type="dxa"/>
            <w:noWrap/>
            <w:hideMark/>
          </w:tcPr>
          <w:p w14:paraId="4B6A550A" w14:textId="77777777" w:rsidR="001044A2" w:rsidRPr="004B0620" w:rsidRDefault="001044A2" w:rsidP="00FE66B6">
            <w:pPr>
              <w:spacing w:after="0"/>
              <w:jc w:val="center"/>
              <w:rPr>
                <w:rFonts w:eastAsia="Times New Roman"/>
                <w:color w:val="000000"/>
                <w:szCs w:val="19"/>
              </w:rPr>
            </w:pPr>
            <w:r w:rsidRPr="004B0620">
              <w:rPr>
                <w:rFonts w:eastAsia="Times New Roman"/>
                <w:color w:val="000000"/>
                <w:szCs w:val="19"/>
              </w:rPr>
              <w:t>3</w:t>
            </w:r>
          </w:p>
        </w:tc>
        <w:tc>
          <w:tcPr>
            <w:tcW w:w="2481" w:type="dxa"/>
            <w:noWrap/>
            <w:hideMark/>
          </w:tcPr>
          <w:p w14:paraId="494D3CB8" w14:textId="77777777" w:rsidR="001044A2" w:rsidRPr="004B0620" w:rsidRDefault="001044A2" w:rsidP="00FE66B6">
            <w:pPr>
              <w:spacing w:after="0"/>
              <w:jc w:val="center"/>
              <w:rPr>
                <w:rFonts w:eastAsia="Times New Roman"/>
                <w:color w:val="000000"/>
                <w:szCs w:val="19"/>
              </w:rPr>
            </w:pPr>
            <w:r w:rsidRPr="004B0620">
              <w:rPr>
                <w:rFonts w:eastAsia="Times New Roman"/>
                <w:color w:val="000000"/>
                <w:szCs w:val="19"/>
              </w:rPr>
              <w:t>0.9%</w:t>
            </w:r>
          </w:p>
        </w:tc>
      </w:tr>
      <w:tr w:rsidR="001044A2" w:rsidRPr="001044A2" w14:paraId="3560F78E" w14:textId="77777777" w:rsidTr="002F3498">
        <w:trPr>
          <w:trHeight w:val="300"/>
        </w:trPr>
        <w:tc>
          <w:tcPr>
            <w:tcW w:w="2481" w:type="dxa"/>
            <w:noWrap/>
            <w:hideMark/>
          </w:tcPr>
          <w:p w14:paraId="512A3399" w14:textId="77777777" w:rsidR="001044A2" w:rsidRPr="004B0620" w:rsidRDefault="001044A2" w:rsidP="00FE66B6">
            <w:pPr>
              <w:spacing w:after="0"/>
              <w:jc w:val="center"/>
              <w:rPr>
                <w:rFonts w:eastAsia="Times New Roman"/>
                <w:color w:val="000000"/>
                <w:szCs w:val="19"/>
              </w:rPr>
            </w:pPr>
            <w:r w:rsidRPr="004B0620">
              <w:rPr>
                <w:rFonts w:eastAsia="Times New Roman"/>
                <w:color w:val="000000"/>
                <w:szCs w:val="19"/>
              </w:rPr>
              <w:t>4</w:t>
            </w:r>
          </w:p>
        </w:tc>
        <w:tc>
          <w:tcPr>
            <w:tcW w:w="2481" w:type="dxa"/>
            <w:noWrap/>
            <w:hideMark/>
          </w:tcPr>
          <w:p w14:paraId="5B0A4E0C" w14:textId="77777777" w:rsidR="001044A2" w:rsidRPr="004B0620" w:rsidRDefault="001044A2" w:rsidP="00FE66B6">
            <w:pPr>
              <w:spacing w:after="0"/>
              <w:jc w:val="center"/>
              <w:rPr>
                <w:rFonts w:eastAsia="Times New Roman"/>
                <w:color w:val="000000"/>
                <w:szCs w:val="19"/>
              </w:rPr>
            </w:pPr>
            <w:r w:rsidRPr="004B0620">
              <w:rPr>
                <w:rFonts w:eastAsia="Times New Roman"/>
                <w:color w:val="000000"/>
                <w:szCs w:val="19"/>
              </w:rPr>
              <w:t>8.3%</w:t>
            </w:r>
          </w:p>
        </w:tc>
      </w:tr>
      <w:tr w:rsidR="001044A2" w:rsidRPr="001044A2" w14:paraId="1BA79407" w14:textId="77777777" w:rsidTr="002F3498">
        <w:trPr>
          <w:trHeight w:val="300"/>
        </w:trPr>
        <w:tc>
          <w:tcPr>
            <w:tcW w:w="2481" w:type="dxa"/>
            <w:noWrap/>
            <w:hideMark/>
          </w:tcPr>
          <w:p w14:paraId="6405CA37" w14:textId="77777777" w:rsidR="001044A2" w:rsidRPr="004B0620" w:rsidRDefault="001044A2" w:rsidP="00FE66B6">
            <w:pPr>
              <w:spacing w:after="0"/>
              <w:jc w:val="center"/>
              <w:rPr>
                <w:rFonts w:eastAsia="Times New Roman"/>
                <w:color w:val="000000"/>
                <w:szCs w:val="19"/>
              </w:rPr>
            </w:pPr>
            <w:r w:rsidRPr="004B0620">
              <w:rPr>
                <w:rFonts w:eastAsia="Times New Roman"/>
                <w:color w:val="000000"/>
                <w:szCs w:val="19"/>
              </w:rPr>
              <w:t>5B</w:t>
            </w:r>
          </w:p>
        </w:tc>
        <w:tc>
          <w:tcPr>
            <w:tcW w:w="2481" w:type="dxa"/>
            <w:noWrap/>
            <w:hideMark/>
          </w:tcPr>
          <w:p w14:paraId="4D2B92B2" w14:textId="77777777" w:rsidR="001044A2" w:rsidRPr="004B0620" w:rsidRDefault="001044A2" w:rsidP="00FE66B6">
            <w:pPr>
              <w:spacing w:after="0"/>
              <w:jc w:val="center"/>
              <w:rPr>
                <w:rFonts w:eastAsia="Times New Roman"/>
                <w:color w:val="000000"/>
                <w:szCs w:val="19"/>
              </w:rPr>
            </w:pPr>
            <w:r w:rsidRPr="004B0620">
              <w:rPr>
                <w:rFonts w:eastAsia="Times New Roman"/>
                <w:color w:val="000000"/>
                <w:szCs w:val="19"/>
              </w:rPr>
              <w:t>37.</w:t>
            </w:r>
            <w:r w:rsidR="0009015E">
              <w:rPr>
                <w:rFonts w:eastAsia="Times New Roman"/>
                <w:color w:val="000000"/>
                <w:szCs w:val="19"/>
              </w:rPr>
              <w:t>2</w:t>
            </w:r>
            <w:r w:rsidRPr="004B0620">
              <w:rPr>
                <w:rFonts w:eastAsia="Times New Roman"/>
                <w:color w:val="000000"/>
                <w:szCs w:val="19"/>
              </w:rPr>
              <w:t>%</w:t>
            </w:r>
          </w:p>
        </w:tc>
      </w:tr>
      <w:tr w:rsidR="001044A2" w:rsidRPr="001044A2" w14:paraId="0AAD8FA7" w14:textId="77777777" w:rsidTr="002F3498">
        <w:trPr>
          <w:trHeight w:val="300"/>
        </w:trPr>
        <w:tc>
          <w:tcPr>
            <w:tcW w:w="2481" w:type="dxa"/>
            <w:noWrap/>
            <w:hideMark/>
          </w:tcPr>
          <w:p w14:paraId="06E69076" w14:textId="77777777" w:rsidR="001044A2" w:rsidRPr="004B0620" w:rsidRDefault="001044A2" w:rsidP="00FE66B6">
            <w:pPr>
              <w:spacing w:after="0"/>
              <w:jc w:val="center"/>
              <w:rPr>
                <w:rFonts w:eastAsia="Times New Roman"/>
                <w:color w:val="000000"/>
                <w:szCs w:val="19"/>
              </w:rPr>
            </w:pPr>
            <w:r w:rsidRPr="004B0620">
              <w:rPr>
                <w:rFonts w:eastAsia="Times New Roman"/>
                <w:color w:val="000000"/>
                <w:szCs w:val="19"/>
              </w:rPr>
              <w:t>5S</w:t>
            </w:r>
          </w:p>
        </w:tc>
        <w:tc>
          <w:tcPr>
            <w:tcW w:w="2481" w:type="dxa"/>
            <w:noWrap/>
            <w:hideMark/>
          </w:tcPr>
          <w:p w14:paraId="5640B005" w14:textId="77777777" w:rsidR="001044A2" w:rsidRPr="004B0620" w:rsidRDefault="001044A2" w:rsidP="00FE66B6">
            <w:pPr>
              <w:spacing w:after="0"/>
              <w:jc w:val="center"/>
              <w:rPr>
                <w:rFonts w:eastAsia="Times New Roman"/>
                <w:color w:val="000000"/>
                <w:szCs w:val="19"/>
              </w:rPr>
            </w:pPr>
            <w:r w:rsidRPr="004B0620">
              <w:rPr>
                <w:rFonts w:eastAsia="Times New Roman"/>
                <w:color w:val="000000"/>
                <w:szCs w:val="19"/>
              </w:rPr>
              <w:t>9.9%</w:t>
            </w:r>
          </w:p>
        </w:tc>
      </w:tr>
      <w:tr w:rsidR="001044A2" w:rsidRPr="001044A2" w14:paraId="7C6D3C19" w14:textId="77777777" w:rsidTr="002F3498">
        <w:trPr>
          <w:trHeight w:val="300"/>
        </w:trPr>
        <w:tc>
          <w:tcPr>
            <w:tcW w:w="2481" w:type="dxa"/>
            <w:noWrap/>
            <w:hideMark/>
          </w:tcPr>
          <w:p w14:paraId="3F6CB95B" w14:textId="77777777" w:rsidR="001044A2" w:rsidRPr="004B0620" w:rsidRDefault="001044A2" w:rsidP="00FE66B6">
            <w:pPr>
              <w:spacing w:after="0"/>
              <w:jc w:val="center"/>
              <w:rPr>
                <w:rFonts w:eastAsia="Times New Roman"/>
                <w:color w:val="000000"/>
                <w:szCs w:val="19"/>
              </w:rPr>
            </w:pPr>
            <w:r w:rsidRPr="004B0620">
              <w:rPr>
                <w:rFonts w:eastAsia="Times New Roman"/>
                <w:color w:val="000000"/>
                <w:szCs w:val="19"/>
              </w:rPr>
              <w:t>5T</w:t>
            </w:r>
          </w:p>
        </w:tc>
        <w:tc>
          <w:tcPr>
            <w:tcW w:w="2481" w:type="dxa"/>
            <w:noWrap/>
            <w:hideMark/>
          </w:tcPr>
          <w:p w14:paraId="490FC108" w14:textId="77777777" w:rsidR="001044A2" w:rsidRPr="004B0620" w:rsidRDefault="001044A2" w:rsidP="00FE66B6">
            <w:pPr>
              <w:spacing w:after="0"/>
              <w:jc w:val="center"/>
              <w:rPr>
                <w:rFonts w:eastAsia="Times New Roman"/>
                <w:color w:val="000000"/>
                <w:szCs w:val="19"/>
              </w:rPr>
            </w:pPr>
            <w:r w:rsidRPr="004B0620">
              <w:rPr>
                <w:rFonts w:eastAsia="Times New Roman"/>
                <w:color w:val="000000"/>
                <w:szCs w:val="19"/>
              </w:rPr>
              <w:t>24.1%</w:t>
            </w:r>
          </w:p>
        </w:tc>
      </w:tr>
    </w:tbl>
    <w:p w14:paraId="05A79661" w14:textId="77777777" w:rsidR="0090482A" w:rsidRPr="004B0620" w:rsidRDefault="001F7202" w:rsidP="0082305C">
      <w:pPr>
        <w:spacing w:before="40" w:after="0"/>
        <w:rPr>
          <w:sz w:val="16"/>
          <w:szCs w:val="16"/>
        </w:rPr>
      </w:pPr>
      <w:r w:rsidRPr="004B0620">
        <w:rPr>
          <w:sz w:val="16"/>
          <w:szCs w:val="16"/>
        </w:rPr>
        <w:t>Source: Energy Efficiency and Conservation Authority (2016)</w:t>
      </w:r>
    </w:p>
    <w:p w14:paraId="0940AE21" w14:textId="77777777" w:rsidR="001F7202" w:rsidRDefault="001F7202" w:rsidP="00FE66B6">
      <w:pPr>
        <w:spacing w:after="0"/>
        <w:rPr>
          <w:noProof/>
          <w:szCs w:val="19"/>
          <w:lang w:eastAsia="en-AU"/>
        </w:rPr>
      </w:pPr>
    </w:p>
    <w:p w14:paraId="1164E5E2" w14:textId="65C70315" w:rsidR="00DE11E2" w:rsidRDefault="00E6106B" w:rsidP="00FE66B6">
      <w:pPr>
        <w:spacing w:after="0"/>
        <w:rPr>
          <w:b/>
          <w:noProof/>
          <w:szCs w:val="19"/>
          <w:lang w:eastAsia="en-AU"/>
        </w:rPr>
      </w:pPr>
      <w:r>
        <w:rPr>
          <w:szCs w:val="19"/>
        </w:rPr>
        <w:t>As shown in</w:t>
      </w:r>
      <w:r w:rsidR="00476ED0">
        <w:rPr>
          <w:szCs w:val="19"/>
        </w:rPr>
        <w:t xml:space="preserve"> </w:t>
      </w:r>
      <w:r w:rsidR="00476ED0" w:rsidRPr="00476ED0">
        <w:rPr>
          <w:b/>
          <w:szCs w:val="19"/>
        </w:rPr>
        <w:fldChar w:fldCharType="begin"/>
      </w:r>
      <w:r w:rsidR="00476ED0" w:rsidRPr="00476ED0">
        <w:rPr>
          <w:b/>
          <w:szCs w:val="19"/>
        </w:rPr>
        <w:instrText xml:space="preserve"> REF _Ref474761538 \h </w:instrText>
      </w:r>
      <w:r w:rsidR="00476ED0">
        <w:rPr>
          <w:b/>
          <w:szCs w:val="19"/>
        </w:rPr>
        <w:instrText xml:space="preserve"> \* MERGEFORMAT </w:instrText>
      </w:r>
      <w:r w:rsidR="00476ED0" w:rsidRPr="00476ED0">
        <w:rPr>
          <w:b/>
          <w:szCs w:val="19"/>
        </w:rPr>
      </w:r>
      <w:r w:rsidR="00476ED0" w:rsidRPr="00476ED0">
        <w:rPr>
          <w:b/>
          <w:szCs w:val="19"/>
        </w:rPr>
        <w:fldChar w:fldCharType="separate"/>
      </w:r>
      <w:r w:rsidR="003818C1" w:rsidRPr="003818C1">
        <w:rPr>
          <w:b/>
        </w:rPr>
        <w:t xml:space="preserve">Table </w:t>
      </w:r>
      <w:r w:rsidR="003818C1" w:rsidRPr="003818C1">
        <w:rPr>
          <w:b/>
          <w:noProof/>
        </w:rPr>
        <w:t>8</w:t>
      </w:r>
      <w:r w:rsidR="00476ED0" w:rsidRPr="00476ED0">
        <w:rPr>
          <w:b/>
          <w:szCs w:val="19"/>
        </w:rPr>
        <w:fldChar w:fldCharType="end"/>
      </w:r>
      <w:r>
        <w:rPr>
          <w:szCs w:val="19"/>
        </w:rPr>
        <w:t>,</w:t>
      </w:r>
      <w:r w:rsidR="002C6036">
        <w:rPr>
          <w:szCs w:val="19"/>
        </w:rPr>
        <w:t xml:space="preserve"> group 6C accounts for about 61 per cent</w:t>
      </w:r>
      <w:r>
        <w:rPr>
          <w:szCs w:val="19"/>
        </w:rPr>
        <w:t xml:space="preserve"> of New Zealand’s freezer sales and group 7 holds about </w:t>
      </w:r>
      <w:r w:rsidR="00DE11E2">
        <w:rPr>
          <w:szCs w:val="19"/>
        </w:rPr>
        <w:t>26</w:t>
      </w:r>
      <w:r w:rsidR="002C6036">
        <w:rPr>
          <w:szCs w:val="19"/>
        </w:rPr>
        <w:t> per cent</w:t>
      </w:r>
      <w:r>
        <w:rPr>
          <w:szCs w:val="19"/>
        </w:rPr>
        <w:t xml:space="preserve"> of sales.</w:t>
      </w:r>
    </w:p>
    <w:p w14:paraId="66D3C3ED" w14:textId="77777777" w:rsidR="001F7202" w:rsidRDefault="001F7202" w:rsidP="00FE66B6">
      <w:pPr>
        <w:spacing w:after="0"/>
        <w:rPr>
          <w:szCs w:val="19"/>
        </w:rPr>
      </w:pPr>
    </w:p>
    <w:p w14:paraId="6510371C" w14:textId="77777777" w:rsidR="00DC5DD1" w:rsidRDefault="00DC5DD1" w:rsidP="00DC5DD1">
      <w:pPr>
        <w:pStyle w:val="E3TableTitles"/>
      </w:pPr>
      <w:bookmarkStart w:id="40" w:name="_Ref474761538"/>
      <w:bookmarkStart w:id="41" w:name="_Ref473039577"/>
      <w:bookmarkStart w:id="42" w:name="_Toc479838677"/>
      <w:r>
        <w:t xml:space="preserve">Table </w:t>
      </w:r>
      <w:r w:rsidR="005F3C51">
        <w:fldChar w:fldCharType="begin"/>
      </w:r>
      <w:r w:rsidR="00565B67">
        <w:instrText xml:space="preserve"> SEQ Table \* ARABIC </w:instrText>
      </w:r>
      <w:r w:rsidR="005F3C51">
        <w:fldChar w:fldCharType="separate"/>
      </w:r>
      <w:r w:rsidR="003818C1">
        <w:rPr>
          <w:noProof/>
        </w:rPr>
        <w:t>8</w:t>
      </w:r>
      <w:r w:rsidR="005F3C51">
        <w:rPr>
          <w:noProof/>
        </w:rPr>
        <w:fldChar w:fldCharType="end"/>
      </w:r>
      <w:bookmarkEnd w:id="40"/>
      <w:r w:rsidR="00D665F5">
        <w:t xml:space="preserve">: </w:t>
      </w:r>
      <w:r w:rsidR="009A0664">
        <w:t xml:space="preserve">New Zealand </w:t>
      </w:r>
      <w:r w:rsidR="00D665F5">
        <w:t>freezer s</w:t>
      </w:r>
      <w:r w:rsidRPr="00C92A31">
        <w:t>ales (2015)</w:t>
      </w:r>
      <w:bookmarkEnd w:id="41"/>
      <w:bookmarkEnd w:id="42"/>
    </w:p>
    <w:tbl>
      <w:tblPr>
        <w:tblStyle w:val="TableGrid"/>
        <w:tblW w:w="4962" w:type="dxa"/>
        <w:tblInd w:w="-5" w:type="dxa"/>
        <w:tblLook w:val="04A0" w:firstRow="1" w:lastRow="0" w:firstColumn="1" w:lastColumn="0" w:noHBand="0" w:noVBand="1"/>
      </w:tblPr>
      <w:tblGrid>
        <w:gridCol w:w="2552"/>
        <w:gridCol w:w="2410"/>
      </w:tblGrid>
      <w:tr w:rsidR="001F7202" w:rsidRPr="001F7202" w14:paraId="3A4EDA2B" w14:textId="77777777" w:rsidTr="002F3498">
        <w:trPr>
          <w:trHeight w:val="300"/>
        </w:trPr>
        <w:tc>
          <w:tcPr>
            <w:tcW w:w="2552" w:type="dxa"/>
            <w:noWrap/>
            <w:hideMark/>
          </w:tcPr>
          <w:p w14:paraId="3A1F091C" w14:textId="77777777" w:rsidR="001F7202" w:rsidRPr="004B0620" w:rsidRDefault="001F7202" w:rsidP="00FE66B6">
            <w:pPr>
              <w:spacing w:after="0"/>
              <w:jc w:val="center"/>
              <w:rPr>
                <w:rFonts w:eastAsia="Times New Roman"/>
                <w:b/>
                <w:bCs/>
                <w:color w:val="000000"/>
                <w:szCs w:val="19"/>
              </w:rPr>
            </w:pPr>
            <w:r w:rsidRPr="004B0620">
              <w:rPr>
                <w:rFonts w:eastAsia="Times New Roman"/>
                <w:b/>
                <w:bCs/>
                <w:color w:val="000000"/>
                <w:szCs w:val="19"/>
              </w:rPr>
              <w:t>Freezer Group</w:t>
            </w:r>
          </w:p>
        </w:tc>
        <w:tc>
          <w:tcPr>
            <w:tcW w:w="2410" w:type="dxa"/>
            <w:noWrap/>
            <w:hideMark/>
          </w:tcPr>
          <w:p w14:paraId="53AD4C24" w14:textId="77777777" w:rsidR="001F7202" w:rsidRPr="004B0620" w:rsidRDefault="001F7202" w:rsidP="00FE66B6">
            <w:pPr>
              <w:spacing w:after="0"/>
              <w:jc w:val="center"/>
              <w:rPr>
                <w:rFonts w:eastAsia="Times New Roman"/>
                <w:b/>
                <w:bCs/>
                <w:color w:val="000000"/>
                <w:szCs w:val="19"/>
              </w:rPr>
            </w:pPr>
            <w:r w:rsidRPr="004B0620">
              <w:rPr>
                <w:rFonts w:eastAsia="Times New Roman"/>
                <w:b/>
                <w:bCs/>
                <w:color w:val="000000"/>
                <w:szCs w:val="19"/>
              </w:rPr>
              <w:t>Percentage of Sales</w:t>
            </w:r>
          </w:p>
        </w:tc>
      </w:tr>
      <w:tr w:rsidR="001F7202" w:rsidRPr="001F7202" w14:paraId="6774F83C" w14:textId="77777777" w:rsidTr="002F3498">
        <w:trPr>
          <w:trHeight w:val="300"/>
        </w:trPr>
        <w:tc>
          <w:tcPr>
            <w:tcW w:w="2552" w:type="dxa"/>
            <w:noWrap/>
            <w:hideMark/>
          </w:tcPr>
          <w:p w14:paraId="7E147C55" w14:textId="77777777" w:rsidR="001F7202" w:rsidRPr="004B0620" w:rsidRDefault="001F7202" w:rsidP="00FE66B6">
            <w:pPr>
              <w:spacing w:after="0"/>
              <w:jc w:val="center"/>
              <w:rPr>
                <w:rFonts w:eastAsia="Times New Roman"/>
                <w:color w:val="000000"/>
                <w:szCs w:val="19"/>
              </w:rPr>
            </w:pPr>
            <w:r w:rsidRPr="004B0620">
              <w:rPr>
                <w:rFonts w:eastAsia="Times New Roman"/>
                <w:color w:val="000000"/>
                <w:szCs w:val="19"/>
              </w:rPr>
              <w:t>6C</w:t>
            </w:r>
          </w:p>
        </w:tc>
        <w:tc>
          <w:tcPr>
            <w:tcW w:w="2410" w:type="dxa"/>
            <w:noWrap/>
            <w:hideMark/>
          </w:tcPr>
          <w:p w14:paraId="72F2CB7A" w14:textId="77777777" w:rsidR="001F7202" w:rsidRPr="004B0620" w:rsidRDefault="001F7202" w:rsidP="00FE66B6">
            <w:pPr>
              <w:spacing w:after="0"/>
              <w:jc w:val="center"/>
              <w:rPr>
                <w:rFonts w:eastAsia="Times New Roman"/>
                <w:color w:val="000000"/>
                <w:szCs w:val="19"/>
              </w:rPr>
            </w:pPr>
            <w:r w:rsidRPr="004B0620">
              <w:rPr>
                <w:rFonts w:eastAsia="Times New Roman"/>
                <w:color w:val="000000"/>
                <w:szCs w:val="19"/>
              </w:rPr>
              <w:t>61.4%</w:t>
            </w:r>
          </w:p>
        </w:tc>
      </w:tr>
      <w:tr w:rsidR="001F7202" w:rsidRPr="001F7202" w14:paraId="123F91BF" w14:textId="77777777" w:rsidTr="002F3498">
        <w:trPr>
          <w:trHeight w:val="300"/>
        </w:trPr>
        <w:tc>
          <w:tcPr>
            <w:tcW w:w="2552" w:type="dxa"/>
            <w:noWrap/>
            <w:hideMark/>
          </w:tcPr>
          <w:p w14:paraId="0D640BD0" w14:textId="77777777" w:rsidR="001F7202" w:rsidRPr="004B0620" w:rsidRDefault="001F7202" w:rsidP="00FE66B6">
            <w:pPr>
              <w:spacing w:after="0"/>
              <w:jc w:val="center"/>
              <w:rPr>
                <w:rFonts w:eastAsia="Times New Roman"/>
                <w:color w:val="000000"/>
                <w:szCs w:val="19"/>
              </w:rPr>
            </w:pPr>
            <w:r w:rsidRPr="004B0620">
              <w:rPr>
                <w:rFonts w:eastAsia="Times New Roman"/>
                <w:color w:val="000000"/>
                <w:szCs w:val="19"/>
              </w:rPr>
              <w:t>6U</w:t>
            </w:r>
          </w:p>
        </w:tc>
        <w:tc>
          <w:tcPr>
            <w:tcW w:w="2410" w:type="dxa"/>
            <w:noWrap/>
            <w:hideMark/>
          </w:tcPr>
          <w:p w14:paraId="5225E142" w14:textId="77777777" w:rsidR="001F7202" w:rsidRPr="004B0620" w:rsidRDefault="001F7202" w:rsidP="00FE66B6">
            <w:pPr>
              <w:spacing w:after="0"/>
              <w:jc w:val="center"/>
              <w:rPr>
                <w:rFonts w:eastAsia="Times New Roman"/>
                <w:color w:val="000000"/>
                <w:szCs w:val="19"/>
              </w:rPr>
            </w:pPr>
            <w:r w:rsidRPr="004B0620">
              <w:rPr>
                <w:rFonts w:eastAsia="Times New Roman"/>
                <w:color w:val="000000"/>
                <w:szCs w:val="19"/>
              </w:rPr>
              <w:t>26.5%</w:t>
            </w:r>
          </w:p>
        </w:tc>
      </w:tr>
      <w:tr w:rsidR="001F7202" w:rsidRPr="001F7202" w14:paraId="40D8C7BB" w14:textId="77777777" w:rsidTr="002F3498">
        <w:trPr>
          <w:trHeight w:val="300"/>
        </w:trPr>
        <w:tc>
          <w:tcPr>
            <w:tcW w:w="2552" w:type="dxa"/>
            <w:noWrap/>
            <w:hideMark/>
          </w:tcPr>
          <w:p w14:paraId="2BC70E07" w14:textId="77777777" w:rsidR="001F7202" w:rsidRPr="004B0620" w:rsidRDefault="001F7202" w:rsidP="00FE66B6">
            <w:pPr>
              <w:spacing w:after="0"/>
              <w:jc w:val="center"/>
              <w:rPr>
                <w:rFonts w:eastAsia="Times New Roman"/>
                <w:color w:val="000000"/>
                <w:szCs w:val="19"/>
              </w:rPr>
            </w:pPr>
            <w:r w:rsidRPr="004B0620">
              <w:rPr>
                <w:rFonts w:eastAsia="Times New Roman"/>
                <w:color w:val="000000"/>
                <w:szCs w:val="19"/>
              </w:rPr>
              <w:t>7</w:t>
            </w:r>
          </w:p>
        </w:tc>
        <w:tc>
          <w:tcPr>
            <w:tcW w:w="2410" w:type="dxa"/>
            <w:noWrap/>
            <w:hideMark/>
          </w:tcPr>
          <w:p w14:paraId="0E71DA85" w14:textId="77777777" w:rsidR="001F7202" w:rsidRPr="004B0620" w:rsidRDefault="001F7202" w:rsidP="00FE66B6">
            <w:pPr>
              <w:spacing w:after="0"/>
              <w:jc w:val="center"/>
              <w:rPr>
                <w:rFonts w:eastAsia="Times New Roman"/>
                <w:color w:val="000000"/>
                <w:szCs w:val="19"/>
              </w:rPr>
            </w:pPr>
            <w:r w:rsidRPr="004B0620">
              <w:rPr>
                <w:rFonts w:eastAsia="Times New Roman"/>
                <w:color w:val="000000"/>
                <w:szCs w:val="19"/>
              </w:rPr>
              <w:t>12.1%</w:t>
            </w:r>
          </w:p>
        </w:tc>
      </w:tr>
    </w:tbl>
    <w:p w14:paraId="5773193D" w14:textId="77777777" w:rsidR="00883631" w:rsidRDefault="00E6106B" w:rsidP="0082305C">
      <w:pPr>
        <w:spacing w:before="40" w:after="0"/>
        <w:rPr>
          <w:sz w:val="16"/>
          <w:szCs w:val="16"/>
        </w:rPr>
      </w:pPr>
      <w:r w:rsidRPr="004B0620">
        <w:rPr>
          <w:noProof/>
          <w:sz w:val="16"/>
          <w:szCs w:val="16"/>
          <w:lang w:eastAsia="en-AU"/>
        </w:rPr>
        <w:t xml:space="preserve">Source: </w:t>
      </w:r>
      <w:r w:rsidRPr="004B0620">
        <w:rPr>
          <w:sz w:val="16"/>
          <w:szCs w:val="16"/>
        </w:rPr>
        <w:t>Energy Efficiency and Conservation Authority (2016)</w:t>
      </w:r>
    </w:p>
    <w:p w14:paraId="759C1DDC" w14:textId="77777777" w:rsidR="006E0164" w:rsidRPr="006E0164" w:rsidRDefault="00567373" w:rsidP="00FE66B6">
      <w:pPr>
        <w:pStyle w:val="Heading4"/>
        <w:spacing w:before="240" w:after="120"/>
      </w:pPr>
      <w:bookmarkStart w:id="43" w:name="_Prices"/>
      <w:bookmarkEnd w:id="43"/>
      <w:r>
        <w:lastRenderedPageBreak/>
        <w:t>1.3.4</w:t>
      </w:r>
      <w:r>
        <w:tab/>
      </w:r>
      <w:r w:rsidR="006E0164" w:rsidRPr="006E0164">
        <w:t>Prices</w:t>
      </w:r>
    </w:p>
    <w:p w14:paraId="013285EC" w14:textId="65C1A897" w:rsidR="00090018" w:rsidRPr="00612112" w:rsidRDefault="00090018" w:rsidP="00FE66B6">
      <w:pPr>
        <w:spacing w:after="0"/>
      </w:pPr>
      <w:r w:rsidRPr="00577932">
        <w:rPr>
          <w:szCs w:val="19"/>
        </w:rPr>
        <w:t>The real average price</w:t>
      </w:r>
      <w:r w:rsidR="0093071C" w:rsidRPr="00577932">
        <w:rPr>
          <w:szCs w:val="19"/>
        </w:rPr>
        <w:t>s</w:t>
      </w:r>
      <w:r w:rsidRPr="00577932">
        <w:rPr>
          <w:szCs w:val="19"/>
        </w:rPr>
        <w:t xml:space="preserve"> </w:t>
      </w:r>
      <w:r w:rsidR="00C85F3E" w:rsidRPr="00577932">
        <w:rPr>
          <w:szCs w:val="19"/>
        </w:rPr>
        <w:t xml:space="preserve">of household refrigerating appliances </w:t>
      </w:r>
      <w:r w:rsidR="0093071C" w:rsidRPr="00577932">
        <w:rPr>
          <w:szCs w:val="19"/>
        </w:rPr>
        <w:t>in</w:t>
      </w:r>
      <w:r w:rsidRPr="00577932">
        <w:rPr>
          <w:szCs w:val="19"/>
        </w:rPr>
        <w:t xml:space="preserve"> all product groups have trended down over time. </w:t>
      </w:r>
      <w:r w:rsidR="00476ED0" w:rsidRPr="00476ED0">
        <w:rPr>
          <w:b/>
          <w:szCs w:val="19"/>
        </w:rPr>
        <w:fldChar w:fldCharType="begin"/>
      </w:r>
      <w:r w:rsidR="00476ED0" w:rsidRPr="00476ED0">
        <w:rPr>
          <w:b/>
          <w:szCs w:val="19"/>
        </w:rPr>
        <w:instrText xml:space="preserve"> REF _Ref474761563 \h </w:instrText>
      </w:r>
      <w:r w:rsidR="00476ED0">
        <w:rPr>
          <w:b/>
          <w:szCs w:val="19"/>
        </w:rPr>
        <w:instrText xml:space="preserve"> \* MERGEFORMAT </w:instrText>
      </w:r>
      <w:r w:rsidR="00476ED0" w:rsidRPr="00476ED0">
        <w:rPr>
          <w:b/>
          <w:szCs w:val="19"/>
        </w:rPr>
      </w:r>
      <w:r w:rsidR="00476ED0" w:rsidRPr="00476ED0">
        <w:rPr>
          <w:b/>
          <w:szCs w:val="19"/>
        </w:rPr>
        <w:fldChar w:fldCharType="separate"/>
      </w:r>
      <w:r w:rsidR="003818C1" w:rsidRPr="003818C1">
        <w:rPr>
          <w:b/>
        </w:rPr>
        <w:t xml:space="preserve">Table </w:t>
      </w:r>
      <w:r w:rsidR="003818C1" w:rsidRPr="003818C1">
        <w:rPr>
          <w:b/>
          <w:noProof/>
        </w:rPr>
        <w:t>9</w:t>
      </w:r>
      <w:r w:rsidR="00476ED0" w:rsidRPr="00476ED0">
        <w:rPr>
          <w:b/>
          <w:szCs w:val="19"/>
        </w:rPr>
        <w:fldChar w:fldCharType="end"/>
      </w:r>
      <w:r w:rsidR="00476ED0">
        <w:rPr>
          <w:szCs w:val="19"/>
        </w:rPr>
        <w:t xml:space="preserve"> </w:t>
      </w:r>
      <w:r w:rsidR="00F63242">
        <w:rPr>
          <w:szCs w:val="19"/>
        </w:rPr>
        <w:t>provides</w:t>
      </w:r>
      <w:r w:rsidRPr="00577932">
        <w:rPr>
          <w:szCs w:val="19"/>
        </w:rPr>
        <w:t xml:space="preserve"> the average price </w:t>
      </w:r>
      <w:r w:rsidR="00F63242">
        <w:rPr>
          <w:szCs w:val="19"/>
        </w:rPr>
        <w:t xml:space="preserve">in Australia </w:t>
      </w:r>
      <w:r w:rsidRPr="00577932">
        <w:rPr>
          <w:szCs w:val="19"/>
        </w:rPr>
        <w:t xml:space="preserve">for the typical </w:t>
      </w:r>
      <w:r w:rsidR="0093071C" w:rsidRPr="00577932">
        <w:rPr>
          <w:szCs w:val="19"/>
        </w:rPr>
        <w:t xml:space="preserve">refrigeration appliance in each group (detailed </w:t>
      </w:r>
      <w:r w:rsidR="00210551">
        <w:rPr>
          <w:szCs w:val="19"/>
        </w:rPr>
        <w:t>time</w:t>
      </w:r>
      <w:r w:rsidR="00210551">
        <w:rPr>
          <w:szCs w:val="19"/>
        </w:rPr>
        <w:noBreakHyphen/>
        <w:t xml:space="preserve">series </w:t>
      </w:r>
      <w:r w:rsidR="0093071C" w:rsidRPr="00577932">
        <w:rPr>
          <w:szCs w:val="19"/>
        </w:rPr>
        <w:t xml:space="preserve">price data is </w:t>
      </w:r>
      <w:r w:rsidR="00C85F3E" w:rsidRPr="00577932">
        <w:rPr>
          <w:szCs w:val="19"/>
        </w:rPr>
        <w:t>at</w:t>
      </w:r>
      <w:r w:rsidR="00DC5DD1">
        <w:rPr>
          <w:szCs w:val="19"/>
        </w:rPr>
        <w:t xml:space="preserve"> </w:t>
      </w:r>
      <w:hyperlink w:anchor="_Attachment_A_–" w:history="1">
        <w:r w:rsidR="00DC5DD1" w:rsidRPr="00DC5DD1">
          <w:rPr>
            <w:rStyle w:val="Hyperlink"/>
            <w:szCs w:val="19"/>
          </w:rPr>
          <w:t>Attachment</w:t>
        </w:r>
        <w:r w:rsidR="0093071C" w:rsidRPr="00DC5DD1">
          <w:rPr>
            <w:rStyle w:val="Hyperlink"/>
            <w:szCs w:val="19"/>
          </w:rPr>
          <w:t xml:space="preserve"> A</w:t>
        </w:r>
      </w:hyperlink>
      <w:r w:rsidR="0093071C" w:rsidRPr="00577932">
        <w:rPr>
          <w:szCs w:val="19"/>
        </w:rPr>
        <w:t>).</w:t>
      </w:r>
      <w:r w:rsidR="00612112">
        <w:rPr>
          <w:szCs w:val="19"/>
        </w:rPr>
        <w:t xml:space="preserve"> It is understood that these trends have also been occurring in New Z</w:t>
      </w:r>
      <w:r w:rsidR="00612112">
        <w:t>ealand.</w:t>
      </w:r>
    </w:p>
    <w:p w14:paraId="0A487219" w14:textId="77777777" w:rsidR="0079010B" w:rsidRPr="00577932" w:rsidRDefault="0079010B" w:rsidP="00FE66B6">
      <w:pPr>
        <w:spacing w:after="0"/>
        <w:rPr>
          <w:b/>
          <w:noProof/>
          <w:szCs w:val="19"/>
          <w:lang w:eastAsia="en-AU"/>
        </w:rPr>
      </w:pPr>
    </w:p>
    <w:p w14:paraId="184DE7E0" w14:textId="77777777" w:rsidR="00DC5DD1" w:rsidRDefault="00DC5DD1" w:rsidP="00DC5DD1">
      <w:pPr>
        <w:pStyle w:val="E3TableTitles"/>
      </w:pPr>
      <w:bookmarkStart w:id="44" w:name="_Ref474761563"/>
      <w:bookmarkStart w:id="45" w:name="_Ref473039672"/>
      <w:bookmarkStart w:id="46" w:name="_Toc479838678"/>
      <w:r>
        <w:t xml:space="preserve">Table </w:t>
      </w:r>
      <w:r w:rsidR="005F3C51">
        <w:fldChar w:fldCharType="begin"/>
      </w:r>
      <w:r w:rsidR="00565B67">
        <w:instrText xml:space="preserve"> SEQ Table \* ARABIC </w:instrText>
      </w:r>
      <w:r w:rsidR="005F3C51">
        <w:fldChar w:fldCharType="separate"/>
      </w:r>
      <w:r w:rsidR="003818C1">
        <w:rPr>
          <w:noProof/>
        </w:rPr>
        <w:t>9</w:t>
      </w:r>
      <w:r w:rsidR="005F3C51">
        <w:rPr>
          <w:noProof/>
        </w:rPr>
        <w:fldChar w:fldCharType="end"/>
      </w:r>
      <w:bookmarkEnd w:id="44"/>
      <w:r w:rsidRPr="00E336AA">
        <w:t>: Average prices - Australia</w:t>
      </w:r>
      <w:bookmarkEnd w:id="45"/>
      <w:bookmarkEnd w:id="46"/>
    </w:p>
    <w:tbl>
      <w:tblPr>
        <w:tblStyle w:val="TableGrid"/>
        <w:tblW w:w="4962" w:type="dxa"/>
        <w:tblLayout w:type="fixed"/>
        <w:tblLook w:val="04A0" w:firstRow="1" w:lastRow="0" w:firstColumn="1" w:lastColumn="0" w:noHBand="0" w:noVBand="1"/>
      </w:tblPr>
      <w:tblGrid>
        <w:gridCol w:w="2481"/>
        <w:gridCol w:w="2481"/>
      </w:tblGrid>
      <w:tr w:rsidR="0079010B" w:rsidRPr="0079010B" w14:paraId="331B0F44" w14:textId="77777777" w:rsidTr="00AF2A0E">
        <w:trPr>
          <w:trHeight w:val="300"/>
        </w:trPr>
        <w:tc>
          <w:tcPr>
            <w:tcW w:w="2481" w:type="dxa"/>
            <w:noWrap/>
            <w:hideMark/>
          </w:tcPr>
          <w:p w14:paraId="7FC54397" w14:textId="77777777" w:rsidR="0079010B" w:rsidRPr="0079010B" w:rsidRDefault="0079010B" w:rsidP="00FE66B6">
            <w:pPr>
              <w:spacing w:after="0"/>
              <w:jc w:val="center"/>
              <w:rPr>
                <w:rFonts w:eastAsia="Times New Roman"/>
                <w:b/>
                <w:bCs/>
                <w:color w:val="000000"/>
                <w:szCs w:val="19"/>
              </w:rPr>
            </w:pPr>
            <w:r w:rsidRPr="0079010B">
              <w:rPr>
                <w:rFonts w:eastAsia="Times New Roman"/>
                <w:b/>
                <w:bCs/>
                <w:color w:val="000000"/>
                <w:szCs w:val="19"/>
              </w:rPr>
              <w:t>Group</w:t>
            </w:r>
          </w:p>
        </w:tc>
        <w:tc>
          <w:tcPr>
            <w:tcW w:w="2481" w:type="dxa"/>
            <w:noWrap/>
            <w:hideMark/>
          </w:tcPr>
          <w:p w14:paraId="4DBEFDCA" w14:textId="77777777" w:rsidR="0079010B" w:rsidRPr="0079010B" w:rsidRDefault="0079010B" w:rsidP="00FE66B6">
            <w:pPr>
              <w:spacing w:after="0"/>
              <w:jc w:val="center"/>
              <w:rPr>
                <w:rFonts w:eastAsia="Times New Roman"/>
                <w:b/>
                <w:bCs/>
                <w:color w:val="000000"/>
                <w:szCs w:val="19"/>
              </w:rPr>
            </w:pPr>
            <w:r w:rsidRPr="0079010B">
              <w:rPr>
                <w:rFonts w:eastAsia="Times New Roman"/>
                <w:b/>
                <w:bCs/>
                <w:color w:val="000000"/>
                <w:szCs w:val="19"/>
              </w:rPr>
              <w:t>Average price (2014$)</w:t>
            </w:r>
          </w:p>
        </w:tc>
      </w:tr>
      <w:tr w:rsidR="0079010B" w:rsidRPr="0079010B" w14:paraId="1D215FC7" w14:textId="77777777" w:rsidTr="00AF2A0E">
        <w:trPr>
          <w:trHeight w:val="300"/>
        </w:trPr>
        <w:tc>
          <w:tcPr>
            <w:tcW w:w="2481" w:type="dxa"/>
            <w:noWrap/>
            <w:hideMark/>
          </w:tcPr>
          <w:p w14:paraId="30257839" w14:textId="77777777" w:rsidR="0079010B" w:rsidRPr="0079010B" w:rsidRDefault="0079010B" w:rsidP="00FE66B6">
            <w:pPr>
              <w:spacing w:after="0"/>
              <w:jc w:val="center"/>
              <w:rPr>
                <w:rFonts w:eastAsia="Times New Roman"/>
                <w:color w:val="000000"/>
                <w:szCs w:val="19"/>
              </w:rPr>
            </w:pPr>
            <w:r w:rsidRPr="0079010B">
              <w:rPr>
                <w:rFonts w:eastAsia="Times New Roman"/>
                <w:color w:val="000000"/>
                <w:szCs w:val="19"/>
              </w:rPr>
              <w:t>1</w:t>
            </w:r>
          </w:p>
        </w:tc>
        <w:tc>
          <w:tcPr>
            <w:tcW w:w="2481" w:type="dxa"/>
            <w:noWrap/>
            <w:hideMark/>
          </w:tcPr>
          <w:p w14:paraId="2881F85A" w14:textId="77777777" w:rsidR="0079010B" w:rsidRPr="0079010B" w:rsidRDefault="0079010B" w:rsidP="00FE66B6">
            <w:pPr>
              <w:spacing w:after="0"/>
              <w:jc w:val="center"/>
              <w:rPr>
                <w:rFonts w:eastAsia="Times New Roman"/>
                <w:color w:val="000000"/>
                <w:szCs w:val="19"/>
              </w:rPr>
            </w:pPr>
            <w:r w:rsidRPr="0079010B">
              <w:rPr>
                <w:rFonts w:eastAsia="Times New Roman"/>
                <w:color w:val="000000"/>
                <w:szCs w:val="19"/>
              </w:rPr>
              <w:t>$1,003</w:t>
            </w:r>
          </w:p>
        </w:tc>
      </w:tr>
      <w:tr w:rsidR="0079010B" w:rsidRPr="0079010B" w14:paraId="0360B456" w14:textId="77777777" w:rsidTr="00AF2A0E">
        <w:trPr>
          <w:trHeight w:val="300"/>
        </w:trPr>
        <w:tc>
          <w:tcPr>
            <w:tcW w:w="2481" w:type="dxa"/>
            <w:noWrap/>
            <w:hideMark/>
          </w:tcPr>
          <w:p w14:paraId="246408EC" w14:textId="77777777" w:rsidR="0079010B" w:rsidRPr="0079010B" w:rsidRDefault="0079010B" w:rsidP="00FE66B6">
            <w:pPr>
              <w:spacing w:after="0"/>
              <w:jc w:val="center"/>
              <w:rPr>
                <w:rFonts w:eastAsia="Times New Roman"/>
                <w:color w:val="000000"/>
                <w:szCs w:val="19"/>
              </w:rPr>
            </w:pPr>
            <w:r w:rsidRPr="0079010B">
              <w:rPr>
                <w:rFonts w:eastAsia="Times New Roman"/>
                <w:color w:val="000000"/>
                <w:szCs w:val="19"/>
              </w:rPr>
              <w:t>2</w:t>
            </w:r>
          </w:p>
        </w:tc>
        <w:tc>
          <w:tcPr>
            <w:tcW w:w="2481" w:type="dxa"/>
            <w:noWrap/>
            <w:hideMark/>
          </w:tcPr>
          <w:p w14:paraId="2CB6FEFB" w14:textId="77777777" w:rsidR="0079010B" w:rsidRPr="0079010B" w:rsidRDefault="0079010B" w:rsidP="00FE66B6">
            <w:pPr>
              <w:spacing w:after="0"/>
              <w:jc w:val="center"/>
              <w:rPr>
                <w:rFonts w:eastAsia="Times New Roman"/>
                <w:color w:val="000000"/>
                <w:szCs w:val="19"/>
              </w:rPr>
            </w:pPr>
            <w:r w:rsidRPr="0079010B">
              <w:rPr>
                <w:rFonts w:eastAsia="Times New Roman"/>
                <w:color w:val="000000"/>
                <w:szCs w:val="19"/>
              </w:rPr>
              <w:t>$234</w:t>
            </w:r>
          </w:p>
        </w:tc>
      </w:tr>
      <w:tr w:rsidR="0079010B" w:rsidRPr="0079010B" w14:paraId="101B4533" w14:textId="77777777" w:rsidTr="00AF2A0E">
        <w:trPr>
          <w:trHeight w:val="300"/>
        </w:trPr>
        <w:tc>
          <w:tcPr>
            <w:tcW w:w="2481" w:type="dxa"/>
            <w:noWrap/>
            <w:hideMark/>
          </w:tcPr>
          <w:p w14:paraId="2FF2EFDB" w14:textId="77777777" w:rsidR="0079010B" w:rsidRPr="0079010B" w:rsidRDefault="0079010B" w:rsidP="00FE66B6">
            <w:pPr>
              <w:spacing w:after="0"/>
              <w:jc w:val="center"/>
              <w:rPr>
                <w:rFonts w:eastAsia="Times New Roman"/>
                <w:color w:val="000000"/>
                <w:szCs w:val="19"/>
              </w:rPr>
            </w:pPr>
            <w:r w:rsidRPr="0079010B">
              <w:rPr>
                <w:rFonts w:eastAsia="Times New Roman"/>
                <w:color w:val="000000"/>
                <w:szCs w:val="19"/>
              </w:rPr>
              <w:t>3</w:t>
            </w:r>
          </w:p>
        </w:tc>
        <w:tc>
          <w:tcPr>
            <w:tcW w:w="2481" w:type="dxa"/>
            <w:noWrap/>
            <w:hideMark/>
          </w:tcPr>
          <w:p w14:paraId="15E86945" w14:textId="77777777" w:rsidR="0079010B" w:rsidRPr="0079010B" w:rsidRDefault="0079010B" w:rsidP="00FE66B6">
            <w:pPr>
              <w:spacing w:after="0"/>
              <w:jc w:val="center"/>
              <w:rPr>
                <w:rFonts w:eastAsia="Times New Roman"/>
                <w:color w:val="000000"/>
                <w:szCs w:val="19"/>
              </w:rPr>
            </w:pPr>
            <w:r w:rsidRPr="0079010B">
              <w:rPr>
                <w:rFonts w:eastAsia="Times New Roman"/>
                <w:color w:val="000000"/>
                <w:szCs w:val="19"/>
              </w:rPr>
              <w:t>$321</w:t>
            </w:r>
          </w:p>
        </w:tc>
      </w:tr>
      <w:tr w:rsidR="0079010B" w:rsidRPr="0079010B" w14:paraId="50914BEA" w14:textId="77777777" w:rsidTr="00AF2A0E">
        <w:trPr>
          <w:trHeight w:val="300"/>
        </w:trPr>
        <w:tc>
          <w:tcPr>
            <w:tcW w:w="2481" w:type="dxa"/>
            <w:noWrap/>
            <w:hideMark/>
          </w:tcPr>
          <w:p w14:paraId="013A73CC" w14:textId="77777777" w:rsidR="0079010B" w:rsidRPr="0079010B" w:rsidRDefault="0079010B" w:rsidP="00FE66B6">
            <w:pPr>
              <w:spacing w:after="0"/>
              <w:jc w:val="center"/>
              <w:rPr>
                <w:rFonts w:eastAsia="Times New Roman"/>
                <w:color w:val="000000"/>
                <w:szCs w:val="19"/>
              </w:rPr>
            </w:pPr>
            <w:r w:rsidRPr="0079010B">
              <w:rPr>
                <w:rFonts w:eastAsia="Times New Roman"/>
                <w:color w:val="000000"/>
                <w:szCs w:val="19"/>
              </w:rPr>
              <w:t>4</w:t>
            </w:r>
          </w:p>
        </w:tc>
        <w:tc>
          <w:tcPr>
            <w:tcW w:w="2481" w:type="dxa"/>
            <w:noWrap/>
            <w:hideMark/>
          </w:tcPr>
          <w:p w14:paraId="3A790A6A" w14:textId="77777777" w:rsidR="0079010B" w:rsidRPr="0079010B" w:rsidRDefault="0079010B" w:rsidP="00FE66B6">
            <w:pPr>
              <w:spacing w:after="0"/>
              <w:jc w:val="center"/>
              <w:rPr>
                <w:rFonts w:eastAsia="Times New Roman"/>
                <w:color w:val="000000"/>
                <w:szCs w:val="19"/>
              </w:rPr>
            </w:pPr>
            <w:r w:rsidRPr="0079010B">
              <w:rPr>
                <w:rFonts w:eastAsia="Times New Roman"/>
                <w:color w:val="000000"/>
                <w:szCs w:val="19"/>
              </w:rPr>
              <w:t>$591</w:t>
            </w:r>
          </w:p>
        </w:tc>
      </w:tr>
      <w:tr w:rsidR="00480F01" w:rsidRPr="0079010B" w14:paraId="26D4D2BB" w14:textId="77777777" w:rsidTr="00AF2A0E">
        <w:trPr>
          <w:trHeight w:val="300"/>
        </w:trPr>
        <w:tc>
          <w:tcPr>
            <w:tcW w:w="2481" w:type="dxa"/>
            <w:noWrap/>
          </w:tcPr>
          <w:p w14:paraId="711A3948" w14:textId="77777777" w:rsidR="00480F01" w:rsidRPr="0079010B" w:rsidRDefault="00480F01" w:rsidP="00FE66B6">
            <w:pPr>
              <w:spacing w:after="0"/>
              <w:jc w:val="center"/>
              <w:rPr>
                <w:rFonts w:eastAsia="Times New Roman"/>
                <w:color w:val="000000"/>
                <w:szCs w:val="19"/>
              </w:rPr>
            </w:pPr>
            <w:r w:rsidRPr="0079010B">
              <w:rPr>
                <w:rFonts w:eastAsia="Times New Roman"/>
                <w:color w:val="000000"/>
                <w:szCs w:val="19"/>
              </w:rPr>
              <w:t>5B</w:t>
            </w:r>
          </w:p>
        </w:tc>
        <w:tc>
          <w:tcPr>
            <w:tcW w:w="2481" w:type="dxa"/>
            <w:noWrap/>
          </w:tcPr>
          <w:p w14:paraId="161460DE" w14:textId="77777777" w:rsidR="00480F01" w:rsidRPr="0079010B" w:rsidRDefault="00480F01" w:rsidP="00FE66B6">
            <w:pPr>
              <w:spacing w:after="0"/>
              <w:jc w:val="center"/>
              <w:rPr>
                <w:rFonts w:eastAsia="Times New Roman"/>
                <w:color w:val="000000"/>
                <w:szCs w:val="19"/>
              </w:rPr>
            </w:pPr>
            <w:r w:rsidRPr="0079010B">
              <w:rPr>
                <w:rFonts w:eastAsia="Times New Roman"/>
                <w:color w:val="000000"/>
                <w:szCs w:val="19"/>
              </w:rPr>
              <w:t>$1,672</w:t>
            </w:r>
          </w:p>
        </w:tc>
      </w:tr>
      <w:tr w:rsidR="00480F01" w:rsidRPr="0079010B" w14:paraId="1617E5A1" w14:textId="77777777" w:rsidTr="00AF2A0E">
        <w:trPr>
          <w:trHeight w:val="300"/>
        </w:trPr>
        <w:tc>
          <w:tcPr>
            <w:tcW w:w="2481" w:type="dxa"/>
            <w:noWrap/>
          </w:tcPr>
          <w:p w14:paraId="4DA51E9C" w14:textId="77777777" w:rsidR="00480F01" w:rsidRPr="0079010B" w:rsidRDefault="00480F01" w:rsidP="00FE66B6">
            <w:pPr>
              <w:spacing w:after="0"/>
              <w:jc w:val="center"/>
              <w:rPr>
                <w:rFonts w:eastAsia="Times New Roman"/>
                <w:color w:val="000000"/>
                <w:szCs w:val="19"/>
              </w:rPr>
            </w:pPr>
            <w:r w:rsidRPr="0079010B">
              <w:rPr>
                <w:rFonts w:eastAsia="Times New Roman"/>
                <w:color w:val="000000"/>
                <w:szCs w:val="19"/>
              </w:rPr>
              <w:t>5S</w:t>
            </w:r>
          </w:p>
        </w:tc>
        <w:tc>
          <w:tcPr>
            <w:tcW w:w="2481" w:type="dxa"/>
            <w:noWrap/>
          </w:tcPr>
          <w:p w14:paraId="529415DF" w14:textId="77777777" w:rsidR="00480F01" w:rsidRPr="0079010B" w:rsidRDefault="00480F01" w:rsidP="00FE66B6">
            <w:pPr>
              <w:spacing w:after="0"/>
              <w:jc w:val="center"/>
              <w:rPr>
                <w:rFonts w:eastAsia="Times New Roman"/>
                <w:color w:val="000000"/>
                <w:szCs w:val="19"/>
              </w:rPr>
            </w:pPr>
            <w:r w:rsidRPr="0079010B">
              <w:rPr>
                <w:rFonts w:eastAsia="Times New Roman"/>
                <w:color w:val="000000"/>
                <w:szCs w:val="19"/>
              </w:rPr>
              <w:t>$1,646</w:t>
            </w:r>
          </w:p>
        </w:tc>
      </w:tr>
      <w:tr w:rsidR="00480F01" w:rsidRPr="0079010B" w14:paraId="11001841" w14:textId="77777777" w:rsidTr="00AF2A0E">
        <w:trPr>
          <w:trHeight w:val="300"/>
        </w:trPr>
        <w:tc>
          <w:tcPr>
            <w:tcW w:w="2481" w:type="dxa"/>
            <w:noWrap/>
          </w:tcPr>
          <w:p w14:paraId="2DD10E42" w14:textId="77777777" w:rsidR="00480F01" w:rsidRPr="0079010B" w:rsidRDefault="00480F01" w:rsidP="00FE66B6">
            <w:pPr>
              <w:spacing w:after="0"/>
              <w:jc w:val="center"/>
              <w:rPr>
                <w:rFonts w:eastAsia="Times New Roman"/>
                <w:color w:val="000000"/>
                <w:szCs w:val="19"/>
              </w:rPr>
            </w:pPr>
            <w:r w:rsidRPr="0079010B">
              <w:rPr>
                <w:rFonts w:eastAsia="Times New Roman"/>
                <w:color w:val="000000"/>
                <w:szCs w:val="19"/>
              </w:rPr>
              <w:t>5T</w:t>
            </w:r>
          </w:p>
        </w:tc>
        <w:tc>
          <w:tcPr>
            <w:tcW w:w="2481" w:type="dxa"/>
            <w:noWrap/>
          </w:tcPr>
          <w:p w14:paraId="481CB95E" w14:textId="77777777" w:rsidR="00480F01" w:rsidRPr="0079010B" w:rsidRDefault="00480F01" w:rsidP="00FE66B6">
            <w:pPr>
              <w:spacing w:after="0"/>
              <w:jc w:val="center"/>
              <w:rPr>
                <w:rFonts w:eastAsia="Times New Roman"/>
                <w:color w:val="000000"/>
                <w:szCs w:val="19"/>
              </w:rPr>
            </w:pPr>
            <w:r w:rsidRPr="0079010B">
              <w:rPr>
                <w:rFonts w:eastAsia="Times New Roman"/>
                <w:color w:val="000000"/>
                <w:szCs w:val="19"/>
              </w:rPr>
              <w:t>$769</w:t>
            </w:r>
          </w:p>
        </w:tc>
      </w:tr>
      <w:tr w:rsidR="00575747" w:rsidRPr="0079010B" w14:paraId="782C8EF1" w14:textId="77777777" w:rsidTr="00AF2A0E">
        <w:trPr>
          <w:trHeight w:val="300"/>
        </w:trPr>
        <w:tc>
          <w:tcPr>
            <w:tcW w:w="2481" w:type="dxa"/>
            <w:noWrap/>
          </w:tcPr>
          <w:p w14:paraId="252A5392" w14:textId="768F16E6" w:rsidR="00575747" w:rsidRPr="0079010B" w:rsidRDefault="00575747" w:rsidP="00575747">
            <w:pPr>
              <w:spacing w:after="0"/>
              <w:jc w:val="center"/>
              <w:rPr>
                <w:rFonts w:eastAsia="Times New Roman"/>
                <w:color w:val="000000"/>
                <w:szCs w:val="19"/>
              </w:rPr>
            </w:pPr>
            <w:r w:rsidRPr="0079010B">
              <w:rPr>
                <w:rFonts w:eastAsia="Times New Roman"/>
                <w:color w:val="000000"/>
                <w:szCs w:val="19"/>
              </w:rPr>
              <w:t>6C</w:t>
            </w:r>
          </w:p>
        </w:tc>
        <w:tc>
          <w:tcPr>
            <w:tcW w:w="2481" w:type="dxa"/>
            <w:noWrap/>
          </w:tcPr>
          <w:p w14:paraId="63D4DCEE" w14:textId="6A6E7B73" w:rsidR="00575747" w:rsidRPr="0079010B" w:rsidRDefault="00575747" w:rsidP="00575747">
            <w:pPr>
              <w:spacing w:after="0"/>
              <w:jc w:val="center"/>
              <w:rPr>
                <w:rFonts w:eastAsia="Times New Roman"/>
                <w:color w:val="000000"/>
                <w:szCs w:val="19"/>
              </w:rPr>
            </w:pPr>
            <w:r w:rsidRPr="0079010B">
              <w:rPr>
                <w:rFonts w:eastAsia="Times New Roman"/>
                <w:color w:val="000000"/>
                <w:szCs w:val="19"/>
              </w:rPr>
              <w:t>$479</w:t>
            </w:r>
          </w:p>
        </w:tc>
      </w:tr>
      <w:tr w:rsidR="00575747" w:rsidRPr="0079010B" w14:paraId="6FED5A12" w14:textId="77777777" w:rsidTr="00AF2A0E">
        <w:trPr>
          <w:trHeight w:val="300"/>
        </w:trPr>
        <w:tc>
          <w:tcPr>
            <w:tcW w:w="2481" w:type="dxa"/>
            <w:noWrap/>
            <w:hideMark/>
          </w:tcPr>
          <w:p w14:paraId="4BAF2591" w14:textId="77777777" w:rsidR="00575747" w:rsidRPr="0079010B" w:rsidRDefault="00575747" w:rsidP="00575747">
            <w:pPr>
              <w:spacing w:after="0"/>
              <w:jc w:val="center"/>
              <w:rPr>
                <w:rFonts w:eastAsia="Times New Roman"/>
                <w:color w:val="000000"/>
                <w:szCs w:val="19"/>
              </w:rPr>
            </w:pPr>
            <w:r w:rsidRPr="0079010B">
              <w:rPr>
                <w:rFonts w:eastAsia="Times New Roman"/>
                <w:color w:val="000000"/>
                <w:szCs w:val="19"/>
              </w:rPr>
              <w:t>6U</w:t>
            </w:r>
          </w:p>
        </w:tc>
        <w:tc>
          <w:tcPr>
            <w:tcW w:w="2481" w:type="dxa"/>
            <w:noWrap/>
            <w:hideMark/>
          </w:tcPr>
          <w:p w14:paraId="19410F1C" w14:textId="77777777" w:rsidR="00575747" w:rsidRPr="0079010B" w:rsidRDefault="00575747" w:rsidP="00575747">
            <w:pPr>
              <w:spacing w:after="0"/>
              <w:jc w:val="center"/>
              <w:rPr>
                <w:rFonts w:eastAsia="Times New Roman"/>
                <w:color w:val="000000"/>
                <w:szCs w:val="19"/>
              </w:rPr>
            </w:pPr>
            <w:r w:rsidRPr="0079010B">
              <w:rPr>
                <w:rFonts w:eastAsia="Times New Roman"/>
                <w:color w:val="000000"/>
                <w:szCs w:val="19"/>
              </w:rPr>
              <w:t>$374</w:t>
            </w:r>
          </w:p>
        </w:tc>
      </w:tr>
      <w:tr w:rsidR="00575747" w:rsidRPr="0079010B" w14:paraId="782F173F" w14:textId="77777777" w:rsidTr="00AF2A0E">
        <w:trPr>
          <w:trHeight w:val="300"/>
        </w:trPr>
        <w:tc>
          <w:tcPr>
            <w:tcW w:w="2481" w:type="dxa"/>
            <w:noWrap/>
            <w:hideMark/>
          </w:tcPr>
          <w:p w14:paraId="63BDBDFE" w14:textId="77777777" w:rsidR="00575747" w:rsidRPr="0079010B" w:rsidRDefault="00575747" w:rsidP="00575747">
            <w:pPr>
              <w:spacing w:after="0"/>
              <w:jc w:val="center"/>
              <w:rPr>
                <w:rFonts w:eastAsia="Times New Roman"/>
                <w:color w:val="000000"/>
                <w:szCs w:val="19"/>
              </w:rPr>
            </w:pPr>
            <w:r w:rsidRPr="0079010B">
              <w:rPr>
                <w:rFonts w:eastAsia="Times New Roman"/>
                <w:color w:val="000000"/>
                <w:szCs w:val="19"/>
              </w:rPr>
              <w:t>7</w:t>
            </w:r>
          </w:p>
        </w:tc>
        <w:tc>
          <w:tcPr>
            <w:tcW w:w="2481" w:type="dxa"/>
            <w:noWrap/>
            <w:hideMark/>
          </w:tcPr>
          <w:p w14:paraId="012EB6FF" w14:textId="77777777" w:rsidR="00575747" w:rsidRPr="0079010B" w:rsidRDefault="00575747" w:rsidP="00575747">
            <w:pPr>
              <w:spacing w:after="0"/>
              <w:jc w:val="center"/>
              <w:rPr>
                <w:rFonts w:eastAsia="Times New Roman"/>
                <w:color w:val="000000"/>
                <w:szCs w:val="19"/>
              </w:rPr>
            </w:pPr>
            <w:r w:rsidRPr="0079010B">
              <w:rPr>
                <w:rFonts w:eastAsia="Times New Roman"/>
                <w:color w:val="000000"/>
                <w:szCs w:val="19"/>
              </w:rPr>
              <w:t>$1,039</w:t>
            </w:r>
          </w:p>
        </w:tc>
      </w:tr>
    </w:tbl>
    <w:p w14:paraId="419BB816" w14:textId="77777777" w:rsidR="00C44CE6" w:rsidRPr="007C7D93" w:rsidRDefault="00C44CE6" w:rsidP="0082305C">
      <w:pPr>
        <w:spacing w:before="40" w:after="0"/>
        <w:ind w:left="851" w:hanging="851"/>
        <w:rPr>
          <w:noProof/>
          <w:sz w:val="16"/>
          <w:szCs w:val="16"/>
          <w:lang w:eastAsia="en-AU"/>
        </w:rPr>
      </w:pPr>
      <w:r w:rsidRPr="007C7D93">
        <w:rPr>
          <w:noProof/>
          <w:sz w:val="16"/>
          <w:szCs w:val="16"/>
          <w:lang w:eastAsia="en-AU"/>
        </w:rPr>
        <w:t xml:space="preserve">Source: </w:t>
      </w:r>
      <w:r w:rsidR="00A51534">
        <w:rPr>
          <w:noProof/>
          <w:sz w:val="16"/>
          <w:szCs w:val="16"/>
          <w:lang w:eastAsia="en-AU"/>
        </w:rPr>
        <w:t>Energy Efficient Strategies</w:t>
      </w:r>
      <w:r w:rsidRPr="007C7D93">
        <w:rPr>
          <w:noProof/>
          <w:sz w:val="16"/>
          <w:szCs w:val="16"/>
          <w:lang w:eastAsia="en-AU"/>
        </w:rPr>
        <w:t xml:space="preserve"> (2016) </w:t>
      </w:r>
      <w:r w:rsidRPr="007C7D93">
        <w:rPr>
          <w:i/>
          <w:noProof/>
          <w:sz w:val="16"/>
          <w:szCs w:val="16"/>
          <w:lang w:eastAsia="en-AU"/>
        </w:rPr>
        <w:t>Whitegoods Efficiency Trends</w:t>
      </w:r>
      <w:r>
        <w:rPr>
          <w:noProof/>
          <w:sz w:val="16"/>
          <w:szCs w:val="16"/>
          <w:lang w:eastAsia="en-AU"/>
        </w:rPr>
        <w:t xml:space="preserve">, </w:t>
      </w:r>
      <w:r w:rsidRPr="00C44CE6">
        <w:rPr>
          <w:noProof/>
          <w:sz w:val="16"/>
          <w:szCs w:val="16"/>
          <w:lang w:eastAsia="en-AU"/>
        </w:rPr>
        <w:t>Detailed Output Tables</w:t>
      </w:r>
    </w:p>
    <w:p w14:paraId="0DF1EE1A" w14:textId="77777777" w:rsidR="00DC5DD1" w:rsidRDefault="00DC5DD1" w:rsidP="00FE66B6">
      <w:pPr>
        <w:spacing w:after="0"/>
        <w:rPr>
          <w:sz w:val="22"/>
          <w:szCs w:val="22"/>
        </w:rPr>
      </w:pPr>
    </w:p>
    <w:p w14:paraId="15480136" w14:textId="740A5800" w:rsidR="0093071C" w:rsidRDefault="004273F8" w:rsidP="00FE66B6">
      <w:pPr>
        <w:spacing w:after="0"/>
        <w:rPr>
          <w:noProof/>
          <w:szCs w:val="19"/>
          <w:lang w:eastAsia="en-AU"/>
        </w:rPr>
      </w:pPr>
      <w:r>
        <w:rPr>
          <w:noProof/>
          <w:szCs w:val="19"/>
          <w:lang w:eastAsia="en-AU"/>
        </w:rPr>
        <w:t>Australian s</w:t>
      </w:r>
      <w:r w:rsidR="0093071C" w:rsidRPr="00A2471E">
        <w:rPr>
          <w:noProof/>
          <w:szCs w:val="19"/>
          <w:lang w:eastAsia="en-AU"/>
        </w:rPr>
        <w:t xml:space="preserve">ales data </w:t>
      </w:r>
      <w:r w:rsidR="0093071C">
        <w:rPr>
          <w:noProof/>
          <w:szCs w:val="19"/>
          <w:lang w:eastAsia="en-AU"/>
        </w:rPr>
        <w:t>indicates</w:t>
      </w:r>
      <w:r w:rsidR="0093071C" w:rsidRPr="00A2471E">
        <w:rPr>
          <w:noProof/>
          <w:szCs w:val="19"/>
          <w:lang w:eastAsia="en-AU"/>
        </w:rPr>
        <w:t xml:space="preserve"> </w:t>
      </w:r>
      <w:r w:rsidR="00193DC1">
        <w:rPr>
          <w:noProof/>
          <w:szCs w:val="19"/>
          <w:lang w:eastAsia="en-AU"/>
        </w:rPr>
        <w:t xml:space="preserve">that improved </w:t>
      </w:r>
      <w:r w:rsidR="0093071C">
        <w:rPr>
          <w:noProof/>
          <w:szCs w:val="19"/>
          <w:lang w:eastAsia="en-AU"/>
        </w:rPr>
        <w:t>e</w:t>
      </w:r>
      <w:r w:rsidR="00193DC1">
        <w:rPr>
          <w:noProof/>
          <w:szCs w:val="19"/>
          <w:lang w:eastAsia="en-AU"/>
        </w:rPr>
        <w:t>nergy efficiency</w:t>
      </w:r>
      <w:r w:rsidR="0093071C">
        <w:rPr>
          <w:noProof/>
          <w:szCs w:val="19"/>
          <w:lang w:eastAsia="en-AU"/>
        </w:rPr>
        <w:t xml:space="preserve"> </w:t>
      </w:r>
      <w:r w:rsidR="00193DC1">
        <w:rPr>
          <w:noProof/>
          <w:szCs w:val="19"/>
          <w:lang w:eastAsia="en-AU"/>
        </w:rPr>
        <w:t xml:space="preserve">does not </w:t>
      </w:r>
      <w:r w:rsidR="00D85B3A">
        <w:rPr>
          <w:noProof/>
          <w:szCs w:val="19"/>
          <w:lang w:eastAsia="en-AU"/>
        </w:rPr>
        <w:t>necessaril</w:t>
      </w:r>
      <w:r w:rsidR="00672581">
        <w:rPr>
          <w:noProof/>
          <w:szCs w:val="19"/>
          <w:lang w:eastAsia="en-AU"/>
        </w:rPr>
        <w:t>y</w:t>
      </w:r>
      <w:r w:rsidR="0093071C">
        <w:rPr>
          <w:noProof/>
          <w:szCs w:val="19"/>
          <w:lang w:eastAsia="en-AU"/>
        </w:rPr>
        <w:t xml:space="preserve"> carry a price premium. </w:t>
      </w:r>
      <w:r w:rsidR="00F23747">
        <w:rPr>
          <w:noProof/>
          <w:szCs w:val="19"/>
          <w:lang w:eastAsia="en-AU"/>
        </w:rPr>
        <w:t xml:space="preserve">In some instances, </w:t>
      </w:r>
      <w:r w:rsidR="00D9100B">
        <w:rPr>
          <w:noProof/>
          <w:szCs w:val="19"/>
          <w:lang w:eastAsia="en-AU"/>
        </w:rPr>
        <w:t>refrigerator</w:t>
      </w:r>
      <w:r w:rsidR="00D85B3A">
        <w:rPr>
          <w:noProof/>
          <w:szCs w:val="19"/>
          <w:lang w:eastAsia="en-AU"/>
        </w:rPr>
        <w:t>s</w:t>
      </w:r>
      <w:r w:rsidR="00F23747">
        <w:rPr>
          <w:noProof/>
          <w:szCs w:val="19"/>
          <w:lang w:eastAsia="en-AU"/>
        </w:rPr>
        <w:t xml:space="preserve"> and </w:t>
      </w:r>
      <w:r w:rsidR="0093071C" w:rsidRPr="00A2471E">
        <w:rPr>
          <w:noProof/>
          <w:szCs w:val="19"/>
          <w:lang w:eastAsia="en-AU"/>
        </w:rPr>
        <w:t>freezers with greater effic</w:t>
      </w:r>
      <w:r w:rsidR="00042433">
        <w:rPr>
          <w:noProof/>
          <w:szCs w:val="19"/>
          <w:lang w:eastAsia="en-AU"/>
        </w:rPr>
        <w:t>iencies</w:t>
      </w:r>
      <w:r w:rsidR="00672581">
        <w:rPr>
          <w:noProof/>
          <w:szCs w:val="19"/>
          <w:lang w:eastAsia="en-AU"/>
        </w:rPr>
        <w:t xml:space="preserve"> retail for</w:t>
      </w:r>
      <w:r w:rsidR="0093071C">
        <w:rPr>
          <w:noProof/>
          <w:szCs w:val="19"/>
          <w:lang w:eastAsia="en-AU"/>
        </w:rPr>
        <w:t xml:space="preserve"> lower price</w:t>
      </w:r>
      <w:r w:rsidR="00672581">
        <w:rPr>
          <w:noProof/>
          <w:szCs w:val="19"/>
          <w:lang w:eastAsia="en-AU"/>
        </w:rPr>
        <w:t>s</w:t>
      </w:r>
      <w:r w:rsidR="0093071C">
        <w:rPr>
          <w:noProof/>
          <w:szCs w:val="19"/>
          <w:lang w:eastAsia="en-AU"/>
        </w:rPr>
        <w:t>.</w:t>
      </w:r>
      <w:r w:rsidR="00476ED0">
        <w:rPr>
          <w:noProof/>
          <w:szCs w:val="19"/>
          <w:lang w:eastAsia="en-AU"/>
        </w:rPr>
        <w:t xml:space="preserve"> </w:t>
      </w:r>
      <w:r w:rsidR="00476ED0" w:rsidRPr="00476ED0">
        <w:rPr>
          <w:b/>
          <w:noProof/>
          <w:szCs w:val="19"/>
          <w:lang w:eastAsia="en-AU"/>
        </w:rPr>
        <w:fldChar w:fldCharType="begin"/>
      </w:r>
      <w:r w:rsidR="00476ED0" w:rsidRPr="00476ED0">
        <w:rPr>
          <w:b/>
          <w:noProof/>
          <w:szCs w:val="19"/>
          <w:lang w:eastAsia="en-AU"/>
        </w:rPr>
        <w:instrText xml:space="preserve"> REF _Ref474761587 \h </w:instrText>
      </w:r>
      <w:r w:rsidR="00476ED0">
        <w:rPr>
          <w:b/>
          <w:noProof/>
          <w:szCs w:val="19"/>
          <w:lang w:eastAsia="en-AU"/>
        </w:rPr>
        <w:instrText xml:space="preserve"> \* MERGEFORMAT </w:instrText>
      </w:r>
      <w:r w:rsidR="00476ED0" w:rsidRPr="00476ED0">
        <w:rPr>
          <w:b/>
          <w:noProof/>
          <w:szCs w:val="19"/>
          <w:lang w:eastAsia="en-AU"/>
        </w:rPr>
      </w:r>
      <w:r w:rsidR="00476ED0" w:rsidRPr="00476ED0">
        <w:rPr>
          <w:b/>
          <w:noProof/>
          <w:szCs w:val="19"/>
          <w:lang w:eastAsia="en-AU"/>
        </w:rPr>
        <w:fldChar w:fldCharType="separate"/>
      </w:r>
      <w:r w:rsidR="003818C1" w:rsidRPr="003818C1">
        <w:rPr>
          <w:b/>
        </w:rPr>
        <w:t xml:space="preserve">Table </w:t>
      </w:r>
      <w:r w:rsidR="003818C1" w:rsidRPr="003818C1">
        <w:rPr>
          <w:b/>
          <w:noProof/>
        </w:rPr>
        <w:t>10</w:t>
      </w:r>
      <w:r w:rsidR="00476ED0" w:rsidRPr="00476ED0">
        <w:rPr>
          <w:b/>
          <w:noProof/>
          <w:szCs w:val="19"/>
          <w:lang w:eastAsia="en-AU"/>
        </w:rPr>
        <w:fldChar w:fldCharType="end"/>
      </w:r>
      <w:r w:rsidR="00DC5DD1">
        <w:rPr>
          <w:b/>
          <w:noProof/>
          <w:szCs w:val="19"/>
          <w:lang w:eastAsia="en-AU"/>
        </w:rPr>
        <w:t xml:space="preserve">, </w:t>
      </w:r>
      <w:r w:rsidR="00476ED0" w:rsidRPr="00476ED0">
        <w:rPr>
          <w:b/>
          <w:noProof/>
          <w:szCs w:val="19"/>
          <w:lang w:eastAsia="en-AU"/>
        </w:rPr>
        <w:fldChar w:fldCharType="begin"/>
      </w:r>
      <w:r w:rsidR="00476ED0" w:rsidRPr="00476ED0">
        <w:rPr>
          <w:b/>
          <w:noProof/>
          <w:szCs w:val="19"/>
          <w:lang w:eastAsia="en-AU"/>
        </w:rPr>
        <w:instrText xml:space="preserve"> REF _Ref474761606 \h  \* MERGEFORMAT </w:instrText>
      </w:r>
      <w:r w:rsidR="00476ED0" w:rsidRPr="00476ED0">
        <w:rPr>
          <w:b/>
          <w:noProof/>
          <w:szCs w:val="19"/>
          <w:lang w:eastAsia="en-AU"/>
        </w:rPr>
      </w:r>
      <w:r w:rsidR="00476ED0" w:rsidRPr="00476ED0">
        <w:rPr>
          <w:b/>
          <w:noProof/>
          <w:szCs w:val="19"/>
          <w:lang w:eastAsia="en-AU"/>
        </w:rPr>
        <w:fldChar w:fldCharType="separate"/>
      </w:r>
      <w:r w:rsidR="003818C1" w:rsidRPr="003818C1">
        <w:rPr>
          <w:b/>
        </w:rPr>
        <w:t xml:space="preserve">Table </w:t>
      </w:r>
      <w:r w:rsidR="003818C1" w:rsidRPr="003818C1">
        <w:rPr>
          <w:b/>
          <w:noProof/>
        </w:rPr>
        <w:t>11</w:t>
      </w:r>
      <w:r w:rsidR="00476ED0" w:rsidRPr="00476ED0">
        <w:rPr>
          <w:b/>
          <w:noProof/>
          <w:szCs w:val="19"/>
          <w:lang w:eastAsia="en-AU"/>
        </w:rPr>
        <w:fldChar w:fldCharType="end"/>
      </w:r>
      <w:r w:rsidR="00476ED0">
        <w:rPr>
          <w:b/>
          <w:noProof/>
          <w:szCs w:val="19"/>
          <w:lang w:eastAsia="en-AU"/>
        </w:rPr>
        <w:t xml:space="preserve"> </w:t>
      </w:r>
      <w:r w:rsidR="00DC5DD1" w:rsidRPr="00DC5DD1">
        <w:rPr>
          <w:noProof/>
          <w:szCs w:val="19"/>
          <w:lang w:eastAsia="en-AU"/>
        </w:rPr>
        <w:t>and</w:t>
      </w:r>
      <w:r w:rsidR="00476ED0">
        <w:rPr>
          <w:noProof/>
          <w:szCs w:val="19"/>
          <w:lang w:eastAsia="en-AU"/>
        </w:rPr>
        <w:t xml:space="preserve"> </w:t>
      </w:r>
      <w:r w:rsidR="00476ED0" w:rsidRPr="00476ED0">
        <w:rPr>
          <w:b/>
          <w:noProof/>
          <w:szCs w:val="19"/>
          <w:lang w:eastAsia="en-AU"/>
        </w:rPr>
        <w:fldChar w:fldCharType="begin"/>
      </w:r>
      <w:r w:rsidR="00476ED0" w:rsidRPr="00476ED0">
        <w:rPr>
          <w:b/>
          <w:noProof/>
          <w:szCs w:val="19"/>
          <w:lang w:eastAsia="en-AU"/>
        </w:rPr>
        <w:instrText xml:space="preserve"> REF _Ref474761626 \h </w:instrText>
      </w:r>
      <w:r w:rsidR="00476ED0">
        <w:rPr>
          <w:b/>
          <w:noProof/>
          <w:szCs w:val="19"/>
          <w:lang w:eastAsia="en-AU"/>
        </w:rPr>
        <w:instrText xml:space="preserve"> \* MERGEFORMAT </w:instrText>
      </w:r>
      <w:r w:rsidR="00476ED0" w:rsidRPr="00476ED0">
        <w:rPr>
          <w:b/>
          <w:noProof/>
          <w:szCs w:val="19"/>
          <w:lang w:eastAsia="en-AU"/>
        </w:rPr>
      </w:r>
      <w:r w:rsidR="00476ED0" w:rsidRPr="00476ED0">
        <w:rPr>
          <w:b/>
          <w:noProof/>
          <w:szCs w:val="19"/>
          <w:lang w:eastAsia="en-AU"/>
        </w:rPr>
        <w:fldChar w:fldCharType="separate"/>
      </w:r>
      <w:r w:rsidR="003818C1" w:rsidRPr="003818C1">
        <w:rPr>
          <w:b/>
        </w:rPr>
        <w:t>Table</w:t>
      </w:r>
      <w:r w:rsidR="003818C1">
        <w:t xml:space="preserve"> </w:t>
      </w:r>
      <w:r w:rsidR="003818C1">
        <w:rPr>
          <w:noProof/>
        </w:rPr>
        <w:t>12</w:t>
      </w:r>
      <w:r w:rsidR="00476ED0" w:rsidRPr="00476ED0">
        <w:rPr>
          <w:b/>
          <w:noProof/>
          <w:szCs w:val="19"/>
          <w:lang w:eastAsia="en-AU"/>
        </w:rPr>
        <w:fldChar w:fldCharType="end"/>
      </w:r>
      <w:r w:rsidR="00DC5DD1">
        <w:rPr>
          <w:b/>
          <w:noProof/>
          <w:szCs w:val="19"/>
          <w:lang w:eastAsia="en-AU"/>
        </w:rPr>
        <w:t xml:space="preserve">, </w:t>
      </w:r>
      <w:r w:rsidR="006A75C9">
        <w:rPr>
          <w:noProof/>
          <w:szCs w:val="19"/>
          <w:lang w:eastAsia="en-AU"/>
        </w:rPr>
        <w:t>show that while there is generally a price premium</w:t>
      </w:r>
      <w:r w:rsidR="00042433">
        <w:rPr>
          <w:noProof/>
          <w:szCs w:val="19"/>
          <w:lang w:eastAsia="en-AU"/>
        </w:rPr>
        <w:t xml:space="preserve"> (per litre)</w:t>
      </w:r>
      <w:r w:rsidR="006A75C9">
        <w:rPr>
          <w:noProof/>
          <w:szCs w:val="19"/>
          <w:lang w:eastAsia="en-AU"/>
        </w:rPr>
        <w:t xml:space="preserve"> for more energy efficient group 2 </w:t>
      </w:r>
      <w:r w:rsidR="00D9100B">
        <w:rPr>
          <w:noProof/>
          <w:szCs w:val="19"/>
          <w:lang w:eastAsia="en-AU"/>
        </w:rPr>
        <w:t>refrigerator</w:t>
      </w:r>
      <w:r w:rsidR="003347B8">
        <w:rPr>
          <w:noProof/>
          <w:szCs w:val="19"/>
          <w:lang w:eastAsia="en-AU"/>
        </w:rPr>
        <w:t>s</w:t>
      </w:r>
      <w:r w:rsidR="006A75C9">
        <w:rPr>
          <w:noProof/>
          <w:szCs w:val="19"/>
          <w:lang w:eastAsia="en-AU"/>
        </w:rPr>
        <w:t xml:space="preserve">, </w:t>
      </w:r>
      <w:r w:rsidR="003347B8">
        <w:rPr>
          <w:noProof/>
          <w:szCs w:val="19"/>
          <w:lang w:eastAsia="en-AU"/>
        </w:rPr>
        <w:t xml:space="preserve">energy efficient </w:t>
      </w:r>
      <w:r w:rsidR="006A75C9">
        <w:rPr>
          <w:noProof/>
          <w:szCs w:val="19"/>
          <w:lang w:eastAsia="en-AU"/>
        </w:rPr>
        <w:t>group 5B and 5T</w:t>
      </w:r>
      <w:r w:rsidR="003347B8">
        <w:rPr>
          <w:noProof/>
          <w:szCs w:val="19"/>
          <w:lang w:eastAsia="en-AU"/>
        </w:rPr>
        <w:t xml:space="preserve"> </w:t>
      </w:r>
      <w:r w:rsidR="00D9100B">
        <w:rPr>
          <w:noProof/>
          <w:szCs w:val="19"/>
          <w:lang w:eastAsia="en-AU"/>
        </w:rPr>
        <w:t>refrigerator</w:t>
      </w:r>
      <w:r w:rsidR="003347B8">
        <w:rPr>
          <w:noProof/>
          <w:szCs w:val="19"/>
          <w:lang w:eastAsia="en-AU"/>
        </w:rPr>
        <w:t xml:space="preserve">s do not necessarily </w:t>
      </w:r>
      <w:r w:rsidR="00672581">
        <w:rPr>
          <w:noProof/>
          <w:szCs w:val="19"/>
          <w:lang w:eastAsia="en-AU"/>
        </w:rPr>
        <w:t xml:space="preserve">carry a </w:t>
      </w:r>
      <w:r w:rsidR="00592584">
        <w:rPr>
          <w:noProof/>
          <w:szCs w:val="19"/>
          <w:lang w:eastAsia="en-AU"/>
        </w:rPr>
        <w:t xml:space="preserve">price </w:t>
      </w:r>
      <w:r w:rsidR="00672581">
        <w:rPr>
          <w:noProof/>
          <w:szCs w:val="19"/>
          <w:lang w:eastAsia="en-AU"/>
        </w:rPr>
        <w:t xml:space="preserve">premium, and in some groups, more efficient </w:t>
      </w:r>
      <w:r w:rsidR="00D9100B">
        <w:rPr>
          <w:noProof/>
          <w:szCs w:val="19"/>
          <w:lang w:eastAsia="en-AU"/>
        </w:rPr>
        <w:t>refrigerator</w:t>
      </w:r>
      <w:r w:rsidR="00672581">
        <w:rPr>
          <w:noProof/>
          <w:szCs w:val="19"/>
          <w:lang w:eastAsia="en-AU"/>
        </w:rPr>
        <w:t xml:space="preserve">s are cheaper (e.g. on a per litre basis, </w:t>
      </w:r>
      <w:r w:rsidR="003C780E">
        <w:rPr>
          <w:noProof/>
          <w:szCs w:val="19"/>
          <w:lang w:eastAsia="en-AU"/>
        </w:rPr>
        <w:t>a 3</w:t>
      </w:r>
      <w:r w:rsidR="00A55C28">
        <w:rPr>
          <w:noProof/>
          <w:szCs w:val="19"/>
          <w:lang w:eastAsia="en-AU"/>
        </w:rPr>
        <w:t>.0</w:t>
      </w:r>
      <w:r w:rsidR="00334189">
        <w:rPr>
          <w:noProof/>
          <w:szCs w:val="19"/>
          <w:lang w:eastAsia="en-AU"/>
        </w:rPr>
        <w:noBreakHyphen/>
      </w:r>
      <w:r w:rsidR="00672581">
        <w:rPr>
          <w:noProof/>
          <w:szCs w:val="19"/>
          <w:lang w:eastAsia="en-AU"/>
        </w:rPr>
        <w:t xml:space="preserve">star 5B </w:t>
      </w:r>
      <w:r w:rsidR="00D9100B">
        <w:rPr>
          <w:noProof/>
          <w:szCs w:val="19"/>
          <w:lang w:eastAsia="en-AU"/>
        </w:rPr>
        <w:t>refrigerator</w:t>
      </w:r>
      <w:r w:rsidR="00672581">
        <w:rPr>
          <w:noProof/>
          <w:szCs w:val="19"/>
          <w:lang w:eastAsia="en-AU"/>
        </w:rPr>
        <w:t xml:space="preserve"> is cheaper than a </w:t>
      </w:r>
      <w:r w:rsidR="00334189">
        <w:rPr>
          <w:noProof/>
          <w:szCs w:val="19"/>
          <w:lang w:eastAsia="en-AU"/>
        </w:rPr>
        <w:t>2</w:t>
      </w:r>
      <w:r w:rsidR="00A55C28">
        <w:rPr>
          <w:noProof/>
          <w:szCs w:val="19"/>
          <w:lang w:eastAsia="en-AU"/>
        </w:rPr>
        <w:t>.0</w:t>
      </w:r>
      <w:r w:rsidR="00334189">
        <w:rPr>
          <w:noProof/>
          <w:szCs w:val="19"/>
          <w:lang w:eastAsia="en-AU"/>
        </w:rPr>
        <w:noBreakHyphen/>
      </w:r>
      <w:r w:rsidR="003C780E">
        <w:rPr>
          <w:noProof/>
          <w:szCs w:val="19"/>
          <w:lang w:eastAsia="en-AU"/>
        </w:rPr>
        <w:t xml:space="preserve">star </w:t>
      </w:r>
      <w:r w:rsidR="00D9100B">
        <w:rPr>
          <w:noProof/>
          <w:szCs w:val="19"/>
          <w:lang w:eastAsia="en-AU"/>
        </w:rPr>
        <w:t>refrigerator</w:t>
      </w:r>
      <w:r w:rsidR="00672581">
        <w:rPr>
          <w:noProof/>
          <w:szCs w:val="19"/>
          <w:lang w:eastAsia="en-AU"/>
        </w:rPr>
        <w:t xml:space="preserve"> and a </w:t>
      </w:r>
      <w:r w:rsidR="00334189">
        <w:rPr>
          <w:noProof/>
          <w:szCs w:val="19"/>
          <w:lang w:eastAsia="en-AU"/>
        </w:rPr>
        <w:t>3.5</w:t>
      </w:r>
      <w:r w:rsidR="00334189">
        <w:rPr>
          <w:noProof/>
          <w:szCs w:val="19"/>
          <w:lang w:eastAsia="en-AU"/>
        </w:rPr>
        <w:noBreakHyphen/>
      </w:r>
      <w:r w:rsidR="00672581">
        <w:rPr>
          <w:noProof/>
          <w:szCs w:val="19"/>
          <w:lang w:eastAsia="en-AU"/>
        </w:rPr>
        <w:t xml:space="preserve">star 5T </w:t>
      </w:r>
      <w:r w:rsidR="00D9100B">
        <w:rPr>
          <w:noProof/>
          <w:szCs w:val="19"/>
          <w:lang w:eastAsia="en-AU"/>
        </w:rPr>
        <w:t>refrigerator</w:t>
      </w:r>
      <w:r w:rsidR="00672581">
        <w:rPr>
          <w:noProof/>
          <w:szCs w:val="19"/>
          <w:lang w:eastAsia="en-AU"/>
        </w:rPr>
        <w:t xml:space="preserve"> is c</w:t>
      </w:r>
      <w:r w:rsidR="00334189">
        <w:rPr>
          <w:noProof/>
          <w:szCs w:val="19"/>
          <w:lang w:eastAsia="en-AU"/>
        </w:rPr>
        <w:t>heaper than a 1.5</w:t>
      </w:r>
      <w:r w:rsidR="00334189">
        <w:rPr>
          <w:noProof/>
          <w:szCs w:val="19"/>
          <w:lang w:eastAsia="en-AU"/>
        </w:rPr>
        <w:noBreakHyphen/>
      </w:r>
      <w:r w:rsidR="00672581">
        <w:rPr>
          <w:noProof/>
          <w:szCs w:val="19"/>
          <w:lang w:eastAsia="en-AU"/>
        </w:rPr>
        <w:t>star).</w:t>
      </w:r>
      <w:r w:rsidR="00597EAE">
        <w:rPr>
          <w:noProof/>
          <w:szCs w:val="19"/>
          <w:lang w:eastAsia="en-AU"/>
        </w:rPr>
        <w:t xml:space="preserve"> </w:t>
      </w:r>
      <w:r w:rsidR="00597EAE" w:rsidRPr="00597EAE">
        <w:rPr>
          <w:noProof/>
          <w:szCs w:val="19"/>
          <w:lang w:eastAsia="en-AU"/>
        </w:rPr>
        <w:t xml:space="preserve">These tables need to be carefully interpreted </w:t>
      </w:r>
      <w:r w:rsidR="00575747">
        <w:rPr>
          <w:noProof/>
          <w:szCs w:val="19"/>
          <w:lang w:eastAsia="en-AU"/>
        </w:rPr>
        <w:t>because</w:t>
      </w:r>
      <w:r w:rsidR="00597EAE" w:rsidRPr="00597EAE">
        <w:rPr>
          <w:noProof/>
          <w:szCs w:val="19"/>
          <w:lang w:eastAsia="en-AU"/>
        </w:rPr>
        <w:t xml:space="preserve"> some </w:t>
      </w:r>
      <w:r w:rsidR="00575747">
        <w:rPr>
          <w:noProof/>
          <w:szCs w:val="19"/>
          <w:lang w:eastAsia="en-AU"/>
        </w:rPr>
        <w:t>table cells</w:t>
      </w:r>
      <w:r w:rsidR="00597EAE" w:rsidRPr="00597EAE">
        <w:rPr>
          <w:noProof/>
          <w:szCs w:val="19"/>
          <w:lang w:eastAsia="en-AU"/>
        </w:rPr>
        <w:t xml:space="preserve"> have </w:t>
      </w:r>
      <w:r w:rsidR="00575747">
        <w:rPr>
          <w:noProof/>
          <w:szCs w:val="19"/>
          <w:lang w:eastAsia="en-AU"/>
        </w:rPr>
        <w:t xml:space="preserve">have </w:t>
      </w:r>
      <w:r w:rsidR="00597EAE" w:rsidRPr="00597EAE">
        <w:rPr>
          <w:noProof/>
          <w:szCs w:val="19"/>
          <w:lang w:eastAsia="en-AU"/>
        </w:rPr>
        <w:t>few models and</w:t>
      </w:r>
      <w:r w:rsidR="00597EAE">
        <w:rPr>
          <w:noProof/>
          <w:szCs w:val="19"/>
          <w:lang w:eastAsia="en-AU"/>
        </w:rPr>
        <w:t>,</w:t>
      </w:r>
      <w:r w:rsidR="00597EAE" w:rsidRPr="00597EAE">
        <w:rPr>
          <w:noProof/>
          <w:szCs w:val="19"/>
          <w:lang w:eastAsia="en-AU"/>
        </w:rPr>
        <w:t xml:space="preserve"> in these cases</w:t>
      </w:r>
      <w:r w:rsidR="00597EAE">
        <w:rPr>
          <w:noProof/>
          <w:szCs w:val="19"/>
          <w:lang w:eastAsia="en-AU"/>
        </w:rPr>
        <w:t>,</w:t>
      </w:r>
      <w:r w:rsidR="00597EAE" w:rsidRPr="00597EAE">
        <w:rPr>
          <w:noProof/>
          <w:szCs w:val="19"/>
          <w:lang w:eastAsia="en-AU"/>
        </w:rPr>
        <w:t xml:space="preserve"> characteristics </w:t>
      </w:r>
      <w:r w:rsidR="00597EAE">
        <w:rPr>
          <w:noProof/>
          <w:szCs w:val="19"/>
          <w:lang w:eastAsia="en-AU"/>
        </w:rPr>
        <w:t xml:space="preserve">may </w:t>
      </w:r>
      <w:r w:rsidR="00597EAE" w:rsidRPr="00597EAE">
        <w:rPr>
          <w:noProof/>
          <w:szCs w:val="19"/>
          <w:lang w:eastAsia="en-AU"/>
        </w:rPr>
        <w:t xml:space="preserve">not </w:t>
      </w:r>
      <w:r w:rsidR="00597EAE">
        <w:rPr>
          <w:noProof/>
          <w:szCs w:val="19"/>
          <w:lang w:eastAsia="en-AU"/>
        </w:rPr>
        <w:t>be</w:t>
      </w:r>
      <w:r w:rsidR="00597EAE" w:rsidRPr="00597EAE">
        <w:rPr>
          <w:noProof/>
          <w:szCs w:val="19"/>
          <w:lang w:eastAsia="en-AU"/>
        </w:rPr>
        <w:t xml:space="preserve"> representative of the group.</w:t>
      </w:r>
    </w:p>
    <w:p w14:paraId="06633D14" w14:textId="77777777" w:rsidR="00193DC1" w:rsidRDefault="00193DC1" w:rsidP="00FE66B6">
      <w:pPr>
        <w:spacing w:after="60"/>
        <w:rPr>
          <w:b/>
          <w:noProof/>
          <w:szCs w:val="19"/>
          <w:lang w:eastAsia="en-AU"/>
        </w:rPr>
      </w:pPr>
    </w:p>
    <w:p w14:paraId="282ACE2E" w14:textId="77777777" w:rsidR="00DC5DD1" w:rsidRDefault="00DC5DD1" w:rsidP="00DC5DD1">
      <w:pPr>
        <w:pStyle w:val="E3TableTitles"/>
      </w:pPr>
      <w:bookmarkStart w:id="47" w:name="_Ref474761587"/>
      <w:bookmarkStart w:id="48" w:name="_Ref473039812"/>
      <w:bookmarkStart w:id="49" w:name="_Toc479838679"/>
      <w:r>
        <w:t xml:space="preserve">Table </w:t>
      </w:r>
      <w:r w:rsidR="005F3C51">
        <w:fldChar w:fldCharType="begin"/>
      </w:r>
      <w:r w:rsidR="00565B67">
        <w:instrText xml:space="preserve"> SEQ Table \* ARABIC </w:instrText>
      </w:r>
      <w:r w:rsidR="005F3C51">
        <w:fldChar w:fldCharType="separate"/>
      </w:r>
      <w:r w:rsidR="003818C1">
        <w:rPr>
          <w:noProof/>
        </w:rPr>
        <w:t>10</w:t>
      </w:r>
      <w:r w:rsidR="005F3C51">
        <w:rPr>
          <w:noProof/>
        </w:rPr>
        <w:fldChar w:fldCharType="end"/>
      </w:r>
      <w:bookmarkEnd w:id="47"/>
      <w:r w:rsidRPr="00D07611">
        <w:t>: Group 2 star/price comparison</w:t>
      </w:r>
      <w:bookmarkEnd w:id="48"/>
      <w:bookmarkEnd w:id="49"/>
    </w:p>
    <w:tbl>
      <w:tblPr>
        <w:tblW w:w="84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7"/>
        <w:gridCol w:w="945"/>
        <w:gridCol w:w="945"/>
        <w:gridCol w:w="945"/>
        <w:gridCol w:w="945"/>
        <w:gridCol w:w="945"/>
        <w:gridCol w:w="945"/>
      </w:tblGrid>
      <w:tr w:rsidR="00193DC1" w:rsidRPr="00193DC1" w14:paraId="07C6CD97" w14:textId="77777777" w:rsidTr="00DE34FF">
        <w:trPr>
          <w:trHeight w:val="255"/>
        </w:trPr>
        <w:tc>
          <w:tcPr>
            <w:tcW w:w="2807" w:type="dxa"/>
            <w:vAlign w:val="center"/>
          </w:tcPr>
          <w:p w14:paraId="0D34911B" w14:textId="77777777" w:rsidR="00193DC1" w:rsidRPr="00B76ADB" w:rsidRDefault="00193DC1" w:rsidP="00FE66B6">
            <w:pPr>
              <w:spacing w:before="40" w:after="40"/>
              <w:rPr>
                <w:rFonts w:cs="Arial"/>
                <w:b/>
                <w:szCs w:val="19"/>
                <w:lang w:eastAsia="en-AU"/>
              </w:rPr>
            </w:pPr>
            <w:r w:rsidRPr="00B76ADB">
              <w:rPr>
                <w:rFonts w:cs="Arial"/>
                <w:b/>
                <w:szCs w:val="19"/>
                <w:lang w:eastAsia="en-AU"/>
              </w:rPr>
              <w:t>Star Rating</w:t>
            </w:r>
          </w:p>
        </w:tc>
        <w:tc>
          <w:tcPr>
            <w:tcW w:w="945" w:type="dxa"/>
            <w:shd w:val="clear" w:color="auto" w:fill="auto"/>
            <w:noWrap/>
            <w:vAlign w:val="bottom"/>
            <w:hideMark/>
          </w:tcPr>
          <w:p w14:paraId="34AF7CD8" w14:textId="77777777" w:rsidR="00193DC1" w:rsidRPr="00193DC1" w:rsidRDefault="00193DC1" w:rsidP="00FE66B6">
            <w:pPr>
              <w:spacing w:before="40" w:after="40"/>
              <w:jc w:val="center"/>
              <w:rPr>
                <w:rFonts w:cs="Arial"/>
                <w:b/>
                <w:szCs w:val="19"/>
                <w:lang w:eastAsia="en-AU"/>
              </w:rPr>
            </w:pPr>
            <w:r w:rsidRPr="00193DC1">
              <w:rPr>
                <w:rFonts w:cs="Arial"/>
                <w:b/>
                <w:szCs w:val="19"/>
                <w:lang w:eastAsia="en-AU"/>
              </w:rPr>
              <w:t>1</w:t>
            </w:r>
          </w:p>
        </w:tc>
        <w:tc>
          <w:tcPr>
            <w:tcW w:w="945" w:type="dxa"/>
            <w:shd w:val="clear" w:color="auto" w:fill="auto"/>
            <w:noWrap/>
            <w:vAlign w:val="bottom"/>
            <w:hideMark/>
          </w:tcPr>
          <w:p w14:paraId="4B55419C" w14:textId="77777777" w:rsidR="00193DC1" w:rsidRPr="00193DC1" w:rsidRDefault="00193DC1" w:rsidP="00FE66B6">
            <w:pPr>
              <w:spacing w:before="40" w:after="40"/>
              <w:jc w:val="center"/>
              <w:rPr>
                <w:rFonts w:cs="Arial"/>
                <w:b/>
                <w:szCs w:val="19"/>
                <w:lang w:eastAsia="en-AU"/>
              </w:rPr>
            </w:pPr>
            <w:r w:rsidRPr="00193DC1">
              <w:rPr>
                <w:rFonts w:cs="Arial"/>
                <w:b/>
                <w:szCs w:val="19"/>
                <w:lang w:eastAsia="en-AU"/>
              </w:rPr>
              <w:t>1.5</w:t>
            </w:r>
          </w:p>
        </w:tc>
        <w:tc>
          <w:tcPr>
            <w:tcW w:w="945" w:type="dxa"/>
            <w:shd w:val="clear" w:color="auto" w:fill="auto"/>
            <w:noWrap/>
            <w:vAlign w:val="bottom"/>
            <w:hideMark/>
          </w:tcPr>
          <w:p w14:paraId="20C2E107" w14:textId="77777777" w:rsidR="00193DC1" w:rsidRPr="00193DC1" w:rsidRDefault="00193DC1" w:rsidP="00FE66B6">
            <w:pPr>
              <w:spacing w:before="40" w:after="40"/>
              <w:jc w:val="center"/>
              <w:rPr>
                <w:rFonts w:cs="Arial"/>
                <w:b/>
                <w:szCs w:val="19"/>
                <w:lang w:eastAsia="en-AU"/>
              </w:rPr>
            </w:pPr>
            <w:r w:rsidRPr="00193DC1">
              <w:rPr>
                <w:rFonts w:cs="Arial"/>
                <w:b/>
                <w:szCs w:val="19"/>
                <w:lang w:eastAsia="en-AU"/>
              </w:rPr>
              <w:t>2</w:t>
            </w:r>
          </w:p>
        </w:tc>
        <w:tc>
          <w:tcPr>
            <w:tcW w:w="945" w:type="dxa"/>
            <w:shd w:val="clear" w:color="auto" w:fill="auto"/>
            <w:noWrap/>
            <w:vAlign w:val="bottom"/>
            <w:hideMark/>
          </w:tcPr>
          <w:p w14:paraId="6F3F9DD6" w14:textId="77777777" w:rsidR="00193DC1" w:rsidRPr="00193DC1" w:rsidRDefault="00193DC1" w:rsidP="00FE66B6">
            <w:pPr>
              <w:spacing w:before="40" w:after="40"/>
              <w:jc w:val="center"/>
              <w:rPr>
                <w:rFonts w:cs="Arial"/>
                <w:b/>
                <w:szCs w:val="19"/>
                <w:lang w:eastAsia="en-AU"/>
              </w:rPr>
            </w:pPr>
            <w:r w:rsidRPr="00193DC1">
              <w:rPr>
                <w:rFonts w:cs="Arial"/>
                <w:b/>
                <w:szCs w:val="19"/>
                <w:lang w:eastAsia="en-AU"/>
              </w:rPr>
              <w:t>2.5</w:t>
            </w:r>
          </w:p>
        </w:tc>
        <w:tc>
          <w:tcPr>
            <w:tcW w:w="945" w:type="dxa"/>
            <w:shd w:val="clear" w:color="auto" w:fill="auto"/>
            <w:noWrap/>
            <w:vAlign w:val="bottom"/>
            <w:hideMark/>
          </w:tcPr>
          <w:p w14:paraId="769701D7" w14:textId="77777777" w:rsidR="00193DC1" w:rsidRPr="00193DC1" w:rsidRDefault="00193DC1" w:rsidP="00FE66B6">
            <w:pPr>
              <w:spacing w:before="40" w:after="40"/>
              <w:jc w:val="center"/>
              <w:rPr>
                <w:rFonts w:cs="Arial"/>
                <w:b/>
                <w:szCs w:val="19"/>
                <w:lang w:eastAsia="en-AU"/>
              </w:rPr>
            </w:pPr>
            <w:r w:rsidRPr="00193DC1">
              <w:rPr>
                <w:rFonts w:cs="Arial"/>
                <w:b/>
                <w:szCs w:val="19"/>
                <w:lang w:eastAsia="en-AU"/>
              </w:rPr>
              <w:t>3</w:t>
            </w:r>
          </w:p>
        </w:tc>
        <w:tc>
          <w:tcPr>
            <w:tcW w:w="945" w:type="dxa"/>
            <w:shd w:val="clear" w:color="auto" w:fill="auto"/>
            <w:noWrap/>
            <w:vAlign w:val="bottom"/>
            <w:hideMark/>
          </w:tcPr>
          <w:p w14:paraId="1A2E92EA" w14:textId="77777777" w:rsidR="00193DC1" w:rsidRPr="00193DC1" w:rsidRDefault="00193DC1" w:rsidP="00FE66B6">
            <w:pPr>
              <w:spacing w:before="40" w:after="40"/>
              <w:jc w:val="center"/>
              <w:rPr>
                <w:rFonts w:cs="Arial"/>
                <w:b/>
                <w:szCs w:val="19"/>
                <w:lang w:eastAsia="en-AU"/>
              </w:rPr>
            </w:pPr>
            <w:r w:rsidRPr="00193DC1">
              <w:rPr>
                <w:rFonts w:cs="Arial"/>
                <w:b/>
                <w:szCs w:val="19"/>
                <w:lang w:eastAsia="en-AU"/>
              </w:rPr>
              <w:t>3.5</w:t>
            </w:r>
          </w:p>
        </w:tc>
      </w:tr>
      <w:tr w:rsidR="00193DC1" w:rsidRPr="00193DC1" w14:paraId="01787D7D" w14:textId="77777777" w:rsidTr="00DE34FF">
        <w:trPr>
          <w:trHeight w:val="255"/>
        </w:trPr>
        <w:tc>
          <w:tcPr>
            <w:tcW w:w="2807" w:type="dxa"/>
            <w:vAlign w:val="center"/>
          </w:tcPr>
          <w:p w14:paraId="70C9BE45" w14:textId="77777777" w:rsidR="00193DC1" w:rsidRPr="00B76ADB" w:rsidRDefault="00193DC1" w:rsidP="00FE66B6">
            <w:pPr>
              <w:spacing w:before="40" w:after="40"/>
              <w:rPr>
                <w:rFonts w:cs="Arial"/>
                <w:b/>
                <w:szCs w:val="19"/>
                <w:lang w:eastAsia="en-AU"/>
              </w:rPr>
            </w:pPr>
            <w:r>
              <w:rPr>
                <w:rFonts w:cs="Arial"/>
                <w:b/>
                <w:szCs w:val="19"/>
                <w:lang w:eastAsia="en-AU"/>
              </w:rPr>
              <w:t xml:space="preserve">Number of </w:t>
            </w:r>
            <w:r w:rsidRPr="00B76ADB">
              <w:rPr>
                <w:rFonts w:cs="Arial"/>
                <w:b/>
                <w:szCs w:val="19"/>
                <w:lang w:eastAsia="en-AU"/>
              </w:rPr>
              <w:t>Models</w:t>
            </w:r>
          </w:p>
        </w:tc>
        <w:tc>
          <w:tcPr>
            <w:tcW w:w="945" w:type="dxa"/>
            <w:shd w:val="clear" w:color="auto" w:fill="auto"/>
            <w:noWrap/>
            <w:vAlign w:val="bottom"/>
            <w:hideMark/>
          </w:tcPr>
          <w:p w14:paraId="0695418D" w14:textId="77777777" w:rsidR="00193DC1" w:rsidRPr="00193DC1" w:rsidRDefault="00193DC1" w:rsidP="00FE66B6">
            <w:pPr>
              <w:spacing w:before="40" w:after="40"/>
              <w:jc w:val="center"/>
              <w:rPr>
                <w:rFonts w:cs="Arial"/>
                <w:szCs w:val="19"/>
                <w:lang w:eastAsia="en-AU"/>
              </w:rPr>
            </w:pPr>
            <w:r w:rsidRPr="00193DC1">
              <w:rPr>
                <w:rFonts w:cs="Arial"/>
                <w:szCs w:val="19"/>
                <w:lang w:eastAsia="en-AU"/>
              </w:rPr>
              <w:t>43</w:t>
            </w:r>
          </w:p>
        </w:tc>
        <w:tc>
          <w:tcPr>
            <w:tcW w:w="945" w:type="dxa"/>
            <w:shd w:val="clear" w:color="auto" w:fill="auto"/>
            <w:noWrap/>
            <w:vAlign w:val="bottom"/>
            <w:hideMark/>
          </w:tcPr>
          <w:p w14:paraId="270061AA" w14:textId="77777777" w:rsidR="00193DC1" w:rsidRPr="00193DC1" w:rsidRDefault="00193DC1" w:rsidP="00FE66B6">
            <w:pPr>
              <w:spacing w:before="40" w:after="40"/>
              <w:jc w:val="center"/>
              <w:rPr>
                <w:rFonts w:cs="Arial"/>
                <w:szCs w:val="19"/>
                <w:lang w:eastAsia="en-AU"/>
              </w:rPr>
            </w:pPr>
            <w:r w:rsidRPr="00193DC1">
              <w:rPr>
                <w:rFonts w:cs="Arial"/>
                <w:szCs w:val="19"/>
                <w:lang w:eastAsia="en-AU"/>
              </w:rPr>
              <w:t>19</w:t>
            </w:r>
          </w:p>
        </w:tc>
        <w:tc>
          <w:tcPr>
            <w:tcW w:w="945" w:type="dxa"/>
            <w:shd w:val="clear" w:color="auto" w:fill="auto"/>
            <w:noWrap/>
            <w:vAlign w:val="bottom"/>
            <w:hideMark/>
          </w:tcPr>
          <w:p w14:paraId="54AF8D60" w14:textId="77777777" w:rsidR="00193DC1" w:rsidRPr="00193DC1" w:rsidRDefault="00193DC1" w:rsidP="00FE66B6">
            <w:pPr>
              <w:spacing w:before="40" w:after="40"/>
              <w:jc w:val="center"/>
              <w:rPr>
                <w:rFonts w:cs="Arial"/>
                <w:szCs w:val="19"/>
                <w:lang w:eastAsia="en-AU"/>
              </w:rPr>
            </w:pPr>
            <w:r w:rsidRPr="00193DC1">
              <w:rPr>
                <w:rFonts w:cs="Arial"/>
                <w:szCs w:val="19"/>
                <w:lang w:eastAsia="en-AU"/>
              </w:rPr>
              <w:t>11</w:t>
            </w:r>
          </w:p>
        </w:tc>
        <w:tc>
          <w:tcPr>
            <w:tcW w:w="945" w:type="dxa"/>
            <w:shd w:val="clear" w:color="auto" w:fill="auto"/>
            <w:noWrap/>
            <w:vAlign w:val="bottom"/>
            <w:hideMark/>
          </w:tcPr>
          <w:p w14:paraId="6DCF74D0" w14:textId="77777777" w:rsidR="00193DC1" w:rsidRPr="00193DC1" w:rsidRDefault="00193DC1" w:rsidP="00FE66B6">
            <w:pPr>
              <w:spacing w:before="40" w:after="40"/>
              <w:jc w:val="center"/>
              <w:rPr>
                <w:rFonts w:cs="Arial"/>
                <w:szCs w:val="19"/>
                <w:lang w:eastAsia="en-AU"/>
              </w:rPr>
            </w:pPr>
            <w:r w:rsidRPr="00193DC1">
              <w:rPr>
                <w:rFonts w:cs="Arial"/>
                <w:szCs w:val="19"/>
                <w:lang w:eastAsia="en-AU"/>
              </w:rPr>
              <w:t>3</w:t>
            </w:r>
          </w:p>
        </w:tc>
        <w:tc>
          <w:tcPr>
            <w:tcW w:w="945" w:type="dxa"/>
            <w:shd w:val="clear" w:color="auto" w:fill="auto"/>
            <w:noWrap/>
            <w:vAlign w:val="bottom"/>
            <w:hideMark/>
          </w:tcPr>
          <w:p w14:paraId="4AC140B4" w14:textId="77777777" w:rsidR="00193DC1" w:rsidRPr="00193DC1" w:rsidRDefault="00193DC1" w:rsidP="00FE66B6">
            <w:pPr>
              <w:spacing w:before="40" w:after="40"/>
              <w:jc w:val="center"/>
              <w:rPr>
                <w:rFonts w:cs="Arial"/>
                <w:szCs w:val="19"/>
                <w:lang w:eastAsia="en-AU"/>
              </w:rPr>
            </w:pPr>
            <w:r w:rsidRPr="00193DC1">
              <w:rPr>
                <w:rFonts w:cs="Arial"/>
                <w:szCs w:val="19"/>
                <w:lang w:eastAsia="en-AU"/>
              </w:rPr>
              <w:t>3</w:t>
            </w:r>
          </w:p>
        </w:tc>
        <w:tc>
          <w:tcPr>
            <w:tcW w:w="945" w:type="dxa"/>
            <w:shd w:val="clear" w:color="auto" w:fill="auto"/>
            <w:noWrap/>
            <w:vAlign w:val="bottom"/>
            <w:hideMark/>
          </w:tcPr>
          <w:p w14:paraId="72DC1E04" w14:textId="77777777" w:rsidR="00193DC1" w:rsidRPr="00193DC1" w:rsidRDefault="00193DC1" w:rsidP="00FE66B6">
            <w:pPr>
              <w:spacing w:before="40" w:after="40"/>
              <w:jc w:val="center"/>
              <w:rPr>
                <w:rFonts w:cs="Arial"/>
                <w:szCs w:val="19"/>
                <w:lang w:eastAsia="en-AU"/>
              </w:rPr>
            </w:pPr>
            <w:r w:rsidRPr="00193DC1">
              <w:rPr>
                <w:rFonts w:cs="Arial"/>
                <w:szCs w:val="19"/>
                <w:lang w:eastAsia="en-AU"/>
              </w:rPr>
              <w:t>1</w:t>
            </w:r>
          </w:p>
        </w:tc>
      </w:tr>
      <w:tr w:rsidR="00193DC1" w:rsidRPr="00193DC1" w14:paraId="2107F36C" w14:textId="77777777" w:rsidTr="00DE34FF">
        <w:trPr>
          <w:trHeight w:val="255"/>
        </w:trPr>
        <w:tc>
          <w:tcPr>
            <w:tcW w:w="2807" w:type="dxa"/>
            <w:vAlign w:val="center"/>
          </w:tcPr>
          <w:p w14:paraId="0672C59B" w14:textId="77777777" w:rsidR="00193DC1" w:rsidRPr="00B76ADB" w:rsidRDefault="00A55C28" w:rsidP="00FE66B6">
            <w:pPr>
              <w:spacing w:before="40" w:after="40"/>
              <w:rPr>
                <w:rFonts w:cs="Arial"/>
                <w:b/>
                <w:szCs w:val="19"/>
                <w:lang w:eastAsia="en-AU"/>
              </w:rPr>
            </w:pPr>
            <w:r>
              <w:rPr>
                <w:rFonts w:cs="Arial"/>
                <w:b/>
                <w:szCs w:val="19"/>
                <w:lang w:eastAsia="en-AU"/>
              </w:rPr>
              <w:t xml:space="preserve">Average </w:t>
            </w:r>
            <w:r w:rsidR="00193DC1" w:rsidRPr="00B76ADB">
              <w:rPr>
                <w:rFonts w:cs="Arial"/>
                <w:b/>
                <w:szCs w:val="19"/>
                <w:lang w:eastAsia="en-AU"/>
              </w:rPr>
              <w:t>Volume</w:t>
            </w:r>
            <w:r w:rsidR="00193DC1">
              <w:rPr>
                <w:rFonts w:cs="Arial"/>
                <w:b/>
                <w:szCs w:val="19"/>
                <w:lang w:eastAsia="en-AU"/>
              </w:rPr>
              <w:t xml:space="preserve"> (litres)</w:t>
            </w:r>
          </w:p>
        </w:tc>
        <w:tc>
          <w:tcPr>
            <w:tcW w:w="945" w:type="dxa"/>
            <w:shd w:val="clear" w:color="auto" w:fill="auto"/>
            <w:noWrap/>
            <w:vAlign w:val="bottom"/>
            <w:hideMark/>
          </w:tcPr>
          <w:p w14:paraId="7C1390B1" w14:textId="77777777" w:rsidR="00193DC1" w:rsidRPr="00193DC1" w:rsidRDefault="00193DC1" w:rsidP="00FE66B6">
            <w:pPr>
              <w:spacing w:before="40" w:after="40"/>
              <w:jc w:val="center"/>
              <w:rPr>
                <w:rFonts w:cs="Arial"/>
                <w:szCs w:val="19"/>
                <w:lang w:eastAsia="en-AU"/>
              </w:rPr>
            </w:pPr>
            <w:r w:rsidRPr="00193DC1">
              <w:rPr>
                <w:rFonts w:cs="Arial"/>
                <w:szCs w:val="19"/>
                <w:lang w:eastAsia="en-AU"/>
              </w:rPr>
              <w:t>100.0</w:t>
            </w:r>
          </w:p>
        </w:tc>
        <w:tc>
          <w:tcPr>
            <w:tcW w:w="945" w:type="dxa"/>
            <w:shd w:val="clear" w:color="auto" w:fill="auto"/>
            <w:noWrap/>
            <w:vAlign w:val="bottom"/>
            <w:hideMark/>
          </w:tcPr>
          <w:p w14:paraId="15A2C348" w14:textId="77777777" w:rsidR="00193DC1" w:rsidRPr="00193DC1" w:rsidRDefault="00193DC1" w:rsidP="00FE66B6">
            <w:pPr>
              <w:spacing w:before="40" w:after="40"/>
              <w:jc w:val="center"/>
              <w:rPr>
                <w:rFonts w:cs="Arial"/>
                <w:szCs w:val="19"/>
                <w:lang w:eastAsia="en-AU"/>
              </w:rPr>
            </w:pPr>
            <w:r w:rsidRPr="00193DC1">
              <w:rPr>
                <w:rFonts w:cs="Arial"/>
                <w:szCs w:val="19"/>
                <w:lang w:eastAsia="en-AU"/>
              </w:rPr>
              <w:t>100.2</w:t>
            </w:r>
          </w:p>
        </w:tc>
        <w:tc>
          <w:tcPr>
            <w:tcW w:w="945" w:type="dxa"/>
            <w:shd w:val="clear" w:color="auto" w:fill="auto"/>
            <w:noWrap/>
            <w:vAlign w:val="bottom"/>
            <w:hideMark/>
          </w:tcPr>
          <w:p w14:paraId="202A67D1" w14:textId="77777777" w:rsidR="00193DC1" w:rsidRPr="00193DC1" w:rsidRDefault="00193DC1" w:rsidP="00FE66B6">
            <w:pPr>
              <w:spacing w:before="40" w:after="40"/>
              <w:jc w:val="center"/>
              <w:rPr>
                <w:rFonts w:cs="Arial"/>
                <w:szCs w:val="19"/>
                <w:lang w:eastAsia="en-AU"/>
              </w:rPr>
            </w:pPr>
            <w:r w:rsidRPr="00193DC1">
              <w:rPr>
                <w:rFonts w:cs="Arial"/>
                <w:szCs w:val="19"/>
                <w:lang w:eastAsia="en-AU"/>
              </w:rPr>
              <w:t>113.4</w:t>
            </w:r>
          </w:p>
        </w:tc>
        <w:tc>
          <w:tcPr>
            <w:tcW w:w="945" w:type="dxa"/>
            <w:shd w:val="clear" w:color="auto" w:fill="auto"/>
            <w:noWrap/>
            <w:vAlign w:val="bottom"/>
            <w:hideMark/>
          </w:tcPr>
          <w:p w14:paraId="15DD7B6B" w14:textId="77777777" w:rsidR="00193DC1" w:rsidRPr="00193DC1" w:rsidRDefault="00193DC1" w:rsidP="00FE66B6">
            <w:pPr>
              <w:spacing w:before="40" w:after="40"/>
              <w:jc w:val="center"/>
              <w:rPr>
                <w:rFonts w:cs="Arial"/>
                <w:szCs w:val="19"/>
                <w:lang w:eastAsia="en-AU"/>
              </w:rPr>
            </w:pPr>
            <w:r w:rsidRPr="00193DC1">
              <w:rPr>
                <w:rFonts w:cs="Arial"/>
                <w:szCs w:val="19"/>
                <w:lang w:eastAsia="en-AU"/>
              </w:rPr>
              <w:t>83.4</w:t>
            </w:r>
          </w:p>
        </w:tc>
        <w:tc>
          <w:tcPr>
            <w:tcW w:w="945" w:type="dxa"/>
            <w:shd w:val="clear" w:color="auto" w:fill="auto"/>
            <w:noWrap/>
            <w:vAlign w:val="bottom"/>
            <w:hideMark/>
          </w:tcPr>
          <w:p w14:paraId="6CD47E14" w14:textId="77777777" w:rsidR="00193DC1" w:rsidRPr="00193DC1" w:rsidRDefault="00193DC1" w:rsidP="00FE66B6">
            <w:pPr>
              <w:spacing w:before="40" w:after="40"/>
              <w:jc w:val="center"/>
              <w:rPr>
                <w:rFonts w:cs="Arial"/>
                <w:szCs w:val="19"/>
                <w:lang w:eastAsia="en-AU"/>
              </w:rPr>
            </w:pPr>
            <w:r w:rsidRPr="00193DC1">
              <w:rPr>
                <w:rFonts w:cs="Arial"/>
                <w:szCs w:val="19"/>
                <w:lang w:eastAsia="en-AU"/>
              </w:rPr>
              <w:t>86.8</w:t>
            </w:r>
          </w:p>
        </w:tc>
        <w:tc>
          <w:tcPr>
            <w:tcW w:w="945" w:type="dxa"/>
            <w:shd w:val="clear" w:color="auto" w:fill="auto"/>
            <w:noWrap/>
            <w:vAlign w:val="bottom"/>
            <w:hideMark/>
          </w:tcPr>
          <w:p w14:paraId="2EF5A6AC" w14:textId="77777777" w:rsidR="00193DC1" w:rsidRPr="00193DC1" w:rsidRDefault="00193DC1" w:rsidP="00FE66B6">
            <w:pPr>
              <w:spacing w:before="40" w:after="40"/>
              <w:jc w:val="center"/>
              <w:rPr>
                <w:rFonts w:cs="Arial"/>
                <w:szCs w:val="19"/>
                <w:lang w:eastAsia="en-AU"/>
              </w:rPr>
            </w:pPr>
            <w:r w:rsidRPr="00193DC1">
              <w:rPr>
                <w:rFonts w:cs="Arial"/>
                <w:szCs w:val="19"/>
                <w:lang w:eastAsia="en-AU"/>
              </w:rPr>
              <w:t>49.0</w:t>
            </w:r>
          </w:p>
        </w:tc>
      </w:tr>
      <w:tr w:rsidR="00193DC1" w:rsidRPr="00193DC1" w14:paraId="45A5B8E0" w14:textId="77777777" w:rsidTr="00DE34FF">
        <w:trPr>
          <w:trHeight w:val="255"/>
        </w:trPr>
        <w:tc>
          <w:tcPr>
            <w:tcW w:w="2807" w:type="dxa"/>
            <w:vAlign w:val="center"/>
          </w:tcPr>
          <w:p w14:paraId="49122F08" w14:textId="77777777" w:rsidR="00193DC1" w:rsidRPr="00B76ADB" w:rsidRDefault="00193DC1" w:rsidP="00FE66B6">
            <w:pPr>
              <w:spacing w:before="40" w:after="40"/>
              <w:rPr>
                <w:rFonts w:cs="Arial"/>
                <w:b/>
                <w:szCs w:val="19"/>
                <w:lang w:eastAsia="en-AU"/>
              </w:rPr>
            </w:pPr>
            <w:r w:rsidRPr="00B76ADB">
              <w:rPr>
                <w:rFonts w:cs="Arial"/>
                <w:b/>
                <w:szCs w:val="19"/>
                <w:lang w:eastAsia="en-AU"/>
              </w:rPr>
              <w:t>Average Price</w:t>
            </w:r>
            <w:r>
              <w:rPr>
                <w:rFonts w:cs="Arial"/>
                <w:b/>
                <w:szCs w:val="19"/>
                <w:lang w:eastAsia="en-AU"/>
              </w:rPr>
              <w:t xml:space="preserve"> (2013$)</w:t>
            </w:r>
          </w:p>
        </w:tc>
        <w:tc>
          <w:tcPr>
            <w:tcW w:w="945" w:type="dxa"/>
            <w:shd w:val="clear" w:color="auto" w:fill="auto"/>
            <w:noWrap/>
            <w:vAlign w:val="bottom"/>
            <w:hideMark/>
          </w:tcPr>
          <w:p w14:paraId="59A3139B" w14:textId="77777777" w:rsidR="00193DC1" w:rsidRPr="00193DC1" w:rsidRDefault="00193DC1" w:rsidP="00FE66B6">
            <w:pPr>
              <w:spacing w:before="40" w:after="40"/>
              <w:jc w:val="center"/>
              <w:rPr>
                <w:rFonts w:cs="Arial"/>
                <w:szCs w:val="19"/>
                <w:lang w:eastAsia="en-AU"/>
              </w:rPr>
            </w:pPr>
            <w:r w:rsidRPr="00193DC1">
              <w:rPr>
                <w:rFonts w:cs="Arial"/>
                <w:szCs w:val="19"/>
                <w:lang w:eastAsia="en-AU"/>
              </w:rPr>
              <w:t>$217</w:t>
            </w:r>
          </w:p>
        </w:tc>
        <w:tc>
          <w:tcPr>
            <w:tcW w:w="945" w:type="dxa"/>
            <w:shd w:val="clear" w:color="auto" w:fill="auto"/>
            <w:noWrap/>
            <w:vAlign w:val="bottom"/>
            <w:hideMark/>
          </w:tcPr>
          <w:p w14:paraId="60340902" w14:textId="77777777" w:rsidR="00193DC1" w:rsidRPr="00193DC1" w:rsidRDefault="00193DC1" w:rsidP="00FE66B6">
            <w:pPr>
              <w:spacing w:before="40" w:after="40"/>
              <w:jc w:val="center"/>
              <w:rPr>
                <w:rFonts w:cs="Arial"/>
                <w:szCs w:val="19"/>
                <w:lang w:eastAsia="en-AU"/>
              </w:rPr>
            </w:pPr>
            <w:r w:rsidRPr="00193DC1">
              <w:rPr>
                <w:rFonts w:cs="Arial"/>
                <w:szCs w:val="19"/>
                <w:lang w:eastAsia="en-AU"/>
              </w:rPr>
              <w:t>$186</w:t>
            </w:r>
          </w:p>
        </w:tc>
        <w:tc>
          <w:tcPr>
            <w:tcW w:w="945" w:type="dxa"/>
            <w:shd w:val="clear" w:color="auto" w:fill="auto"/>
            <w:noWrap/>
            <w:vAlign w:val="bottom"/>
            <w:hideMark/>
          </w:tcPr>
          <w:p w14:paraId="474A7A8D" w14:textId="77777777" w:rsidR="00193DC1" w:rsidRPr="00193DC1" w:rsidRDefault="00193DC1" w:rsidP="00FE66B6">
            <w:pPr>
              <w:spacing w:before="40" w:after="40"/>
              <w:jc w:val="center"/>
              <w:rPr>
                <w:rFonts w:cs="Arial"/>
                <w:szCs w:val="19"/>
                <w:lang w:eastAsia="en-AU"/>
              </w:rPr>
            </w:pPr>
            <w:r w:rsidRPr="00193DC1">
              <w:rPr>
                <w:rFonts w:cs="Arial"/>
                <w:szCs w:val="19"/>
                <w:lang w:eastAsia="en-AU"/>
              </w:rPr>
              <w:t>$241</w:t>
            </w:r>
          </w:p>
        </w:tc>
        <w:tc>
          <w:tcPr>
            <w:tcW w:w="945" w:type="dxa"/>
            <w:shd w:val="clear" w:color="auto" w:fill="auto"/>
            <w:noWrap/>
            <w:vAlign w:val="bottom"/>
            <w:hideMark/>
          </w:tcPr>
          <w:p w14:paraId="0F4C517C" w14:textId="77777777" w:rsidR="00193DC1" w:rsidRPr="00193DC1" w:rsidRDefault="00193DC1" w:rsidP="00FE66B6">
            <w:pPr>
              <w:spacing w:before="40" w:after="40"/>
              <w:jc w:val="center"/>
              <w:rPr>
                <w:rFonts w:cs="Arial"/>
                <w:szCs w:val="19"/>
                <w:lang w:eastAsia="en-AU"/>
              </w:rPr>
            </w:pPr>
            <w:r w:rsidRPr="00193DC1">
              <w:rPr>
                <w:rFonts w:cs="Arial"/>
                <w:szCs w:val="19"/>
                <w:lang w:eastAsia="en-AU"/>
              </w:rPr>
              <w:t>$238</w:t>
            </w:r>
          </w:p>
        </w:tc>
        <w:tc>
          <w:tcPr>
            <w:tcW w:w="945" w:type="dxa"/>
            <w:shd w:val="clear" w:color="auto" w:fill="auto"/>
            <w:noWrap/>
            <w:vAlign w:val="bottom"/>
            <w:hideMark/>
          </w:tcPr>
          <w:p w14:paraId="7DDEC8DA" w14:textId="77777777" w:rsidR="00193DC1" w:rsidRPr="00193DC1" w:rsidRDefault="00193DC1" w:rsidP="00FE66B6">
            <w:pPr>
              <w:spacing w:before="40" w:after="40"/>
              <w:jc w:val="center"/>
              <w:rPr>
                <w:rFonts w:cs="Arial"/>
                <w:szCs w:val="19"/>
                <w:lang w:eastAsia="en-AU"/>
              </w:rPr>
            </w:pPr>
            <w:r w:rsidRPr="00193DC1">
              <w:rPr>
                <w:rFonts w:cs="Arial"/>
                <w:szCs w:val="19"/>
                <w:lang w:eastAsia="en-AU"/>
              </w:rPr>
              <w:t>$388</w:t>
            </w:r>
          </w:p>
        </w:tc>
        <w:tc>
          <w:tcPr>
            <w:tcW w:w="945" w:type="dxa"/>
            <w:shd w:val="clear" w:color="auto" w:fill="auto"/>
            <w:noWrap/>
            <w:vAlign w:val="bottom"/>
            <w:hideMark/>
          </w:tcPr>
          <w:p w14:paraId="66CC45FC" w14:textId="77777777" w:rsidR="00193DC1" w:rsidRPr="00193DC1" w:rsidRDefault="00193DC1" w:rsidP="00FE66B6">
            <w:pPr>
              <w:spacing w:before="40" w:after="40"/>
              <w:jc w:val="center"/>
              <w:rPr>
                <w:rFonts w:cs="Arial"/>
                <w:szCs w:val="19"/>
                <w:lang w:eastAsia="en-AU"/>
              </w:rPr>
            </w:pPr>
            <w:r w:rsidRPr="00193DC1">
              <w:rPr>
                <w:rFonts w:cs="Arial"/>
                <w:szCs w:val="19"/>
                <w:lang w:eastAsia="en-AU"/>
              </w:rPr>
              <w:t>$239</w:t>
            </w:r>
          </w:p>
        </w:tc>
      </w:tr>
      <w:tr w:rsidR="00193DC1" w:rsidRPr="00193DC1" w14:paraId="697BEAA9" w14:textId="77777777" w:rsidTr="00DE34FF">
        <w:trPr>
          <w:trHeight w:val="255"/>
        </w:trPr>
        <w:tc>
          <w:tcPr>
            <w:tcW w:w="2807" w:type="dxa"/>
            <w:vAlign w:val="center"/>
          </w:tcPr>
          <w:p w14:paraId="01B24B89" w14:textId="77777777" w:rsidR="00193DC1" w:rsidRPr="00B76ADB" w:rsidRDefault="00193DC1" w:rsidP="00FE66B6">
            <w:pPr>
              <w:spacing w:before="40" w:after="40"/>
              <w:rPr>
                <w:rFonts w:cs="Arial"/>
                <w:b/>
                <w:szCs w:val="19"/>
                <w:lang w:eastAsia="en-AU"/>
              </w:rPr>
            </w:pPr>
            <w:r w:rsidRPr="00B76ADB">
              <w:rPr>
                <w:rFonts w:cs="Arial"/>
                <w:b/>
                <w:szCs w:val="19"/>
                <w:lang w:eastAsia="en-AU"/>
              </w:rPr>
              <w:t>Energy</w:t>
            </w:r>
          </w:p>
        </w:tc>
        <w:tc>
          <w:tcPr>
            <w:tcW w:w="945" w:type="dxa"/>
            <w:shd w:val="clear" w:color="auto" w:fill="auto"/>
            <w:noWrap/>
            <w:vAlign w:val="bottom"/>
            <w:hideMark/>
          </w:tcPr>
          <w:p w14:paraId="3008784C" w14:textId="77777777" w:rsidR="00193DC1" w:rsidRPr="00193DC1" w:rsidRDefault="00193DC1" w:rsidP="00FE66B6">
            <w:pPr>
              <w:spacing w:before="40" w:after="40"/>
              <w:jc w:val="center"/>
              <w:rPr>
                <w:rFonts w:cs="Arial"/>
                <w:szCs w:val="19"/>
                <w:lang w:eastAsia="en-AU"/>
              </w:rPr>
            </w:pPr>
            <w:r w:rsidRPr="00193DC1">
              <w:rPr>
                <w:rFonts w:cs="Arial"/>
                <w:szCs w:val="19"/>
                <w:lang w:eastAsia="en-AU"/>
              </w:rPr>
              <w:t>279.7</w:t>
            </w:r>
          </w:p>
        </w:tc>
        <w:tc>
          <w:tcPr>
            <w:tcW w:w="945" w:type="dxa"/>
            <w:shd w:val="clear" w:color="auto" w:fill="auto"/>
            <w:noWrap/>
            <w:vAlign w:val="bottom"/>
            <w:hideMark/>
          </w:tcPr>
          <w:p w14:paraId="4FFBD7EC" w14:textId="77777777" w:rsidR="00193DC1" w:rsidRPr="00193DC1" w:rsidRDefault="00193DC1" w:rsidP="00FE66B6">
            <w:pPr>
              <w:spacing w:before="40" w:after="40"/>
              <w:jc w:val="center"/>
              <w:rPr>
                <w:rFonts w:cs="Arial"/>
                <w:szCs w:val="19"/>
                <w:lang w:eastAsia="en-AU"/>
              </w:rPr>
            </w:pPr>
            <w:r w:rsidRPr="00193DC1">
              <w:rPr>
                <w:rFonts w:cs="Arial"/>
                <w:szCs w:val="19"/>
                <w:lang w:eastAsia="en-AU"/>
              </w:rPr>
              <w:t>245.3</w:t>
            </w:r>
          </w:p>
        </w:tc>
        <w:tc>
          <w:tcPr>
            <w:tcW w:w="945" w:type="dxa"/>
            <w:shd w:val="clear" w:color="auto" w:fill="auto"/>
            <w:noWrap/>
            <w:vAlign w:val="bottom"/>
            <w:hideMark/>
          </w:tcPr>
          <w:p w14:paraId="0B976130" w14:textId="77777777" w:rsidR="00193DC1" w:rsidRPr="00193DC1" w:rsidRDefault="00193DC1" w:rsidP="00FE66B6">
            <w:pPr>
              <w:spacing w:before="40" w:after="40"/>
              <w:jc w:val="center"/>
              <w:rPr>
                <w:rFonts w:cs="Arial"/>
                <w:szCs w:val="19"/>
                <w:lang w:eastAsia="en-AU"/>
              </w:rPr>
            </w:pPr>
            <w:r w:rsidRPr="00193DC1">
              <w:rPr>
                <w:rFonts w:cs="Arial"/>
                <w:szCs w:val="19"/>
                <w:lang w:eastAsia="en-AU"/>
              </w:rPr>
              <w:t>214.6</w:t>
            </w:r>
          </w:p>
        </w:tc>
        <w:tc>
          <w:tcPr>
            <w:tcW w:w="945" w:type="dxa"/>
            <w:shd w:val="clear" w:color="auto" w:fill="auto"/>
            <w:noWrap/>
            <w:vAlign w:val="bottom"/>
            <w:hideMark/>
          </w:tcPr>
          <w:p w14:paraId="497829DB" w14:textId="77777777" w:rsidR="00193DC1" w:rsidRPr="00193DC1" w:rsidRDefault="00193DC1" w:rsidP="00FE66B6">
            <w:pPr>
              <w:spacing w:before="40" w:after="40"/>
              <w:jc w:val="center"/>
              <w:rPr>
                <w:rFonts w:cs="Arial"/>
                <w:szCs w:val="19"/>
                <w:lang w:eastAsia="en-AU"/>
              </w:rPr>
            </w:pPr>
            <w:r w:rsidRPr="00193DC1">
              <w:rPr>
                <w:rFonts w:cs="Arial"/>
                <w:szCs w:val="19"/>
                <w:lang w:eastAsia="en-AU"/>
              </w:rPr>
              <w:t>185.4</w:t>
            </w:r>
          </w:p>
        </w:tc>
        <w:tc>
          <w:tcPr>
            <w:tcW w:w="945" w:type="dxa"/>
            <w:shd w:val="clear" w:color="auto" w:fill="auto"/>
            <w:noWrap/>
            <w:vAlign w:val="bottom"/>
            <w:hideMark/>
          </w:tcPr>
          <w:p w14:paraId="21EA91F9" w14:textId="77777777" w:rsidR="00193DC1" w:rsidRPr="00193DC1" w:rsidRDefault="00193DC1" w:rsidP="00FE66B6">
            <w:pPr>
              <w:spacing w:before="40" w:after="40"/>
              <w:jc w:val="center"/>
              <w:rPr>
                <w:rFonts w:cs="Arial"/>
                <w:szCs w:val="19"/>
                <w:lang w:eastAsia="en-AU"/>
              </w:rPr>
            </w:pPr>
            <w:r w:rsidRPr="00193DC1">
              <w:rPr>
                <w:rFonts w:cs="Arial"/>
                <w:szCs w:val="19"/>
                <w:lang w:eastAsia="en-AU"/>
              </w:rPr>
              <w:t>157.4</w:t>
            </w:r>
          </w:p>
        </w:tc>
        <w:tc>
          <w:tcPr>
            <w:tcW w:w="945" w:type="dxa"/>
            <w:shd w:val="clear" w:color="auto" w:fill="auto"/>
            <w:noWrap/>
            <w:vAlign w:val="bottom"/>
            <w:hideMark/>
          </w:tcPr>
          <w:p w14:paraId="3EEEC803" w14:textId="77777777" w:rsidR="00193DC1" w:rsidRPr="00193DC1" w:rsidRDefault="00193DC1" w:rsidP="00FE66B6">
            <w:pPr>
              <w:spacing w:before="40" w:after="40"/>
              <w:jc w:val="center"/>
              <w:rPr>
                <w:rFonts w:cs="Arial"/>
                <w:szCs w:val="19"/>
                <w:lang w:eastAsia="en-AU"/>
              </w:rPr>
            </w:pPr>
            <w:r w:rsidRPr="00193DC1">
              <w:rPr>
                <w:rFonts w:cs="Arial"/>
                <w:szCs w:val="19"/>
                <w:lang w:eastAsia="en-AU"/>
              </w:rPr>
              <w:t>130.0</w:t>
            </w:r>
          </w:p>
        </w:tc>
      </w:tr>
      <w:tr w:rsidR="00193DC1" w:rsidRPr="00193DC1" w14:paraId="0F51C0DC" w14:textId="77777777" w:rsidTr="00DE34FF">
        <w:trPr>
          <w:trHeight w:val="255"/>
        </w:trPr>
        <w:tc>
          <w:tcPr>
            <w:tcW w:w="2807" w:type="dxa"/>
            <w:vAlign w:val="center"/>
          </w:tcPr>
          <w:p w14:paraId="51E651DA" w14:textId="77777777" w:rsidR="00193DC1" w:rsidRPr="00B76ADB" w:rsidRDefault="00672581" w:rsidP="00FE66B6">
            <w:pPr>
              <w:spacing w:before="40" w:after="40"/>
              <w:rPr>
                <w:rFonts w:cs="Arial"/>
                <w:b/>
                <w:szCs w:val="19"/>
                <w:lang w:eastAsia="en-AU"/>
              </w:rPr>
            </w:pPr>
            <w:r>
              <w:rPr>
                <w:rFonts w:cs="Arial"/>
                <w:b/>
                <w:szCs w:val="19"/>
                <w:lang w:eastAsia="en-AU"/>
              </w:rPr>
              <w:t>$/litre</w:t>
            </w:r>
          </w:p>
        </w:tc>
        <w:tc>
          <w:tcPr>
            <w:tcW w:w="945" w:type="dxa"/>
            <w:shd w:val="clear" w:color="auto" w:fill="auto"/>
            <w:noWrap/>
            <w:vAlign w:val="bottom"/>
            <w:hideMark/>
          </w:tcPr>
          <w:p w14:paraId="0BDEE6B9" w14:textId="77777777" w:rsidR="00193DC1" w:rsidRPr="00193DC1" w:rsidRDefault="00193DC1" w:rsidP="00FE66B6">
            <w:pPr>
              <w:spacing w:before="40" w:after="40"/>
              <w:jc w:val="center"/>
              <w:rPr>
                <w:rFonts w:cs="Arial"/>
                <w:szCs w:val="19"/>
                <w:lang w:eastAsia="en-AU"/>
              </w:rPr>
            </w:pPr>
            <w:r w:rsidRPr="00193DC1">
              <w:rPr>
                <w:rFonts w:cs="Arial"/>
                <w:szCs w:val="19"/>
                <w:lang w:eastAsia="en-AU"/>
              </w:rPr>
              <w:t>$2.17</w:t>
            </w:r>
          </w:p>
        </w:tc>
        <w:tc>
          <w:tcPr>
            <w:tcW w:w="945" w:type="dxa"/>
            <w:shd w:val="clear" w:color="auto" w:fill="auto"/>
            <w:noWrap/>
            <w:vAlign w:val="bottom"/>
            <w:hideMark/>
          </w:tcPr>
          <w:p w14:paraId="01460879" w14:textId="77777777" w:rsidR="00193DC1" w:rsidRPr="00193DC1" w:rsidRDefault="00193DC1" w:rsidP="00FE66B6">
            <w:pPr>
              <w:spacing w:before="40" w:after="40"/>
              <w:jc w:val="center"/>
              <w:rPr>
                <w:rFonts w:cs="Arial"/>
                <w:szCs w:val="19"/>
                <w:lang w:eastAsia="en-AU"/>
              </w:rPr>
            </w:pPr>
            <w:r w:rsidRPr="00193DC1">
              <w:rPr>
                <w:rFonts w:cs="Arial"/>
                <w:szCs w:val="19"/>
                <w:lang w:eastAsia="en-AU"/>
              </w:rPr>
              <w:t>$1.86</w:t>
            </w:r>
          </w:p>
        </w:tc>
        <w:tc>
          <w:tcPr>
            <w:tcW w:w="945" w:type="dxa"/>
            <w:shd w:val="clear" w:color="auto" w:fill="auto"/>
            <w:noWrap/>
            <w:vAlign w:val="bottom"/>
            <w:hideMark/>
          </w:tcPr>
          <w:p w14:paraId="76BFC572" w14:textId="77777777" w:rsidR="00193DC1" w:rsidRPr="00193DC1" w:rsidRDefault="00193DC1" w:rsidP="00FE66B6">
            <w:pPr>
              <w:spacing w:before="40" w:after="40"/>
              <w:jc w:val="center"/>
              <w:rPr>
                <w:rFonts w:cs="Arial"/>
                <w:szCs w:val="19"/>
                <w:lang w:eastAsia="en-AU"/>
              </w:rPr>
            </w:pPr>
            <w:r w:rsidRPr="00193DC1">
              <w:rPr>
                <w:rFonts w:cs="Arial"/>
                <w:szCs w:val="19"/>
                <w:lang w:eastAsia="en-AU"/>
              </w:rPr>
              <w:t>$2.13</w:t>
            </w:r>
          </w:p>
        </w:tc>
        <w:tc>
          <w:tcPr>
            <w:tcW w:w="945" w:type="dxa"/>
            <w:shd w:val="clear" w:color="auto" w:fill="auto"/>
            <w:noWrap/>
            <w:vAlign w:val="bottom"/>
            <w:hideMark/>
          </w:tcPr>
          <w:p w14:paraId="3606AF29" w14:textId="77777777" w:rsidR="00193DC1" w:rsidRPr="00193DC1" w:rsidRDefault="00193DC1" w:rsidP="00FE66B6">
            <w:pPr>
              <w:spacing w:before="40" w:after="40"/>
              <w:jc w:val="center"/>
              <w:rPr>
                <w:rFonts w:cs="Arial"/>
                <w:szCs w:val="19"/>
                <w:lang w:eastAsia="en-AU"/>
              </w:rPr>
            </w:pPr>
            <w:r w:rsidRPr="00193DC1">
              <w:rPr>
                <w:rFonts w:cs="Arial"/>
                <w:szCs w:val="19"/>
                <w:lang w:eastAsia="en-AU"/>
              </w:rPr>
              <w:t>$2.85</w:t>
            </w:r>
          </w:p>
        </w:tc>
        <w:tc>
          <w:tcPr>
            <w:tcW w:w="945" w:type="dxa"/>
            <w:shd w:val="clear" w:color="auto" w:fill="auto"/>
            <w:noWrap/>
            <w:vAlign w:val="bottom"/>
            <w:hideMark/>
          </w:tcPr>
          <w:p w14:paraId="397A89F1" w14:textId="77777777" w:rsidR="00193DC1" w:rsidRPr="00193DC1" w:rsidRDefault="00193DC1" w:rsidP="00FE66B6">
            <w:pPr>
              <w:spacing w:before="40" w:after="40"/>
              <w:jc w:val="center"/>
              <w:rPr>
                <w:rFonts w:cs="Arial"/>
                <w:szCs w:val="19"/>
                <w:lang w:eastAsia="en-AU"/>
              </w:rPr>
            </w:pPr>
            <w:r w:rsidRPr="00193DC1">
              <w:rPr>
                <w:rFonts w:cs="Arial"/>
                <w:szCs w:val="19"/>
                <w:lang w:eastAsia="en-AU"/>
              </w:rPr>
              <w:t>$4.47</w:t>
            </w:r>
          </w:p>
        </w:tc>
        <w:tc>
          <w:tcPr>
            <w:tcW w:w="945" w:type="dxa"/>
            <w:shd w:val="clear" w:color="auto" w:fill="auto"/>
            <w:noWrap/>
            <w:vAlign w:val="bottom"/>
            <w:hideMark/>
          </w:tcPr>
          <w:p w14:paraId="2D0AB86C" w14:textId="77777777" w:rsidR="00193DC1" w:rsidRPr="00193DC1" w:rsidRDefault="00193DC1" w:rsidP="00FE66B6">
            <w:pPr>
              <w:spacing w:before="40" w:after="40"/>
              <w:jc w:val="center"/>
              <w:rPr>
                <w:rFonts w:cs="Arial"/>
                <w:szCs w:val="19"/>
                <w:lang w:eastAsia="en-AU"/>
              </w:rPr>
            </w:pPr>
            <w:r w:rsidRPr="00193DC1">
              <w:rPr>
                <w:rFonts w:cs="Arial"/>
                <w:szCs w:val="19"/>
                <w:lang w:eastAsia="en-AU"/>
              </w:rPr>
              <w:t>$4.87</w:t>
            </w:r>
          </w:p>
        </w:tc>
      </w:tr>
    </w:tbl>
    <w:p w14:paraId="4E605F2F" w14:textId="77777777" w:rsidR="006A75C9" w:rsidRPr="007C7D93" w:rsidRDefault="006A75C9" w:rsidP="0082305C">
      <w:pPr>
        <w:spacing w:before="40" w:after="0"/>
        <w:ind w:left="851" w:hanging="851"/>
        <w:rPr>
          <w:noProof/>
          <w:sz w:val="16"/>
          <w:szCs w:val="16"/>
          <w:lang w:eastAsia="en-AU"/>
        </w:rPr>
      </w:pPr>
      <w:r w:rsidRPr="007C7D93">
        <w:rPr>
          <w:noProof/>
          <w:sz w:val="16"/>
          <w:szCs w:val="16"/>
          <w:lang w:eastAsia="en-AU"/>
        </w:rPr>
        <w:t xml:space="preserve">Source: </w:t>
      </w:r>
      <w:r w:rsidR="00A51534">
        <w:rPr>
          <w:noProof/>
          <w:sz w:val="16"/>
          <w:szCs w:val="16"/>
          <w:lang w:eastAsia="en-AU"/>
        </w:rPr>
        <w:t>Energy Efficient Strategies</w:t>
      </w:r>
      <w:r w:rsidRPr="007C7D93">
        <w:rPr>
          <w:noProof/>
          <w:sz w:val="16"/>
          <w:szCs w:val="16"/>
          <w:lang w:eastAsia="en-AU"/>
        </w:rPr>
        <w:t xml:space="preserve"> (2016) </w:t>
      </w:r>
      <w:r w:rsidRPr="007C7D93">
        <w:rPr>
          <w:i/>
          <w:noProof/>
          <w:sz w:val="16"/>
          <w:szCs w:val="16"/>
          <w:lang w:eastAsia="en-AU"/>
        </w:rPr>
        <w:t>Whitegoods Efficiency Trends</w:t>
      </w:r>
      <w:r w:rsidRPr="007C7D93">
        <w:rPr>
          <w:noProof/>
          <w:sz w:val="16"/>
          <w:szCs w:val="16"/>
          <w:lang w:eastAsia="en-AU"/>
        </w:rPr>
        <w:t xml:space="preserve">, </w:t>
      </w:r>
      <w:r w:rsidR="00A55C28">
        <w:rPr>
          <w:noProof/>
          <w:sz w:val="16"/>
          <w:szCs w:val="16"/>
          <w:lang w:eastAsia="en-AU"/>
        </w:rPr>
        <w:t>page</w:t>
      </w:r>
      <w:r w:rsidRPr="007C7D93">
        <w:rPr>
          <w:noProof/>
          <w:sz w:val="16"/>
          <w:szCs w:val="16"/>
          <w:lang w:eastAsia="en-AU"/>
        </w:rPr>
        <w:t xml:space="preserve"> </w:t>
      </w:r>
      <w:r w:rsidR="00842752">
        <w:rPr>
          <w:noProof/>
          <w:sz w:val="16"/>
          <w:szCs w:val="16"/>
          <w:lang w:eastAsia="en-AU"/>
        </w:rPr>
        <w:t>95</w:t>
      </w:r>
    </w:p>
    <w:p w14:paraId="62306ECE" w14:textId="77777777" w:rsidR="003B1DAB" w:rsidRDefault="003B1DAB" w:rsidP="00FE66B6">
      <w:pPr>
        <w:spacing w:after="60"/>
        <w:rPr>
          <w:b/>
          <w:noProof/>
          <w:szCs w:val="19"/>
          <w:lang w:eastAsia="en-AU"/>
        </w:rPr>
      </w:pPr>
    </w:p>
    <w:p w14:paraId="7717C1C7" w14:textId="77777777" w:rsidR="00DC5DD1" w:rsidRDefault="00DC5DD1" w:rsidP="00DC5DD1">
      <w:pPr>
        <w:pStyle w:val="E3TableTitles"/>
      </w:pPr>
      <w:bookmarkStart w:id="50" w:name="_Ref474761606"/>
      <w:bookmarkStart w:id="51" w:name="_Ref473039894"/>
      <w:bookmarkStart w:id="52" w:name="_Toc479838680"/>
      <w:r>
        <w:t xml:space="preserve">Table </w:t>
      </w:r>
      <w:r w:rsidR="005F3C51">
        <w:fldChar w:fldCharType="begin"/>
      </w:r>
      <w:r w:rsidR="00565B67">
        <w:instrText xml:space="preserve"> SEQ Table \* ARABIC </w:instrText>
      </w:r>
      <w:r w:rsidR="005F3C51">
        <w:fldChar w:fldCharType="separate"/>
      </w:r>
      <w:r w:rsidR="003818C1">
        <w:rPr>
          <w:noProof/>
        </w:rPr>
        <w:t>11</w:t>
      </w:r>
      <w:r w:rsidR="005F3C51">
        <w:rPr>
          <w:noProof/>
        </w:rPr>
        <w:fldChar w:fldCharType="end"/>
      </w:r>
      <w:bookmarkEnd w:id="50"/>
      <w:r w:rsidRPr="00333AA5">
        <w:t>: Group 5B star/price comparison</w:t>
      </w:r>
      <w:bookmarkEnd w:id="51"/>
      <w:bookmarkEnd w:id="52"/>
    </w:p>
    <w:tbl>
      <w:tblPr>
        <w:tblStyle w:val="TableGrid"/>
        <w:tblW w:w="8477" w:type="dxa"/>
        <w:tblLayout w:type="fixed"/>
        <w:tblLook w:val="04A0" w:firstRow="1" w:lastRow="0" w:firstColumn="1" w:lastColumn="0" w:noHBand="0" w:noVBand="1"/>
      </w:tblPr>
      <w:tblGrid>
        <w:gridCol w:w="2807"/>
        <w:gridCol w:w="945"/>
        <w:gridCol w:w="945"/>
        <w:gridCol w:w="945"/>
        <w:gridCol w:w="945"/>
        <w:gridCol w:w="945"/>
        <w:gridCol w:w="945"/>
      </w:tblGrid>
      <w:tr w:rsidR="006A75C9" w:rsidRPr="00B76ADB" w14:paraId="3C143DD4" w14:textId="77777777" w:rsidTr="0077213D">
        <w:trPr>
          <w:trHeight w:val="330"/>
        </w:trPr>
        <w:tc>
          <w:tcPr>
            <w:tcW w:w="2807" w:type="dxa"/>
          </w:tcPr>
          <w:p w14:paraId="6571F38A" w14:textId="77777777" w:rsidR="006A75C9" w:rsidRPr="00B76ADB" w:rsidRDefault="006A75C9" w:rsidP="00FE66B6">
            <w:pPr>
              <w:spacing w:after="40"/>
              <w:rPr>
                <w:rFonts w:cs="Arial"/>
                <w:b/>
                <w:szCs w:val="19"/>
              </w:rPr>
            </w:pPr>
            <w:r w:rsidRPr="00B76ADB">
              <w:rPr>
                <w:rFonts w:cs="Arial"/>
                <w:b/>
                <w:szCs w:val="19"/>
              </w:rPr>
              <w:t>Star Rating</w:t>
            </w:r>
          </w:p>
        </w:tc>
        <w:tc>
          <w:tcPr>
            <w:tcW w:w="945" w:type="dxa"/>
            <w:noWrap/>
            <w:hideMark/>
          </w:tcPr>
          <w:p w14:paraId="5F98E5E6" w14:textId="77777777" w:rsidR="006A75C9" w:rsidRPr="00193DC1" w:rsidRDefault="006A75C9" w:rsidP="00FE66B6">
            <w:pPr>
              <w:spacing w:after="40"/>
              <w:jc w:val="center"/>
              <w:rPr>
                <w:rFonts w:cs="Arial"/>
                <w:b/>
                <w:szCs w:val="19"/>
              </w:rPr>
            </w:pPr>
            <w:r w:rsidRPr="00193DC1">
              <w:rPr>
                <w:rFonts w:cs="Arial"/>
                <w:b/>
                <w:szCs w:val="19"/>
              </w:rPr>
              <w:t>1</w:t>
            </w:r>
          </w:p>
        </w:tc>
        <w:tc>
          <w:tcPr>
            <w:tcW w:w="945" w:type="dxa"/>
            <w:noWrap/>
            <w:hideMark/>
          </w:tcPr>
          <w:p w14:paraId="07B8908F" w14:textId="77777777" w:rsidR="006A75C9" w:rsidRPr="00193DC1" w:rsidRDefault="006A75C9" w:rsidP="00FE66B6">
            <w:pPr>
              <w:spacing w:after="40"/>
              <w:jc w:val="center"/>
              <w:rPr>
                <w:rFonts w:cs="Arial"/>
                <w:b/>
                <w:szCs w:val="19"/>
              </w:rPr>
            </w:pPr>
            <w:r w:rsidRPr="00193DC1">
              <w:rPr>
                <w:rFonts w:cs="Arial"/>
                <w:b/>
                <w:szCs w:val="19"/>
              </w:rPr>
              <w:t>1.5</w:t>
            </w:r>
          </w:p>
        </w:tc>
        <w:tc>
          <w:tcPr>
            <w:tcW w:w="945" w:type="dxa"/>
            <w:noWrap/>
            <w:hideMark/>
          </w:tcPr>
          <w:p w14:paraId="4E8E75EC" w14:textId="77777777" w:rsidR="006A75C9" w:rsidRPr="00193DC1" w:rsidRDefault="006A75C9" w:rsidP="00FE66B6">
            <w:pPr>
              <w:spacing w:after="40"/>
              <w:jc w:val="center"/>
              <w:rPr>
                <w:rFonts w:cs="Arial"/>
                <w:b/>
                <w:szCs w:val="19"/>
              </w:rPr>
            </w:pPr>
            <w:r w:rsidRPr="00193DC1">
              <w:rPr>
                <w:rFonts w:cs="Arial"/>
                <w:b/>
                <w:szCs w:val="19"/>
              </w:rPr>
              <w:t>2</w:t>
            </w:r>
          </w:p>
        </w:tc>
        <w:tc>
          <w:tcPr>
            <w:tcW w:w="945" w:type="dxa"/>
            <w:noWrap/>
            <w:hideMark/>
          </w:tcPr>
          <w:p w14:paraId="4A4EAC82" w14:textId="77777777" w:rsidR="006A75C9" w:rsidRPr="00193DC1" w:rsidRDefault="006A75C9" w:rsidP="00FE66B6">
            <w:pPr>
              <w:spacing w:after="40"/>
              <w:jc w:val="center"/>
              <w:rPr>
                <w:rFonts w:cs="Arial"/>
                <w:b/>
                <w:szCs w:val="19"/>
              </w:rPr>
            </w:pPr>
            <w:r w:rsidRPr="00193DC1">
              <w:rPr>
                <w:rFonts w:cs="Arial"/>
                <w:b/>
                <w:szCs w:val="19"/>
              </w:rPr>
              <w:t>2.5</w:t>
            </w:r>
          </w:p>
        </w:tc>
        <w:tc>
          <w:tcPr>
            <w:tcW w:w="945" w:type="dxa"/>
            <w:noWrap/>
            <w:hideMark/>
          </w:tcPr>
          <w:p w14:paraId="473CE5E5" w14:textId="77777777" w:rsidR="006A75C9" w:rsidRPr="00193DC1" w:rsidRDefault="006A75C9" w:rsidP="00FE66B6">
            <w:pPr>
              <w:spacing w:after="40"/>
              <w:jc w:val="center"/>
              <w:rPr>
                <w:rFonts w:cs="Arial"/>
                <w:b/>
                <w:szCs w:val="19"/>
              </w:rPr>
            </w:pPr>
            <w:r w:rsidRPr="00193DC1">
              <w:rPr>
                <w:rFonts w:cs="Arial"/>
                <w:b/>
                <w:szCs w:val="19"/>
              </w:rPr>
              <w:t>3</w:t>
            </w:r>
          </w:p>
        </w:tc>
        <w:tc>
          <w:tcPr>
            <w:tcW w:w="945" w:type="dxa"/>
            <w:noWrap/>
            <w:hideMark/>
          </w:tcPr>
          <w:p w14:paraId="064C66E6" w14:textId="77777777" w:rsidR="006A75C9" w:rsidRPr="00193DC1" w:rsidRDefault="006A75C9" w:rsidP="00FE66B6">
            <w:pPr>
              <w:spacing w:after="40"/>
              <w:jc w:val="center"/>
              <w:rPr>
                <w:rFonts w:cs="Arial"/>
                <w:b/>
                <w:szCs w:val="19"/>
              </w:rPr>
            </w:pPr>
            <w:r w:rsidRPr="00193DC1">
              <w:rPr>
                <w:rFonts w:cs="Arial"/>
                <w:b/>
                <w:szCs w:val="19"/>
              </w:rPr>
              <w:t>3.5</w:t>
            </w:r>
          </w:p>
        </w:tc>
      </w:tr>
      <w:tr w:rsidR="006A75C9" w:rsidRPr="00B76ADB" w14:paraId="7249186C" w14:textId="77777777" w:rsidTr="0077213D">
        <w:trPr>
          <w:trHeight w:val="330"/>
        </w:trPr>
        <w:tc>
          <w:tcPr>
            <w:tcW w:w="2807" w:type="dxa"/>
          </w:tcPr>
          <w:p w14:paraId="6F94B14C" w14:textId="77777777" w:rsidR="006A75C9" w:rsidRPr="00B76ADB" w:rsidRDefault="006A75C9" w:rsidP="00FE66B6">
            <w:pPr>
              <w:spacing w:after="40"/>
              <w:rPr>
                <w:rFonts w:cs="Arial"/>
                <w:b/>
                <w:szCs w:val="19"/>
              </w:rPr>
            </w:pPr>
            <w:r>
              <w:rPr>
                <w:rFonts w:cs="Arial"/>
                <w:b/>
                <w:szCs w:val="19"/>
              </w:rPr>
              <w:t xml:space="preserve">Number of </w:t>
            </w:r>
            <w:r w:rsidRPr="00B76ADB">
              <w:rPr>
                <w:rFonts w:cs="Arial"/>
                <w:b/>
                <w:szCs w:val="19"/>
              </w:rPr>
              <w:t>Models</w:t>
            </w:r>
          </w:p>
        </w:tc>
        <w:tc>
          <w:tcPr>
            <w:tcW w:w="945" w:type="dxa"/>
            <w:noWrap/>
            <w:hideMark/>
          </w:tcPr>
          <w:p w14:paraId="3662B529" w14:textId="77777777" w:rsidR="006A75C9" w:rsidRPr="00B76ADB" w:rsidRDefault="006A75C9" w:rsidP="00FE66B6">
            <w:pPr>
              <w:spacing w:after="40"/>
              <w:jc w:val="center"/>
              <w:rPr>
                <w:rFonts w:cs="Arial"/>
                <w:szCs w:val="19"/>
              </w:rPr>
            </w:pPr>
            <w:r w:rsidRPr="00B76ADB">
              <w:rPr>
                <w:rFonts w:cs="Arial"/>
                <w:szCs w:val="19"/>
              </w:rPr>
              <w:t>7</w:t>
            </w:r>
          </w:p>
        </w:tc>
        <w:tc>
          <w:tcPr>
            <w:tcW w:w="945" w:type="dxa"/>
            <w:noWrap/>
            <w:hideMark/>
          </w:tcPr>
          <w:p w14:paraId="03CCA5D0" w14:textId="77777777" w:rsidR="006A75C9" w:rsidRPr="00B76ADB" w:rsidRDefault="006A75C9" w:rsidP="00FE66B6">
            <w:pPr>
              <w:spacing w:after="40"/>
              <w:jc w:val="center"/>
              <w:rPr>
                <w:rFonts w:cs="Arial"/>
                <w:szCs w:val="19"/>
              </w:rPr>
            </w:pPr>
            <w:r w:rsidRPr="00B76ADB">
              <w:rPr>
                <w:rFonts w:cs="Arial"/>
                <w:szCs w:val="19"/>
              </w:rPr>
              <w:t>38</w:t>
            </w:r>
          </w:p>
        </w:tc>
        <w:tc>
          <w:tcPr>
            <w:tcW w:w="945" w:type="dxa"/>
            <w:noWrap/>
            <w:hideMark/>
          </w:tcPr>
          <w:p w14:paraId="5D01CDB7" w14:textId="77777777" w:rsidR="006A75C9" w:rsidRPr="00B76ADB" w:rsidRDefault="006A75C9" w:rsidP="00FE66B6">
            <w:pPr>
              <w:spacing w:after="40"/>
              <w:jc w:val="center"/>
              <w:rPr>
                <w:rFonts w:cs="Arial"/>
                <w:szCs w:val="19"/>
              </w:rPr>
            </w:pPr>
            <w:r w:rsidRPr="00B76ADB">
              <w:rPr>
                <w:rFonts w:cs="Arial"/>
                <w:szCs w:val="19"/>
              </w:rPr>
              <w:t>54</w:t>
            </w:r>
          </w:p>
        </w:tc>
        <w:tc>
          <w:tcPr>
            <w:tcW w:w="945" w:type="dxa"/>
            <w:noWrap/>
            <w:hideMark/>
          </w:tcPr>
          <w:p w14:paraId="293DC551" w14:textId="77777777" w:rsidR="006A75C9" w:rsidRPr="00B76ADB" w:rsidRDefault="006A75C9" w:rsidP="00FE66B6">
            <w:pPr>
              <w:spacing w:after="40"/>
              <w:jc w:val="center"/>
              <w:rPr>
                <w:rFonts w:cs="Arial"/>
                <w:szCs w:val="19"/>
              </w:rPr>
            </w:pPr>
            <w:r w:rsidRPr="00B76ADB">
              <w:rPr>
                <w:rFonts w:cs="Arial"/>
                <w:szCs w:val="19"/>
              </w:rPr>
              <w:t>29</w:t>
            </w:r>
          </w:p>
        </w:tc>
        <w:tc>
          <w:tcPr>
            <w:tcW w:w="945" w:type="dxa"/>
            <w:noWrap/>
            <w:hideMark/>
          </w:tcPr>
          <w:p w14:paraId="41C7741D" w14:textId="77777777" w:rsidR="006A75C9" w:rsidRPr="00B76ADB" w:rsidRDefault="006A75C9" w:rsidP="00FE66B6">
            <w:pPr>
              <w:spacing w:after="40"/>
              <w:jc w:val="center"/>
              <w:rPr>
                <w:rFonts w:cs="Arial"/>
                <w:szCs w:val="19"/>
              </w:rPr>
            </w:pPr>
            <w:r w:rsidRPr="00B76ADB">
              <w:rPr>
                <w:rFonts w:cs="Arial"/>
                <w:szCs w:val="19"/>
              </w:rPr>
              <w:t>17</w:t>
            </w:r>
          </w:p>
        </w:tc>
        <w:tc>
          <w:tcPr>
            <w:tcW w:w="945" w:type="dxa"/>
            <w:noWrap/>
            <w:hideMark/>
          </w:tcPr>
          <w:p w14:paraId="1BBE6583" w14:textId="77777777" w:rsidR="006A75C9" w:rsidRPr="00B76ADB" w:rsidRDefault="006A75C9" w:rsidP="00FE66B6">
            <w:pPr>
              <w:spacing w:after="40"/>
              <w:jc w:val="center"/>
              <w:rPr>
                <w:rFonts w:cs="Arial"/>
                <w:szCs w:val="19"/>
              </w:rPr>
            </w:pPr>
            <w:r w:rsidRPr="00B76ADB">
              <w:rPr>
                <w:rFonts w:cs="Arial"/>
                <w:szCs w:val="19"/>
              </w:rPr>
              <w:t>9</w:t>
            </w:r>
          </w:p>
        </w:tc>
      </w:tr>
      <w:tr w:rsidR="006A75C9" w:rsidRPr="00B76ADB" w14:paraId="18AB2669" w14:textId="77777777" w:rsidTr="0077213D">
        <w:trPr>
          <w:trHeight w:val="330"/>
        </w:trPr>
        <w:tc>
          <w:tcPr>
            <w:tcW w:w="2807" w:type="dxa"/>
          </w:tcPr>
          <w:p w14:paraId="793ACC29" w14:textId="77777777" w:rsidR="006A75C9" w:rsidRPr="00B76ADB" w:rsidRDefault="00A55C28" w:rsidP="00FE66B6">
            <w:pPr>
              <w:spacing w:after="40"/>
              <w:rPr>
                <w:rFonts w:cs="Arial"/>
                <w:b/>
                <w:szCs w:val="19"/>
              </w:rPr>
            </w:pPr>
            <w:r>
              <w:rPr>
                <w:rFonts w:cs="Arial"/>
                <w:b/>
                <w:szCs w:val="19"/>
              </w:rPr>
              <w:t xml:space="preserve">Average </w:t>
            </w:r>
            <w:r w:rsidR="006A75C9" w:rsidRPr="00B76ADB">
              <w:rPr>
                <w:rFonts w:cs="Arial"/>
                <w:b/>
                <w:szCs w:val="19"/>
              </w:rPr>
              <w:t>Volume</w:t>
            </w:r>
            <w:r w:rsidR="006A75C9">
              <w:rPr>
                <w:rFonts w:cs="Arial"/>
                <w:b/>
                <w:szCs w:val="19"/>
              </w:rPr>
              <w:t xml:space="preserve"> (litres)</w:t>
            </w:r>
          </w:p>
        </w:tc>
        <w:tc>
          <w:tcPr>
            <w:tcW w:w="945" w:type="dxa"/>
            <w:noWrap/>
            <w:hideMark/>
          </w:tcPr>
          <w:p w14:paraId="5FB73482" w14:textId="77777777" w:rsidR="006A75C9" w:rsidRPr="00B76ADB" w:rsidRDefault="006A75C9" w:rsidP="00FE66B6">
            <w:pPr>
              <w:spacing w:after="40"/>
              <w:jc w:val="center"/>
              <w:rPr>
                <w:rFonts w:cs="Arial"/>
                <w:szCs w:val="19"/>
              </w:rPr>
            </w:pPr>
            <w:r w:rsidRPr="00B76ADB">
              <w:rPr>
                <w:rFonts w:cs="Arial"/>
                <w:szCs w:val="19"/>
              </w:rPr>
              <w:t>436.4</w:t>
            </w:r>
          </w:p>
        </w:tc>
        <w:tc>
          <w:tcPr>
            <w:tcW w:w="945" w:type="dxa"/>
            <w:noWrap/>
            <w:hideMark/>
          </w:tcPr>
          <w:p w14:paraId="1266438F" w14:textId="77777777" w:rsidR="006A75C9" w:rsidRPr="00B76ADB" w:rsidRDefault="006A75C9" w:rsidP="00FE66B6">
            <w:pPr>
              <w:spacing w:after="40"/>
              <w:jc w:val="center"/>
              <w:rPr>
                <w:rFonts w:cs="Arial"/>
                <w:szCs w:val="19"/>
              </w:rPr>
            </w:pPr>
            <w:r w:rsidRPr="00B76ADB">
              <w:rPr>
                <w:rFonts w:cs="Arial"/>
                <w:szCs w:val="19"/>
              </w:rPr>
              <w:t>604.6</w:t>
            </w:r>
          </w:p>
        </w:tc>
        <w:tc>
          <w:tcPr>
            <w:tcW w:w="945" w:type="dxa"/>
            <w:noWrap/>
            <w:hideMark/>
          </w:tcPr>
          <w:p w14:paraId="783A80BD" w14:textId="77777777" w:rsidR="006A75C9" w:rsidRPr="00B76ADB" w:rsidRDefault="006A75C9" w:rsidP="00FE66B6">
            <w:pPr>
              <w:spacing w:after="40"/>
              <w:jc w:val="center"/>
              <w:rPr>
                <w:rFonts w:cs="Arial"/>
                <w:szCs w:val="19"/>
              </w:rPr>
            </w:pPr>
            <w:r w:rsidRPr="00B76ADB">
              <w:rPr>
                <w:rFonts w:cs="Arial"/>
                <w:szCs w:val="19"/>
              </w:rPr>
              <w:t>501.3</w:t>
            </w:r>
          </w:p>
        </w:tc>
        <w:tc>
          <w:tcPr>
            <w:tcW w:w="945" w:type="dxa"/>
            <w:noWrap/>
            <w:hideMark/>
          </w:tcPr>
          <w:p w14:paraId="7769D0E9" w14:textId="77777777" w:rsidR="006A75C9" w:rsidRPr="00B76ADB" w:rsidRDefault="006A75C9" w:rsidP="00FE66B6">
            <w:pPr>
              <w:spacing w:after="40"/>
              <w:jc w:val="center"/>
              <w:rPr>
                <w:rFonts w:cs="Arial"/>
                <w:szCs w:val="19"/>
              </w:rPr>
            </w:pPr>
            <w:r w:rsidRPr="00B76ADB">
              <w:rPr>
                <w:rFonts w:cs="Arial"/>
                <w:szCs w:val="19"/>
              </w:rPr>
              <w:t>530.8</w:t>
            </w:r>
          </w:p>
        </w:tc>
        <w:tc>
          <w:tcPr>
            <w:tcW w:w="945" w:type="dxa"/>
            <w:noWrap/>
            <w:hideMark/>
          </w:tcPr>
          <w:p w14:paraId="31807D65" w14:textId="77777777" w:rsidR="006A75C9" w:rsidRPr="00B76ADB" w:rsidRDefault="006A75C9" w:rsidP="00FE66B6">
            <w:pPr>
              <w:spacing w:after="40"/>
              <w:jc w:val="center"/>
              <w:rPr>
                <w:rFonts w:cs="Arial"/>
                <w:szCs w:val="19"/>
              </w:rPr>
            </w:pPr>
            <w:r w:rsidRPr="00B76ADB">
              <w:rPr>
                <w:rFonts w:cs="Arial"/>
                <w:szCs w:val="19"/>
              </w:rPr>
              <w:t>481.5</w:t>
            </w:r>
          </w:p>
        </w:tc>
        <w:tc>
          <w:tcPr>
            <w:tcW w:w="945" w:type="dxa"/>
            <w:noWrap/>
            <w:hideMark/>
          </w:tcPr>
          <w:p w14:paraId="2957642F" w14:textId="77777777" w:rsidR="006A75C9" w:rsidRPr="00B76ADB" w:rsidRDefault="006A75C9" w:rsidP="00FE66B6">
            <w:pPr>
              <w:spacing w:after="40"/>
              <w:jc w:val="center"/>
              <w:rPr>
                <w:rFonts w:cs="Arial"/>
                <w:szCs w:val="19"/>
              </w:rPr>
            </w:pPr>
            <w:r w:rsidRPr="00B76ADB">
              <w:rPr>
                <w:rFonts w:cs="Arial"/>
                <w:szCs w:val="19"/>
              </w:rPr>
              <w:t>451.1</w:t>
            </w:r>
          </w:p>
        </w:tc>
      </w:tr>
      <w:tr w:rsidR="006A75C9" w:rsidRPr="00B76ADB" w14:paraId="1843CD58" w14:textId="77777777" w:rsidTr="0077213D">
        <w:trPr>
          <w:trHeight w:val="330"/>
        </w:trPr>
        <w:tc>
          <w:tcPr>
            <w:tcW w:w="2807" w:type="dxa"/>
          </w:tcPr>
          <w:p w14:paraId="78ED3A9F" w14:textId="77777777" w:rsidR="006A75C9" w:rsidRPr="00B76ADB" w:rsidRDefault="006A75C9" w:rsidP="00FE66B6">
            <w:pPr>
              <w:spacing w:after="40"/>
              <w:rPr>
                <w:rFonts w:cs="Arial"/>
                <w:b/>
                <w:szCs w:val="19"/>
              </w:rPr>
            </w:pPr>
            <w:r w:rsidRPr="00B76ADB">
              <w:rPr>
                <w:rFonts w:cs="Arial"/>
                <w:b/>
                <w:szCs w:val="19"/>
              </w:rPr>
              <w:t>Average Price</w:t>
            </w:r>
            <w:r>
              <w:rPr>
                <w:rFonts w:cs="Arial"/>
                <w:b/>
                <w:szCs w:val="19"/>
              </w:rPr>
              <w:t xml:space="preserve"> (2013$)</w:t>
            </w:r>
          </w:p>
        </w:tc>
        <w:tc>
          <w:tcPr>
            <w:tcW w:w="945" w:type="dxa"/>
            <w:noWrap/>
            <w:hideMark/>
          </w:tcPr>
          <w:p w14:paraId="3FEED39B" w14:textId="77777777" w:rsidR="006A75C9" w:rsidRPr="00B76ADB" w:rsidRDefault="006A75C9" w:rsidP="00FE66B6">
            <w:pPr>
              <w:spacing w:after="40"/>
              <w:jc w:val="center"/>
              <w:rPr>
                <w:rFonts w:cs="Arial"/>
                <w:szCs w:val="19"/>
              </w:rPr>
            </w:pPr>
            <w:r w:rsidRPr="00B76ADB">
              <w:rPr>
                <w:rFonts w:cs="Arial"/>
                <w:szCs w:val="19"/>
              </w:rPr>
              <w:t>$1,470</w:t>
            </w:r>
          </w:p>
        </w:tc>
        <w:tc>
          <w:tcPr>
            <w:tcW w:w="945" w:type="dxa"/>
            <w:noWrap/>
            <w:hideMark/>
          </w:tcPr>
          <w:p w14:paraId="4838C63D" w14:textId="77777777" w:rsidR="006A75C9" w:rsidRPr="00B76ADB" w:rsidRDefault="006A75C9" w:rsidP="00FE66B6">
            <w:pPr>
              <w:spacing w:after="40"/>
              <w:jc w:val="center"/>
              <w:rPr>
                <w:rFonts w:cs="Arial"/>
                <w:szCs w:val="19"/>
              </w:rPr>
            </w:pPr>
            <w:r w:rsidRPr="00B76ADB">
              <w:rPr>
                <w:rFonts w:cs="Arial"/>
                <w:szCs w:val="19"/>
              </w:rPr>
              <w:t>$2,173</w:t>
            </w:r>
          </w:p>
        </w:tc>
        <w:tc>
          <w:tcPr>
            <w:tcW w:w="945" w:type="dxa"/>
            <w:noWrap/>
            <w:hideMark/>
          </w:tcPr>
          <w:p w14:paraId="4519DF56" w14:textId="77777777" w:rsidR="006A75C9" w:rsidRPr="00B76ADB" w:rsidRDefault="006A75C9" w:rsidP="00FE66B6">
            <w:pPr>
              <w:spacing w:after="40"/>
              <w:jc w:val="center"/>
              <w:rPr>
                <w:rFonts w:cs="Arial"/>
                <w:szCs w:val="19"/>
              </w:rPr>
            </w:pPr>
            <w:r w:rsidRPr="00B76ADB">
              <w:rPr>
                <w:rFonts w:cs="Arial"/>
                <w:szCs w:val="19"/>
              </w:rPr>
              <w:t>$1,612</w:t>
            </w:r>
          </w:p>
        </w:tc>
        <w:tc>
          <w:tcPr>
            <w:tcW w:w="945" w:type="dxa"/>
            <w:noWrap/>
            <w:hideMark/>
          </w:tcPr>
          <w:p w14:paraId="0C99C388" w14:textId="77777777" w:rsidR="006A75C9" w:rsidRPr="00B76ADB" w:rsidRDefault="006A75C9" w:rsidP="00FE66B6">
            <w:pPr>
              <w:spacing w:after="40"/>
              <w:jc w:val="center"/>
              <w:rPr>
                <w:rFonts w:cs="Arial"/>
                <w:szCs w:val="19"/>
              </w:rPr>
            </w:pPr>
            <w:r w:rsidRPr="00B76ADB">
              <w:rPr>
                <w:rFonts w:cs="Arial"/>
                <w:szCs w:val="19"/>
              </w:rPr>
              <w:t>$1,530</w:t>
            </w:r>
          </w:p>
        </w:tc>
        <w:tc>
          <w:tcPr>
            <w:tcW w:w="945" w:type="dxa"/>
            <w:noWrap/>
            <w:hideMark/>
          </w:tcPr>
          <w:p w14:paraId="01EEF15B" w14:textId="77777777" w:rsidR="006A75C9" w:rsidRPr="00B76ADB" w:rsidRDefault="006A75C9" w:rsidP="00FE66B6">
            <w:pPr>
              <w:spacing w:after="40"/>
              <w:jc w:val="center"/>
              <w:rPr>
                <w:rFonts w:cs="Arial"/>
                <w:szCs w:val="19"/>
              </w:rPr>
            </w:pPr>
            <w:r w:rsidRPr="00B76ADB">
              <w:rPr>
                <w:rFonts w:cs="Arial"/>
                <w:szCs w:val="19"/>
              </w:rPr>
              <w:t>$1,350</w:t>
            </w:r>
          </w:p>
        </w:tc>
        <w:tc>
          <w:tcPr>
            <w:tcW w:w="945" w:type="dxa"/>
            <w:noWrap/>
            <w:hideMark/>
          </w:tcPr>
          <w:p w14:paraId="46ADE555" w14:textId="77777777" w:rsidR="006A75C9" w:rsidRPr="00B76ADB" w:rsidRDefault="006A75C9" w:rsidP="00FE66B6">
            <w:pPr>
              <w:spacing w:after="40"/>
              <w:jc w:val="center"/>
              <w:rPr>
                <w:rFonts w:cs="Arial"/>
                <w:szCs w:val="19"/>
              </w:rPr>
            </w:pPr>
            <w:r w:rsidRPr="00B76ADB">
              <w:rPr>
                <w:rFonts w:cs="Arial"/>
                <w:szCs w:val="19"/>
              </w:rPr>
              <w:t>$1,288</w:t>
            </w:r>
          </w:p>
        </w:tc>
      </w:tr>
      <w:tr w:rsidR="006A75C9" w:rsidRPr="00B76ADB" w14:paraId="07909448" w14:textId="77777777" w:rsidTr="0077213D">
        <w:trPr>
          <w:trHeight w:val="330"/>
        </w:trPr>
        <w:tc>
          <w:tcPr>
            <w:tcW w:w="2807" w:type="dxa"/>
          </w:tcPr>
          <w:p w14:paraId="7C295CD1" w14:textId="77777777" w:rsidR="006A75C9" w:rsidRPr="00B76ADB" w:rsidRDefault="006A75C9" w:rsidP="00FE66B6">
            <w:pPr>
              <w:spacing w:after="40"/>
              <w:rPr>
                <w:rFonts w:cs="Arial"/>
                <w:b/>
                <w:szCs w:val="19"/>
              </w:rPr>
            </w:pPr>
            <w:r w:rsidRPr="00B76ADB">
              <w:rPr>
                <w:rFonts w:cs="Arial"/>
                <w:b/>
                <w:szCs w:val="19"/>
              </w:rPr>
              <w:t>Energy</w:t>
            </w:r>
          </w:p>
        </w:tc>
        <w:tc>
          <w:tcPr>
            <w:tcW w:w="945" w:type="dxa"/>
            <w:noWrap/>
            <w:hideMark/>
          </w:tcPr>
          <w:p w14:paraId="59DAB270" w14:textId="77777777" w:rsidR="006A75C9" w:rsidRPr="00B76ADB" w:rsidRDefault="006A75C9" w:rsidP="00FE66B6">
            <w:pPr>
              <w:spacing w:after="40"/>
              <w:jc w:val="center"/>
              <w:rPr>
                <w:rFonts w:cs="Arial"/>
                <w:szCs w:val="19"/>
              </w:rPr>
            </w:pPr>
            <w:r w:rsidRPr="00B76ADB">
              <w:rPr>
                <w:rFonts w:cs="Arial"/>
                <w:szCs w:val="19"/>
              </w:rPr>
              <w:t>670.4</w:t>
            </w:r>
          </w:p>
        </w:tc>
        <w:tc>
          <w:tcPr>
            <w:tcW w:w="945" w:type="dxa"/>
            <w:noWrap/>
            <w:hideMark/>
          </w:tcPr>
          <w:p w14:paraId="35FC5DE9" w14:textId="77777777" w:rsidR="006A75C9" w:rsidRPr="00B76ADB" w:rsidRDefault="006A75C9" w:rsidP="00FE66B6">
            <w:pPr>
              <w:spacing w:after="40"/>
              <w:jc w:val="center"/>
              <w:rPr>
                <w:rFonts w:cs="Arial"/>
                <w:szCs w:val="19"/>
              </w:rPr>
            </w:pPr>
            <w:r w:rsidRPr="00B76ADB">
              <w:rPr>
                <w:rFonts w:cs="Arial"/>
                <w:szCs w:val="19"/>
              </w:rPr>
              <w:t>708.3</w:t>
            </w:r>
          </w:p>
        </w:tc>
        <w:tc>
          <w:tcPr>
            <w:tcW w:w="945" w:type="dxa"/>
            <w:noWrap/>
            <w:hideMark/>
          </w:tcPr>
          <w:p w14:paraId="2DAB8AB6" w14:textId="77777777" w:rsidR="006A75C9" w:rsidRPr="00B76ADB" w:rsidRDefault="006A75C9" w:rsidP="00FE66B6">
            <w:pPr>
              <w:spacing w:after="40"/>
              <w:jc w:val="center"/>
              <w:rPr>
                <w:rFonts w:cs="Arial"/>
                <w:szCs w:val="19"/>
              </w:rPr>
            </w:pPr>
            <w:r w:rsidRPr="00B76ADB">
              <w:rPr>
                <w:rFonts w:cs="Arial"/>
                <w:szCs w:val="19"/>
              </w:rPr>
              <w:t>579.2</w:t>
            </w:r>
          </w:p>
        </w:tc>
        <w:tc>
          <w:tcPr>
            <w:tcW w:w="945" w:type="dxa"/>
            <w:noWrap/>
            <w:hideMark/>
          </w:tcPr>
          <w:p w14:paraId="28F54481" w14:textId="77777777" w:rsidR="006A75C9" w:rsidRPr="00B76ADB" w:rsidRDefault="006A75C9" w:rsidP="00FE66B6">
            <w:pPr>
              <w:spacing w:after="40"/>
              <w:jc w:val="center"/>
              <w:rPr>
                <w:rFonts w:cs="Arial"/>
                <w:szCs w:val="19"/>
              </w:rPr>
            </w:pPr>
            <w:r w:rsidRPr="00B76ADB">
              <w:rPr>
                <w:rFonts w:cs="Arial"/>
                <w:szCs w:val="19"/>
              </w:rPr>
              <w:t>542.6</w:t>
            </w:r>
          </w:p>
        </w:tc>
        <w:tc>
          <w:tcPr>
            <w:tcW w:w="945" w:type="dxa"/>
            <w:noWrap/>
            <w:hideMark/>
          </w:tcPr>
          <w:p w14:paraId="6451E147" w14:textId="77777777" w:rsidR="006A75C9" w:rsidRPr="00B76ADB" w:rsidRDefault="006A75C9" w:rsidP="00FE66B6">
            <w:pPr>
              <w:spacing w:after="40"/>
              <w:jc w:val="center"/>
              <w:rPr>
                <w:rFonts w:cs="Arial"/>
                <w:szCs w:val="19"/>
              </w:rPr>
            </w:pPr>
            <w:r w:rsidRPr="00B76ADB">
              <w:rPr>
                <w:rFonts w:cs="Arial"/>
                <w:szCs w:val="19"/>
              </w:rPr>
              <w:t>435.9</w:t>
            </w:r>
          </w:p>
        </w:tc>
        <w:tc>
          <w:tcPr>
            <w:tcW w:w="945" w:type="dxa"/>
            <w:noWrap/>
            <w:hideMark/>
          </w:tcPr>
          <w:p w14:paraId="343C4785" w14:textId="77777777" w:rsidR="006A75C9" w:rsidRPr="00B76ADB" w:rsidRDefault="006A75C9" w:rsidP="00FE66B6">
            <w:pPr>
              <w:spacing w:after="40"/>
              <w:jc w:val="center"/>
              <w:rPr>
                <w:rFonts w:cs="Arial"/>
                <w:szCs w:val="19"/>
              </w:rPr>
            </w:pPr>
            <w:r w:rsidRPr="00B76ADB">
              <w:rPr>
                <w:rFonts w:cs="Arial"/>
                <w:szCs w:val="19"/>
              </w:rPr>
              <w:t>381.9</w:t>
            </w:r>
          </w:p>
        </w:tc>
      </w:tr>
      <w:tr w:rsidR="006A75C9" w:rsidRPr="00B76ADB" w14:paraId="1A7A878D" w14:textId="77777777" w:rsidTr="0077213D">
        <w:trPr>
          <w:trHeight w:val="330"/>
        </w:trPr>
        <w:tc>
          <w:tcPr>
            <w:tcW w:w="2807" w:type="dxa"/>
          </w:tcPr>
          <w:p w14:paraId="50955543" w14:textId="77777777" w:rsidR="006A75C9" w:rsidRPr="00B76ADB" w:rsidRDefault="00672581" w:rsidP="00FE66B6">
            <w:pPr>
              <w:spacing w:after="40"/>
              <w:rPr>
                <w:rFonts w:cs="Arial"/>
                <w:b/>
                <w:szCs w:val="19"/>
              </w:rPr>
            </w:pPr>
            <w:r>
              <w:rPr>
                <w:rFonts w:cs="Arial"/>
                <w:b/>
                <w:szCs w:val="19"/>
              </w:rPr>
              <w:t>$/litre</w:t>
            </w:r>
          </w:p>
        </w:tc>
        <w:tc>
          <w:tcPr>
            <w:tcW w:w="945" w:type="dxa"/>
            <w:noWrap/>
            <w:hideMark/>
          </w:tcPr>
          <w:p w14:paraId="0BF4D3A5" w14:textId="77777777" w:rsidR="006A75C9" w:rsidRPr="00B76ADB" w:rsidRDefault="006A75C9" w:rsidP="00FE66B6">
            <w:pPr>
              <w:spacing w:after="40"/>
              <w:jc w:val="center"/>
              <w:rPr>
                <w:rFonts w:cs="Arial"/>
                <w:szCs w:val="19"/>
              </w:rPr>
            </w:pPr>
            <w:r w:rsidRPr="00B76ADB">
              <w:rPr>
                <w:rFonts w:cs="Arial"/>
                <w:szCs w:val="19"/>
              </w:rPr>
              <w:t>$3.37</w:t>
            </w:r>
          </w:p>
        </w:tc>
        <w:tc>
          <w:tcPr>
            <w:tcW w:w="945" w:type="dxa"/>
            <w:noWrap/>
            <w:hideMark/>
          </w:tcPr>
          <w:p w14:paraId="4A680E6C" w14:textId="77777777" w:rsidR="006A75C9" w:rsidRPr="00B76ADB" w:rsidRDefault="006A75C9" w:rsidP="00FE66B6">
            <w:pPr>
              <w:spacing w:after="40"/>
              <w:jc w:val="center"/>
              <w:rPr>
                <w:rFonts w:cs="Arial"/>
                <w:szCs w:val="19"/>
              </w:rPr>
            </w:pPr>
            <w:r w:rsidRPr="00B76ADB">
              <w:rPr>
                <w:rFonts w:cs="Arial"/>
                <w:szCs w:val="19"/>
              </w:rPr>
              <w:t>$3.59</w:t>
            </w:r>
          </w:p>
        </w:tc>
        <w:tc>
          <w:tcPr>
            <w:tcW w:w="945" w:type="dxa"/>
            <w:noWrap/>
            <w:hideMark/>
          </w:tcPr>
          <w:p w14:paraId="14FE28E4" w14:textId="77777777" w:rsidR="006A75C9" w:rsidRPr="00B76ADB" w:rsidRDefault="006A75C9" w:rsidP="00FE66B6">
            <w:pPr>
              <w:spacing w:after="40"/>
              <w:jc w:val="center"/>
              <w:rPr>
                <w:rFonts w:cs="Arial"/>
                <w:szCs w:val="19"/>
              </w:rPr>
            </w:pPr>
            <w:r w:rsidRPr="00B76ADB">
              <w:rPr>
                <w:rFonts w:cs="Arial"/>
                <w:szCs w:val="19"/>
              </w:rPr>
              <w:t>$3.21</w:t>
            </w:r>
          </w:p>
        </w:tc>
        <w:tc>
          <w:tcPr>
            <w:tcW w:w="945" w:type="dxa"/>
            <w:noWrap/>
            <w:hideMark/>
          </w:tcPr>
          <w:p w14:paraId="75737CA1" w14:textId="77777777" w:rsidR="006A75C9" w:rsidRPr="00B76ADB" w:rsidRDefault="006A75C9" w:rsidP="00FE66B6">
            <w:pPr>
              <w:spacing w:after="40"/>
              <w:jc w:val="center"/>
              <w:rPr>
                <w:rFonts w:cs="Arial"/>
                <w:szCs w:val="19"/>
              </w:rPr>
            </w:pPr>
            <w:r w:rsidRPr="00B76ADB">
              <w:rPr>
                <w:rFonts w:cs="Arial"/>
                <w:szCs w:val="19"/>
              </w:rPr>
              <w:t>$2.88</w:t>
            </w:r>
          </w:p>
        </w:tc>
        <w:tc>
          <w:tcPr>
            <w:tcW w:w="945" w:type="dxa"/>
            <w:noWrap/>
            <w:hideMark/>
          </w:tcPr>
          <w:p w14:paraId="6A812977" w14:textId="77777777" w:rsidR="006A75C9" w:rsidRPr="00B76ADB" w:rsidRDefault="006A75C9" w:rsidP="00FE66B6">
            <w:pPr>
              <w:spacing w:after="40"/>
              <w:jc w:val="center"/>
              <w:rPr>
                <w:rFonts w:cs="Arial"/>
                <w:szCs w:val="19"/>
              </w:rPr>
            </w:pPr>
            <w:r w:rsidRPr="00B76ADB">
              <w:rPr>
                <w:rFonts w:cs="Arial"/>
                <w:szCs w:val="19"/>
              </w:rPr>
              <w:t>$2.80</w:t>
            </w:r>
          </w:p>
        </w:tc>
        <w:tc>
          <w:tcPr>
            <w:tcW w:w="945" w:type="dxa"/>
            <w:noWrap/>
            <w:hideMark/>
          </w:tcPr>
          <w:p w14:paraId="7820B988" w14:textId="77777777" w:rsidR="006A75C9" w:rsidRPr="00B76ADB" w:rsidRDefault="006A75C9" w:rsidP="00FE66B6">
            <w:pPr>
              <w:spacing w:after="40"/>
              <w:jc w:val="center"/>
              <w:rPr>
                <w:rFonts w:cs="Arial"/>
                <w:szCs w:val="19"/>
              </w:rPr>
            </w:pPr>
            <w:r w:rsidRPr="00B76ADB">
              <w:rPr>
                <w:rFonts w:cs="Arial"/>
                <w:szCs w:val="19"/>
              </w:rPr>
              <w:t>$2.85</w:t>
            </w:r>
          </w:p>
        </w:tc>
      </w:tr>
    </w:tbl>
    <w:p w14:paraId="69AEEA7C" w14:textId="77777777" w:rsidR="006A75C9" w:rsidRPr="007C7D93" w:rsidRDefault="006A75C9" w:rsidP="0082305C">
      <w:pPr>
        <w:spacing w:before="40" w:after="0"/>
        <w:ind w:left="851" w:hanging="851"/>
        <w:rPr>
          <w:noProof/>
          <w:sz w:val="16"/>
          <w:szCs w:val="16"/>
          <w:lang w:eastAsia="en-AU"/>
        </w:rPr>
      </w:pPr>
      <w:r w:rsidRPr="007C7D93">
        <w:rPr>
          <w:noProof/>
          <w:sz w:val="16"/>
          <w:szCs w:val="16"/>
          <w:lang w:eastAsia="en-AU"/>
        </w:rPr>
        <w:t xml:space="preserve">Source: </w:t>
      </w:r>
      <w:r w:rsidR="00A51534">
        <w:rPr>
          <w:noProof/>
          <w:sz w:val="16"/>
          <w:szCs w:val="16"/>
          <w:lang w:eastAsia="en-AU"/>
        </w:rPr>
        <w:t>Energy Efficient Strategies</w:t>
      </w:r>
      <w:r w:rsidRPr="007C7D93">
        <w:rPr>
          <w:noProof/>
          <w:sz w:val="16"/>
          <w:szCs w:val="16"/>
          <w:lang w:eastAsia="en-AU"/>
        </w:rPr>
        <w:t xml:space="preserve"> (2016) </w:t>
      </w:r>
      <w:r w:rsidRPr="007C7D93">
        <w:rPr>
          <w:i/>
          <w:noProof/>
          <w:sz w:val="16"/>
          <w:szCs w:val="16"/>
          <w:lang w:eastAsia="en-AU"/>
        </w:rPr>
        <w:t>Whitegoods Efficiency Trends</w:t>
      </w:r>
      <w:r w:rsidRPr="007C7D93">
        <w:rPr>
          <w:noProof/>
          <w:sz w:val="16"/>
          <w:szCs w:val="16"/>
          <w:lang w:eastAsia="en-AU"/>
        </w:rPr>
        <w:t xml:space="preserve">, </w:t>
      </w:r>
      <w:r w:rsidR="00A55C28">
        <w:rPr>
          <w:noProof/>
          <w:sz w:val="16"/>
          <w:szCs w:val="16"/>
          <w:lang w:eastAsia="en-AU"/>
        </w:rPr>
        <w:t>page</w:t>
      </w:r>
      <w:r w:rsidRPr="007C7D93">
        <w:rPr>
          <w:noProof/>
          <w:sz w:val="16"/>
          <w:szCs w:val="16"/>
          <w:lang w:eastAsia="en-AU"/>
        </w:rPr>
        <w:t xml:space="preserve"> </w:t>
      </w:r>
      <w:r w:rsidR="003819F8">
        <w:rPr>
          <w:noProof/>
          <w:sz w:val="16"/>
          <w:szCs w:val="16"/>
          <w:lang w:eastAsia="en-AU"/>
        </w:rPr>
        <w:t>99</w:t>
      </w:r>
    </w:p>
    <w:p w14:paraId="76669513" w14:textId="77777777" w:rsidR="00B76ADB" w:rsidRDefault="00B76ADB" w:rsidP="00FE66B6">
      <w:pPr>
        <w:spacing w:after="0"/>
        <w:rPr>
          <w:noProof/>
          <w:sz w:val="16"/>
          <w:szCs w:val="16"/>
          <w:lang w:eastAsia="en-AU"/>
        </w:rPr>
      </w:pPr>
    </w:p>
    <w:p w14:paraId="5871E7AC" w14:textId="77777777" w:rsidR="00980291" w:rsidRDefault="00980291" w:rsidP="00FE66B6">
      <w:pPr>
        <w:spacing w:after="0"/>
        <w:rPr>
          <w:noProof/>
          <w:sz w:val="16"/>
          <w:szCs w:val="16"/>
          <w:lang w:eastAsia="en-AU"/>
        </w:rPr>
      </w:pPr>
    </w:p>
    <w:p w14:paraId="71E8A0C4" w14:textId="77777777" w:rsidR="00A257FC" w:rsidRDefault="00A257FC" w:rsidP="00FE66B6">
      <w:pPr>
        <w:spacing w:after="0"/>
        <w:rPr>
          <w:noProof/>
          <w:sz w:val="16"/>
          <w:szCs w:val="16"/>
          <w:lang w:eastAsia="en-AU"/>
        </w:rPr>
      </w:pPr>
    </w:p>
    <w:p w14:paraId="4042E063" w14:textId="77777777" w:rsidR="00DC5DD1" w:rsidRDefault="00DC5DD1" w:rsidP="00DC5DD1">
      <w:pPr>
        <w:pStyle w:val="E3TableTitles"/>
      </w:pPr>
      <w:bookmarkStart w:id="53" w:name="_Ref474761626"/>
      <w:bookmarkStart w:id="54" w:name="_Ref473039950"/>
      <w:bookmarkStart w:id="55" w:name="_Toc479838681"/>
      <w:r>
        <w:t xml:space="preserve">Table </w:t>
      </w:r>
      <w:r w:rsidR="005F3C51">
        <w:fldChar w:fldCharType="begin"/>
      </w:r>
      <w:r w:rsidR="00565B67">
        <w:instrText xml:space="preserve"> SEQ Table \* ARABIC </w:instrText>
      </w:r>
      <w:r w:rsidR="005F3C51">
        <w:fldChar w:fldCharType="separate"/>
      </w:r>
      <w:r w:rsidR="003818C1">
        <w:rPr>
          <w:noProof/>
        </w:rPr>
        <w:t>12</w:t>
      </w:r>
      <w:r w:rsidR="005F3C51">
        <w:rPr>
          <w:noProof/>
        </w:rPr>
        <w:fldChar w:fldCharType="end"/>
      </w:r>
      <w:bookmarkEnd w:id="53"/>
      <w:r w:rsidRPr="006B1F26">
        <w:t>: Group 5T star/price comparison</w:t>
      </w:r>
      <w:bookmarkEnd w:id="54"/>
      <w:bookmarkEnd w:id="55"/>
    </w:p>
    <w:tbl>
      <w:tblPr>
        <w:tblStyle w:val="TableGrid"/>
        <w:tblW w:w="9077" w:type="dxa"/>
        <w:tblInd w:w="-5" w:type="dxa"/>
        <w:tblLayout w:type="fixed"/>
        <w:tblLook w:val="04A0" w:firstRow="1" w:lastRow="0" w:firstColumn="1" w:lastColumn="0" w:noHBand="0" w:noVBand="1"/>
      </w:tblPr>
      <w:tblGrid>
        <w:gridCol w:w="2694"/>
        <w:gridCol w:w="911"/>
        <w:gridCol w:w="912"/>
        <w:gridCol w:w="912"/>
        <w:gridCol w:w="912"/>
        <w:gridCol w:w="912"/>
        <w:gridCol w:w="912"/>
        <w:gridCol w:w="912"/>
      </w:tblGrid>
      <w:tr w:rsidR="006A75C9" w:rsidRPr="00B76ADB" w14:paraId="4415EF11" w14:textId="77777777" w:rsidTr="00456D44">
        <w:trPr>
          <w:trHeight w:val="255"/>
        </w:trPr>
        <w:tc>
          <w:tcPr>
            <w:tcW w:w="2694" w:type="dxa"/>
          </w:tcPr>
          <w:p w14:paraId="60A701CA" w14:textId="77777777" w:rsidR="006A75C9" w:rsidRPr="00B76ADB" w:rsidRDefault="006A75C9" w:rsidP="00FE66B6">
            <w:pPr>
              <w:spacing w:after="40"/>
              <w:rPr>
                <w:rFonts w:cs="Arial"/>
                <w:b/>
                <w:szCs w:val="19"/>
              </w:rPr>
            </w:pPr>
            <w:r w:rsidRPr="00B76ADB">
              <w:rPr>
                <w:rFonts w:cs="Arial"/>
                <w:b/>
                <w:szCs w:val="19"/>
              </w:rPr>
              <w:t>Star Rating</w:t>
            </w:r>
          </w:p>
        </w:tc>
        <w:tc>
          <w:tcPr>
            <w:tcW w:w="911" w:type="dxa"/>
            <w:noWrap/>
            <w:hideMark/>
          </w:tcPr>
          <w:p w14:paraId="01FC9BB2" w14:textId="77777777" w:rsidR="006A75C9" w:rsidRPr="00B76ADB" w:rsidRDefault="006A75C9" w:rsidP="00FE66B6">
            <w:pPr>
              <w:spacing w:after="40"/>
              <w:jc w:val="center"/>
              <w:rPr>
                <w:rFonts w:cs="Arial"/>
                <w:b/>
                <w:szCs w:val="19"/>
              </w:rPr>
            </w:pPr>
            <w:r w:rsidRPr="00B76ADB">
              <w:rPr>
                <w:rFonts w:cs="Arial"/>
                <w:b/>
                <w:szCs w:val="19"/>
              </w:rPr>
              <w:t>1</w:t>
            </w:r>
          </w:p>
        </w:tc>
        <w:tc>
          <w:tcPr>
            <w:tcW w:w="912" w:type="dxa"/>
            <w:noWrap/>
            <w:hideMark/>
          </w:tcPr>
          <w:p w14:paraId="52EDB210" w14:textId="77777777" w:rsidR="006A75C9" w:rsidRPr="00B76ADB" w:rsidRDefault="006A75C9" w:rsidP="00FE66B6">
            <w:pPr>
              <w:spacing w:after="40"/>
              <w:jc w:val="center"/>
              <w:rPr>
                <w:rFonts w:cs="Arial"/>
                <w:b/>
                <w:szCs w:val="19"/>
              </w:rPr>
            </w:pPr>
            <w:r w:rsidRPr="00B76ADB">
              <w:rPr>
                <w:rFonts w:cs="Arial"/>
                <w:b/>
                <w:szCs w:val="19"/>
              </w:rPr>
              <w:t>1.5</w:t>
            </w:r>
          </w:p>
        </w:tc>
        <w:tc>
          <w:tcPr>
            <w:tcW w:w="912" w:type="dxa"/>
            <w:noWrap/>
            <w:hideMark/>
          </w:tcPr>
          <w:p w14:paraId="03D4E4B6" w14:textId="77777777" w:rsidR="006A75C9" w:rsidRPr="00B76ADB" w:rsidRDefault="006A75C9" w:rsidP="00FE66B6">
            <w:pPr>
              <w:spacing w:after="40"/>
              <w:jc w:val="center"/>
              <w:rPr>
                <w:rFonts w:cs="Arial"/>
                <w:b/>
                <w:szCs w:val="19"/>
              </w:rPr>
            </w:pPr>
            <w:r w:rsidRPr="00B76ADB">
              <w:rPr>
                <w:rFonts w:cs="Arial"/>
                <w:b/>
                <w:szCs w:val="19"/>
              </w:rPr>
              <w:t>2</w:t>
            </w:r>
          </w:p>
        </w:tc>
        <w:tc>
          <w:tcPr>
            <w:tcW w:w="912" w:type="dxa"/>
            <w:noWrap/>
            <w:hideMark/>
          </w:tcPr>
          <w:p w14:paraId="1956DCE2" w14:textId="77777777" w:rsidR="006A75C9" w:rsidRPr="00B76ADB" w:rsidRDefault="006A75C9" w:rsidP="00FE66B6">
            <w:pPr>
              <w:spacing w:after="40"/>
              <w:jc w:val="center"/>
              <w:rPr>
                <w:rFonts w:cs="Arial"/>
                <w:b/>
                <w:szCs w:val="19"/>
              </w:rPr>
            </w:pPr>
            <w:r w:rsidRPr="00B76ADB">
              <w:rPr>
                <w:rFonts w:cs="Arial"/>
                <w:b/>
                <w:szCs w:val="19"/>
              </w:rPr>
              <w:t>2.5</w:t>
            </w:r>
          </w:p>
        </w:tc>
        <w:tc>
          <w:tcPr>
            <w:tcW w:w="912" w:type="dxa"/>
            <w:noWrap/>
            <w:hideMark/>
          </w:tcPr>
          <w:p w14:paraId="34647782" w14:textId="77777777" w:rsidR="006A75C9" w:rsidRPr="00B76ADB" w:rsidRDefault="006A75C9" w:rsidP="00FE66B6">
            <w:pPr>
              <w:spacing w:after="40"/>
              <w:jc w:val="center"/>
              <w:rPr>
                <w:rFonts w:cs="Arial"/>
                <w:b/>
                <w:szCs w:val="19"/>
              </w:rPr>
            </w:pPr>
            <w:r w:rsidRPr="00B76ADB">
              <w:rPr>
                <w:rFonts w:cs="Arial"/>
                <w:b/>
                <w:szCs w:val="19"/>
              </w:rPr>
              <w:t>3</w:t>
            </w:r>
          </w:p>
        </w:tc>
        <w:tc>
          <w:tcPr>
            <w:tcW w:w="912" w:type="dxa"/>
            <w:noWrap/>
            <w:hideMark/>
          </w:tcPr>
          <w:p w14:paraId="0D4992EB" w14:textId="77777777" w:rsidR="006A75C9" w:rsidRPr="00B76ADB" w:rsidRDefault="006A75C9" w:rsidP="00FE66B6">
            <w:pPr>
              <w:spacing w:after="40"/>
              <w:jc w:val="center"/>
              <w:rPr>
                <w:rFonts w:cs="Arial"/>
                <w:b/>
                <w:szCs w:val="19"/>
              </w:rPr>
            </w:pPr>
            <w:r w:rsidRPr="00B76ADB">
              <w:rPr>
                <w:rFonts w:cs="Arial"/>
                <w:b/>
                <w:szCs w:val="19"/>
              </w:rPr>
              <w:t>3.5</w:t>
            </w:r>
          </w:p>
        </w:tc>
        <w:tc>
          <w:tcPr>
            <w:tcW w:w="912" w:type="dxa"/>
            <w:noWrap/>
            <w:hideMark/>
          </w:tcPr>
          <w:p w14:paraId="5A95E8EF" w14:textId="77777777" w:rsidR="006A75C9" w:rsidRPr="00B76ADB" w:rsidRDefault="006A75C9" w:rsidP="00FE66B6">
            <w:pPr>
              <w:spacing w:after="40"/>
              <w:jc w:val="center"/>
              <w:rPr>
                <w:rFonts w:cs="Arial"/>
                <w:b/>
                <w:szCs w:val="19"/>
              </w:rPr>
            </w:pPr>
            <w:r w:rsidRPr="00B76ADB">
              <w:rPr>
                <w:rFonts w:cs="Arial"/>
                <w:b/>
                <w:szCs w:val="19"/>
              </w:rPr>
              <w:t>4</w:t>
            </w:r>
          </w:p>
        </w:tc>
      </w:tr>
      <w:tr w:rsidR="006A75C9" w:rsidRPr="00B76ADB" w14:paraId="02826ADE" w14:textId="77777777" w:rsidTr="00456D44">
        <w:trPr>
          <w:trHeight w:val="255"/>
        </w:trPr>
        <w:tc>
          <w:tcPr>
            <w:tcW w:w="2694" w:type="dxa"/>
          </w:tcPr>
          <w:p w14:paraId="18813BA4" w14:textId="77777777" w:rsidR="006A75C9" w:rsidRPr="00B76ADB" w:rsidRDefault="006A75C9" w:rsidP="00FE66B6">
            <w:pPr>
              <w:spacing w:after="40"/>
              <w:rPr>
                <w:rFonts w:cs="Arial"/>
                <w:b/>
                <w:szCs w:val="19"/>
              </w:rPr>
            </w:pPr>
            <w:r>
              <w:rPr>
                <w:rFonts w:cs="Arial"/>
                <w:b/>
                <w:szCs w:val="19"/>
              </w:rPr>
              <w:t xml:space="preserve">Number of </w:t>
            </w:r>
            <w:r w:rsidRPr="00B76ADB">
              <w:rPr>
                <w:rFonts w:cs="Arial"/>
                <w:b/>
                <w:szCs w:val="19"/>
              </w:rPr>
              <w:t>Models</w:t>
            </w:r>
          </w:p>
        </w:tc>
        <w:tc>
          <w:tcPr>
            <w:tcW w:w="911" w:type="dxa"/>
            <w:noWrap/>
            <w:hideMark/>
          </w:tcPr>
          <w:p w14:paraId="30D9BB9A" w14:textId="77777777" w:rsidR="006A75C9" w:rsidRPr="00B76ADB" w:rsidRDefault="006A75C9" w:rsidP="00FE66B6">
            <w:pPr>
              <w:spacing w:after="40"/>
              <w:jc w:val="center"/>
              <w:rPr>
                <w:rFonts w:cs="Arial"/>
                <w:szCs w:val="19"/>
              </w:rPr>
            </w:pPr>
            <w:r w:rsidRPr="00B76ADB">
              <w:rPr>
                <w:rFonts w:cs="Arial"/>
                <w:szCs w:val="19"/>
              </w:rPr>
              <w:t>4</w:t>
            </w:r>
          </w:p>
        </w:tc>
        <w:tc>
          <w:tcPr>
            <w:tcW w:w="912" w:type="dxa"/>
            <w:noWrap/>
            <w:hideMark/>
          </w:tcPr>
          <w:p w14:paraId="2BFEBF30" w14:textId="77777777" w:rsidR="006A75C9" w:rsidRPr="00B76ADB" w:rsidRDefault="006A75C9" w:rsidP="00FE66B6">
            <w:pPr>
              <w:spacing w:after="40"/>
              <w:jc w:val="center"/>
              <w:rPr>
                <w:rFonts w:cs="Arial"/>
                <w:szCs w:val="19"/>
              </w:rPr>
            </w:pPr>
            <w:r w:rsidRPr="00B76ADB">
              <w:rPr>
                <w:rFonts w:cs="Arial"/>
                <w:szCs w:val="19"/>
              </w:rPr>
              <w:t>16</w:t>
            </w:r>
          </w:p>
        </w:tc>
        <w:tc>
          <w:tcPr>
            <w:tcW w:w="912" w:type="dxa"/>
            <w:noWrap/>
            <w:hideMark/>
          </w:tcPr>
          <w:p w14:paraId="66F96FC6" w14:textId="77777777" w:rsidR="006A75C9" w:rsidRPr="00B76ADB" w:rsidRDefault="006A75C9" w:rsidP="00FE66B6">
            <w:pPr>
              <w:spacing w:after="40"/>
              <w:jc w:val="center"/>
              <w:rPr>
                <w:rFonts w:cs="Arial"/>
                <w:szCs w:val="19"/>
              </w:rPr>
            </w:pPr>
            <w:r w:rsidRPr="00B76ADB">
              <w:rPr>
                <w:rFonts w:cs="Arial"/>
                <w:szCs w:val="19"/>
              </w:rPr>
              <w:t>73</w:t>
            </w:r>
          </w:p>
        </w:tc>
        <w:tc>
          <w:tcPr>
            <w:tcW w:w="912" w:type="dxa"/>
            <w:noWrap/>
            <w:hideMark/>
          </w:tcPr>
          <w:p w14:paraId="0A41E8E2" w14:textId="77777777" w:rsidR="006A75C9" w:rsidRPr="00B76ADB" w:rsidRDefault="006A75C9" w:rsidP="00FE66B6">
            <w:pPr>
              <w:spacing w:after="40"/>
              <w:jc w:val="center"/>
              <w:rPr>
                <w:rFonts w:cs="Arial"/>
                <w:szCs w:val="19"/>
              </w:rPr>
            </w:pPr>
            <w:r w:rsidRPr="00B76ADB">
              <w:rPr>
                <w:rFonts w:cs="Arial"/>
                <w:szCs w:val="19"/>
              </w:rPr>
              <w:t>90</w:t>
            </w:r>
          </w:p>
        </w:tc>
        <w:tc>
          <w:tcPr>
            <w:tcW w:w="912" w:type="dxa"/>
            <w:noWrap/>
            <w:hideMark/>
          </w:tcPr>
          <w:p w14:paraId="1D8FD370" w14:textId="77777777" w:rsidR="006A75C9" w:rsidRPr="00B76ADB" w:rsidRDefault="006A75C9" w:rsidP="00FE66B6">
            <w:pPr>
              <w:spacing w:after="40"/>
              <w:jc w:val="center"/>
              <w:rPr>
                <w:rFonts w:cs="Arial"/>
                <w:szCs w:val="19"/>
              </w:rPr>
            </w:pPr>
            <w:r w:rsidRPr="00B76ADB">
              <w:rPr>
                <w:rFonts w:cs="Arial"/>
                <w:szCs w:val="19"/>
              </w:rPr>
              <w:t>10</w:t>
            </w:r>
          </w:p>
        </w:tc>
        <w:tc>
          <w:tcPr>
            <w:tcW w:w="912" w:type="dxa"/>
            <w:noWrap/>
            <w:hideMark/>
          </w:tcPr>
          <w:p w14:paraId="31AF1F0B" w14:textId="77777777" w:rsidR="006A75C9" w:rsidRPr="00B76ADB" w:rsidRDefault="006A75C9" w:rsidP="00FE66B6">
            <w:pPr>
              <w:spacing w:after="40"/>
              <w:jc w:val="center"/>
              <w:rPr>
                <w:rFonts w:cs="Arial"/>
                <w:szCs w:val="19"/>
              </w:rPr>
            </w:pPr>
            <w:r w:rsidRPr="00B76ADB">
              <w:rPr>
                <w:rFonts w:cs="Arial"/>
                <w:szCs w:val="19"/>
              </w:rPr>
              <w:t>11</w:t>
            </w:r>
          </w:p>
        </w:tc>
        <w:tc>
          <w:tcPr>
            <w:tcW w:w="912" w:type="dxa"/>
            <w:noWrap/>
            <w:hideMark/>
          </w:tcPr>
          <w:p w14:paraId="2646BB0B" w14:textId="77777777" w:rsidR="006A75C9" w:rsidRPr="00B76ADB" w:rsidRDefault="006A75C9" w:rsidP="00FE66B6">
            <w:pPr>
              <w:spacing w:after="40"/>
              <w:jc w:val="center"/>
              <w:rPr>
                <w:rFonts w:cs="Arial"/>
                <w:szCs w:val="19"/>
              </w:rPr>
            </w:pPr>
            <w:r w:rsidRPr="00B76ADB">
              <w:rPr>
                <w:rFonts w:cs="Arial"/>
                <w:szCs w:val="19"/>
              </w:rPr>
              <w:t>2</w:t>
            </w:r>
          </w:p>
        </w:tc>
      </w:tr>
      <w:tr w:rsidR="006A75C9" w:rsidRPr="00B76ADB" w14:paraId="175454A2" w14:textId="77777777" w:rsidTr="00456D44">
        <w:trPr>
          <w:trHeight w:val="255"/>
        </w:trPr>
        <w:tc>
          <w:tcPr>
            <w:tcW w:w="2694" w:type="dxa"/>
          </w:tcPr>
          <w:p w14:paraId="604A8044" w14:textId="77777777" w:rsidR="006A75C9" w:rsidRPr="00B76ADB" w:rsidRDefault="00A55C28" w:rsidP="00FE66B6">
            <w:pPr>
              <w:spacing w:after="40"/>
              <w:rPr>
                <w:rFonts w:cs="Arial"/>
                <w:b/>
                <w:szCs w:val="19"/>
              </w:rPr>
            </w:pPr>
            <w:r>
              <w:rPr>
                <w:rFonts w:cs="Arial"/>
                <w:b/>
                <w:szCs w:val="19"/>
              </w:rPr>
              <w:t xml:space="preserve">Average </w:t>
            </w:r>
            <w:r w:rsidR="006A75C9" w:rsidRPr="00B76ADB">
              <w:rPr>
                <w:rFonts w:cs="Arial"/>
                <w:b/>
                <w:szCs w:val="19"/>
              </w:rPr>
              <w:t>Volume</w:t>
            </w:r>
            <w:r w:rsidR="006A75C9">
              <w:rPr>
                <w:rFonts w:cs="Arial"/>
                <w:b/>
                <w:szCs w:val="19"/>
              </w:rPr>
              <w:t xml:space="preserve"> (litres)</w:t>
            </w:r>
          </w:p>
        </w:tc>
        <w:tc>
          <w:tcPr>
            <w:tcW w:w="911" w:type="dxa"/>
            <w:noWrap/>
            <w:hideMark/>
          </w:tcPr>
          <w:p w14:paraId="2527A4B2" w14:textId="77777777" w:rsidR="006A75C9" w:rsidRPr="00B76ADB" w:rsidRDefault="006A75C9" w:rsidP="00FE66B6">
            <w:pPr>
              <w:spacing w:after="40"/>
              <w:jc w:val="center"/>
              <w:rPr>
                <w:rFonts w:cs="Arial"/>
                <w:szCs w:val="19"/>
              </w:rPr>
            </w:pPr>
            <w:r w:rsidRPr="00B76ADB">
              <w:rPr>
                <w:rFonts w:cs="Arial"/>
                <w:szCs w:val="19"/>
              </w:rPr>
              <w:t>436.2</w:t>
            </w:r>
          </w:p>
        </w:tc>
        <w:tc>
          <w:tcPr>
            <w:tcW w:w="912" w:type="dxa"/>
            <w:noWrap/>
            <w:hideMark/>
          </w:tcPr>
          <w:p w14:paraId="7CE61208" w14:textId="77777777" w:rsidR="006A75C9" w:rsidRPr="00B76ADB" w:rsidRDefault="006A75C9" w:rsidP="00FE66B6">
            <w:pPr>
              <w:spacing w:after="40"/>
              <w:jc w:val="center"/>
              <w:rPr>
                <w:rFonts w:cs="Arial"/>
                <w:szCs w:val="19"/>
              </w:rPr>
            </w:pPr>
            <w:r w:rsidRPr="00B76ADB">
              <w:rPr>
                <w:rFonts w:cs="Arial"/>
                <w:szCs w:val="19"/>
              </w:rPr>
              <w:t>222.8</w:t>
            </w:r>
          </w:p>
        </w:tc>
        <w:tc>
          <w:tcPr>
            <w:tcW w:w="912" w:type="dxa"/>
            <w:noWrap/>
            <w:hideMark/>
          </w:tcPr>
          <w:p w14:paraId="214EC727" w14:textId="77777777" w:rsidR="006A75C9" w:rsidRPr="00B76ADB" w:rsidRDefault="006A75C9" w:rsidP="00FE66B6">
            <w:pPr>
              <w:spacing w:after="40"/>
              <w:jc w:val="center"/>
              <w:rPr>
                <w:rFonts w:cs="Arial"/>
                <w:szCs w:val="19"/>
              </w:rPr>
            </w:pPr>
            <w:r w:rsidRPr="00B76ADB">
              <w:rPr>
                <w:rFonts w:cs="Arial"/>
                <w:szCs w:val="19"/>
              </w:rPr>
              <w:t>327.0</w:t>
            </w:r>
          </w:p>
        </w:tc>
        <w:tc>
          <w:tcPr>
            <w:tcW w:w="912" w:type="dxa"/>
            <w:noWrap/>
            <w:hideMark/>
          </w:tcPr>
          <w:p w14:paraId="663ADB96" w14:textId="77777777" w:rsidR="006A75C9" w:rsidRPr="00B76ADB" w:rsidRDefault="006A75C9" w:rsidP="00FE66B6">
            <w:pPr>
              <w:spacing w:after="40"/>
              <w:jc w:val="center"/>
              <w:rPr>
                <w:rFonts w:cs="Arial"/>
                <w:szCs w:val="19"/>
              </w:rPr>
            </w:pPr>
            <w:r w:rsidRPr="00B76ADB">
              <w:rPr>
                <w:rFonts w:cs="Arial"/>
                <w:szCs w:val="19"/>
              </w:rPr>
              <w:t>430.8</w:t>
            </w:r>
          </w:p>
        </w:tc>
        <w:tc>
          <w:tcPr>
            <w:tcW w:w="912" w:type="dxa"/>
            <w:noWrap/>
            <w:hideMark/>
          </w:tcPr>
          <w:p w14:paraId="7B070113" w14:textId="77777777" w:rsidR="006A75C9" w:rsidRPr="00B76ADB" w:rsidRDefault="006A75C9" w:rsidP="00FE66B6">
            <w:pPr>
              <w:spacing w:after="40"/>
              <w:jc w:val="center"/>
              <w:rPr>
                <w:rFonts w:cs="Arial"/>
                <w:szCs w:val="19"/>
              </w:rPr>
            </w:pPr>
            <w:r w:rsidRPr="00B76ADB">
              <w:rPr>
                <w:rFonts w:cs="Arial"/>
                <w:szCs w:val="19"/>
              </w:rPr>
              <w:t>416.7</w:t>
            </w:r>
          </w:p>
        </w:tc>
        <w:tc>
          <w:tcPr>
            <w:tcW w:w="912" w:type="dxa"/>
            <w:noWrap/>
            <w:hideMark/>
          </w:tcPr>
          <w:p w14:paraId="56C13235" w14:textId="77777777" w:rsidR="006A75C9" w:rsidRPr="00B76ADB" w:rsidRDefault="006A75C9" w:rsidP="00FE66B6">
            <w:pPr>
              <w:spacing w:after="40"/>
              <w:jc w:val="center"/>
              <w:rPr>
                <w:rFonts w:cs="Arial"/>
                <w:szCs w:val="19"/>
              </w:rPr>
            </w:pPr>
            <w:r w:rsidRPr="00B76ADB">
              <w:rPr>
                <w:rFonts w:cs="Arial"/>
                <w:szCs w:val="19"/>
              </w:rPr>
              <w:t>321.9</w:t>
            </w:r>
          </w:p>
        </w:tc>
        <w:tc>
          <w:tcPr>
            <w:tcW w:w="912" w:type="dxa"/>
            <w:noWrap/>
            <w:hideMark/>
          </w:tcPr>
          <w:p w14:paraId="4CB00248" w14:textId="77777777" w:rsidR="006A75C9" w:rsidRPr="00B76ADB" w:rsidRDefault="006A75C9" w:rsidP="00FE66B6">
            <w:pPr>
              <w:spacing w:after="40"/>
              <w:jc w:val="center"/>
              <w:rPr>
                <w:rFonts w:cs="Arial"/>
                <w:szCs w:val="19"/>
              </w:rPr>
            </w:pPr>
            <w:r w:rsidRPr="00B76ADB">
              <w:rPr>
                <w:rFonts w:cs="Arial"/>
                <w:szCs w:val="19"/>
              </w:rPr>
              <w:t>461.4</w:t>
            </w:r>
          </w:p>
        </w:tc>
      </w:tr>
      <w:tr w:rsidR="006A75C9" w:rsidRPr="00B76ADB" w14:paraId="7804AAB4" w14:textId="77777777" w:rsidTr="00456D44">
        <w:trPr>
          <w:trHeight w:val="255"/>
        </w:trPr>
        <w:tc>
          <w:tcPr>
            <w:tcW w:w="2694" w:type="dxa"/>
          </w:tcPr>
          <w:p w14:paraId="193F817A" w14:textId="77777777" w:rsidR="006A75C9" w:rsidRPr="00B76ADB" w:rsidRDefault="006A75C9" w:rsidP="00FE66B6">
            <w:pPr>
              <w:spacing w:after="40"/>
              <w:rPr>
                <w:rFonts w:cs="Arial"/>
                <w:b/>
                <w:szCs w:val="19"/>
              </w:rPr>
            </w:pPr>
            <w:r w:rsidRPr="00B76ADB">
              <w:rPr>
                <w:rFonts w:cs="Arial"/>
                <w:b/>
                <w:szCs w:val="19"/>
              </w:rPr>
              <w:t>Average Price</w:t>
            </w:r>
            <w:r>
              <w:rPr>
                <w:rFonts w:cs="Arial"/>
                <w:b/>
                <w:szCs w:val="19"/>
              </w:rPr>
              <w:t xml:space="preserve"> (2013$)</w:t>
            </w:r>
          </w:p>
        </w:tc>
        <w:tc>
          <w:tcPr>
            <w:tcW w:w="911" w:type="dxa"/>
            <w:noWrap/>
            <w:hideMark/>
          </w:tcPr>
          <w:p w14:paraId="3456E8C2" w14:textId="77777777" w:rsidR="006A75C9" w:rsidRPr="00B76ADB" w:rsidRDefault="006A75C9" w:rsidP="00FE66B6">
            <w:pPr>
              <w:spacing w:after="40"/>
              <w:jc w:val="center"/>
              <w:rPr>
                <w:rFonts w:cs="Arial"/>
                <w:szCs w:val="19"/>
              </w:rPr>
            </w:pPr>
            <w:r w:rsidRPr="00B76ADB">
              <w:rPr>
                <w:rFonts w:cs="Arial"/>
                <w:szCs w:val="19"/>
              </w:rPr>
              <w:t>$954</w:t>
            </w:r>
          </w:p>
        </w:tc>
        <w:tc>
          <w:tcPr>
            <w:tcW w:w="912" w:type="dxa"/>
            <w:noWrap/>
            <w:hideMark/>
          </w:tcPr>
          <w:p w14:paraId="052C203D" w14:textId="77777777" w:rsidR="006A75C9" w:rsidRPr="00B76ADB" w:rsidRDefault="006A75C9" w:rsidP="00FE66B6">
            <w:pPr>
              <w:spacing w:after="40"/>
              <w:jc w:val="center"/>
              <w:rPr>
                <w:rFonts w:cs="Arial"/>
                <w:szCs w:val="19"/>
              </w:rPr>
            </w:pPr>
            <w:r w:rsidRPr="00B76ADB">
              <w:rPr>
                <w:rFonts w:cs="Arial"/>
                <w:szCs w:val="19"/>
              </w:rPr>
              <w:t>$464</w:t>
            </w:r>
          </w:p>
        </w:tc>
        <w:tc>
          <w:tcPr>
            <w:tcW w:w="912" w:type="dxa"/>
            <w:noWrap/>
            <w:hideMark/>
          </w:tcPr>
          <w:p w14:paraId="08DD7BC3" w14:textId="77777777" w:rsidR="006A75C9" w:rsidRPr="00B76ADB" w:rsidRDefault="006A75C9" w:rsidP="00FE66B6">
            <w:pPr>
              <w:spacing w:after="40"/>
              <w:jc w:val="center"/>
              <w:rPr>
                <w:rFonts w:cs="Arial"/>
                <w:szCs w:val="19"/>
              </w:rPr>
            </w:pPr>
            <w:r w:rsidRPr="00B76ADB">
              <w:rPr>
                <w:rFonts w:cs="Arial"/>
                <w:szCs w:val="19"/>
              </w:rPr>
              <w:t>$614</w:t>
            </w:r>
          </w:p>
        </w:tc>
        <w:tc>
          <w:tcPr>
            <w:tcW w:w="912" w:type="dxa"/>
            <w:noWrap/>
            <w:hideMark/>
          </w:tcPr>
          <w:p w14:paraId="33E192C6" w14:textId="77777777" w:rsidR="006A75C9" w:rsidRPr="00B76ADB" w:rsidRDefault="006A75C9" w:rsidP="00FE66B6">
            <w:pPr>
              <w:spacing w:after="40"/>
              <w:jc w:val="center"/>
              <w:rPr>
                <w:rFonts w:cs="Arial"/>
                <w:szCs w:val="19"/>
              </w:rPr>
            </w:pPr>
            <w:r w:rsidRPr="00B76ADB">
              <w:rPr>
                <w:rFonts w:cs="Arial"/>
                <w:szCs w:val="19"/>
              </w:rPr>
              <w:t>$840</w:t>
            </w:r>
          </w:p>
        </w:tc>
        <w:tc>
          <w:tcPr>
            <w:tcW w:w="912" w:type="dxa"/>
            <w:noWrap/>
            <w:hideMark/>
          </w:tcPr>
          <w:p w14:paraId="6FC892D7" w14:textId="77777777" w:rsidR="006A75C9" w:rsidRPr="00B76ADB" w:rsidRDefault="006A75C9" w:rsidP="00FE66B6">
            <w:pPr>
              <w:spacing w:after="40"/>
              <w:jc w:val="center"/>
              <w:rPr>
                <w:rFonts w:cs="Arial"/>
                <w:szCs w:val="19"/>
              </w:rPr>
            </w:pPr>
            <w:r w:rsidRPr="00B76ADB">
              <w:rPr>
                <w:rFonts w:cs="Arial"/>
                <w:szCs w:val="19"/>
              </w:rPr>
              <w:t>$921</w:t>
            </w:r>
          </w:p>
        </w:tc>
        <w:tc>
          <w:tcPr>
            <w:tcW w:w="912" w:type="dxa"/>
            <w:noWrap/>
            <w:hideMark/>
          </w:tcPr>
          <w:p w14:paraId="7CB624EF" w14:textId="77777777" w:rsidR="006A75C9" w:rsidRPr="00B76ADB" w:rsidRDefault="006A75C9" w:rsidP="00FE66B6">
            <w:pPr>
              <w:spacing w:after="40"/>
              <w:jc w:val="center"/>
              <w:rPr>
                <w:rFonts w:cs="Arial"/>
                <w:szCs w:val="19"/>
              </w:rPr>
            </w:pPr>
            <w:r w:rsidRPr="00B76ADB">
              <w:rPr>
                <w:rFonts w:cs="Arial"/>
                <w:szCs w:val="19"/>
              </w:rPr>
              <w:t>$660</w:t>
            </w:r>
          </w:p>
        </w:tc>
        <w:tc>
          <w:tcPr>
            <w:tcW w:w="912" w:type="dxa"/>
            <w:noWrap/>
            <w:hideMark/>
          </w:tcPr>
          <w:p w14:paraId="72B3D524" w14:textId="77777777" w:rsidR="006A75C9" w:rsidRPr="00B76ADB" w:rsidRDefault="006A75C9" w:rsidP="00FE66B6">
            <w:pPr>
              <w:spacing w:after="40"/>
              <w:jc w:val="center"/>
              <w:rPr>
                <w:rFonts w:cs="Arial"/>
                <w:szCs w:val="19"/>
              </w:rPr>
            </w:pPr>
            <w:r w:rsidRPr="00B76ADB">
              <w:rPr>
                <w:rFonts w:cs="Arial"/>
                <w:szCs w:val="19"/>
              </w:rPr>
              <w:t>$1,588</w:t>
            </w:r>
          </w:p>
        </w:tc>
      </w:tr>
      <w:tr w:rsidR="006A75C9" w:rsidRPr="00B76ADB" w14:paraId="2702F37F" w14:textId="77777777" w:rsidTr="00456D44">
        <w:trPr>
          <w:trHeight w:val="255"/>
        </w:trPr>
        <w:tc>
          <w:tcPr>
            <w:tcW w:w="2694" w:type="dxa"/>
          </w:tcPr>
          <w:p w14:paraId="6615B97E" w14:textId="77777777" w:rsidR="006A75C9" w:rsidRPr="00B76ADB" w:rsidRDefault="006A75C9" w:rsidP="00FE66B6">
            <w:pPr>
              <w:spacing w:after="40"/>
              <w:rPr>
                <w:rFonts w:cs="Arial"/>
                <w:b/>
                <w:szCs w:val="19"/>
              </w:rPr>
            </w:pPr>
            <w:r w:rsidRPr="00B76ADB">
              <w:rPr>
                <w:rFonts w:cs="Arial"/>
                <w:b/>
                <w:szCs w:val="19"/>
              </w:rPr>
              <w:t>Energy</w:t>
            </w:r>
          </w:p>
        </w:tc>
        <w:tc>
          <w:tcPr>
            <w:tcW w:w="911" w:type="dxa"/>
            <w:noWrap/>
            <w:hideMark/>
          </w:tcPr>
          <w:p w14:paraId="6A7A0B96" w14:textId="77777777" w:rsidR="006A75C9" w:rsidRPr="00B76ADB" w:rsidRDefault="006A75C9" w:rsidP="00FE66B6">
            <w:pPr>
              <w:spacing w:after="40"/>
              <w:jc w:val="center"/>
              <w:rPr>
                <w:rFonts w:cs="Arial"/>
                <w:szCs w:val="19"/>
              </w:rPr>
            </w:pPr>
            <w:r w:rsidRPr="00B76ADB">
              <w:rPr>
                <w:rFonts w:cs="Arial"/>
                <w:szCs w:val="19"/>
              </w:rPr>
              <w:t>706.6</w:t>
            </w:r>
          </w:p>
        </w:tc>
        <w:tc>
          <w:tcPr>
            <w:tcW w:w="912" w:type="dxa"/>
            <w:noWrap/>
            <w:hideMark/>
          </w:tcPr>
          <w:p w14:paraId="671B5A26" w14:textId="77777777" w:rsidR="006A75C9" w:rsidRPr="00B76ADB" w:rsidRDefault="006A75C9" w:rsidP="00FE66B6">
            <w:pPr>
              <w:spacing w:after="40"/>
              <w:jc w:val="center"/>
              <w:rPr>
                <w:rFonts w:cs="Arial"/>
                <w:szCs w:val="19"/>
              </w:rPr>
            </w:pPr>
            <w:r w:rsidRPr="00B76ADB">
              <w:rPr>
                <w:rFonts w:cs="Arial"/>
                <w:szCs w:val="19"/>
              </w:rPr>
              <w:t>413.4</w:t>
            </w:r>
          </w:p>
        </w:tc>
        <w:tc>
          <w:tcPr>
            <w:tcW w:w="912" w:type="dxa"/>
            <w:noWrap/>
            <w:hideMark/>
          </w:tcPr>
          <w:p w14:paraId="1F5E49C9" w14:textId="77777777" w:rsidR="006A75C9" w:rsidRPr="00B76ADB" w:rsidRDefault="006A75C9" w:rsidP="00FE66B6">
            <w:pPr>
              <w:spacing w:after="40"/>
              <w:jc w:val="center"/>
              <w:rPr>
                <w:rFonts w:cs="Arial"/>
                <w:szCs w:val="19"/>
              </w:rPr>
            </w:pPr>
            <w:r w:rsidRPr="00B76ADB">
              <w:rPr>
                <w:rFonts w:cs="Arial"/>
                <w:szCs w:val="19"/>
              </w:rPr>
              <w:t>444.8</w:t>
            </w:r>
          </w:p>
        </w:tc>
        <w:tc>
          <w:tcPr>
            <w:tcW w:w="912" w:type="dxa"/>
            <w:noWrap/>
            <w:hideMark/>
          </w:tcPr>
          <w:p w14:paraId="7F415FA9" w14:textId="77777777" w:rsidR="006A75C9" w:rsidRPr="00B76ADB" w:rsidRDefault="006A75C9" w:rsidP="00FE66B6">
            <w:pPr>
              <w:spacing w:after="40"/>
              <w:jc w:val="center"/>
              <w:rPr>
                <w:rFonts w:cs="Arial"/>
                <w:szCs w:val="19"/>
              </w:rPr>
            </w:pPr>
            <w:r w:rsidRPr="00B76ADB">
              <w:rPr>
                <w:rFonts w:cs="Arial"/>
                <w:szCs w:val="19"/>
              </w:rPr>
              <w:t>464.7</w:t>
            </w:r>
          </w:p>
        </w:tc>
        <w:tc>
          <w:tcPr>
            <w:tcW w:w="912" w:type="dxa"/>
            <w:noWrap/>
            <w:hideMark/>
          </w:tcPr>
          <w:p w14:paraId="09FFC6B7" w14:textId="77777777" w:rsidR="006A75C9" w:rsidRPr="00B76ADB" w:rsidRDefault="006A75C9" w:rsidP="00FE66B6">
            <w:pPr>
              <w:spacing w:after="40"/>
              <w:jc w:val="center"/>
              <w:rPr>
                <w:rFonts w:cs="Arial"/>
                <w:szCs w:val="19"/>
              </w:rPr>
            </w:pPr>
            <w:r w:rsidRPr="00B76ADB">
              <w:rPr>
                <w:rFonts w:cs="Arial"/>
                <w:szCs w:val="19"/>
              </w:rPr>
              <w:t>395.2</w:t>
            </w:r>
          </w:p>
        </w:tc>
        <w:tc>
          <w:tcPr>
            <w:tcW w:w="912" w:type="dxa"/>
            <w:noWrap/>
            <w:hideMark/>
          </w:tcPr>
          <w:p w14:paraId="347718BF" w14:textId="77777777" w:rsidR="006A75C9" w:rsidRPr="00B76ADB" w:rsidRDefault="006A75C9" w:rsidP="00FE66B6">
            <w:pPr>
              <w:spacing w:after="40"/>
              <w:jc w:val="center"/>
              <w:rPr>
                <w:rFonts w:cs="Arial"/>
                <w:szCs w:val="19"/>
              </w:rPr>
            </w:pPr>
            <w:r w:rsidRPr="00B76ADB">
              <w:rPr>
                <w:rFonts w:cs="Arial"/>
                <w:szCs w:val="19"/>
              </w:rPr>
              <w:t>302.9</w:t>
            </w:r>
          </w:p>
        </w:tc>
        <w:tc>
          <w:tcPr>
            <w:tcW w:w="912" w:type="dxa"/>
            <w:noWrap/>
            <w:hideMark/>
          </w:tcPr>
          <w:p w14:paraId="57FD2F0D" w14:textId="77777777" w:rsidR="006A75C9" w:rsidRPr="00B76ADB" w:rsidRDefault="006A75C9" w:rsidP="00FE66B6">
            <w:pPr>
              <w:spacing w:after="40"/>
              <w:jc w:val="center"/>
              <w:rPr>
                <w:rFonts w:cs="Arial"/>
                <w:szCs w:val="19"/>
              </w:rPr>
            </w:pPr>
            <w:r w:rsidRPr="00B76ADB">
              <w:rPr>
                <w:rFonts w:cs="Arial"/>
                <w:szCs w:val="19"/>
              </w:rPr>
              <w:t>335.1</w:t>
            </w:r>
          </w:p>
        </w:tc>
      </w:tr>
      <w:tr w:rsidR="006A75C9" w:rsidRPr="00B76ADB" w14:paraId="08D57474" w14:textId="77777777" w:rsidTr="00456D44">
        <w:trPr>
          <w:trHeight w:val="255"/>
        </w:trPr>
        <w:tc>
          <w:tcPr>
            <w:tcW w:w="2694" w:type="dxa"/>
          </w:tcPr>
          <w:p w14:paraId="37440696" w14:textId="77777777" w:rsidR="006A75C9" w:rsidRPr="00B76ADB" w:rsidRDefault="00672581" w:rsidP="00FE66B6">
            <w:pPr>
              <w:spacing w:after="40"/>
              <w:rPr>
                <w:rFonts w:cs="Arial"/>
                <w:b/>
                <w:szCs w:val="19"/>
              </w:rPr>
            </w:pPr>
            <w:r>
              <w:rPr>
                <w:rFonts w:cs="Arial"/>
                <w:b/>
                <w:szCs w:val="19"/>
              </w:rPr>
              <w:t>$/litre</w:t>
            </w:r>
          </w:p>
        </w:tc>
        <w:tc>
          <w:tcPr>
            <w:tcW w:w="911" w:type="dxa"/>
            <w:noWrap/>
            <w:hideMark/>
          </w:tcPr>
          <w:p w14:paraId="47BD6BDA" w14:textId="77777777" w:rsidR="006A75C9" w:rsidRPr="00B76ADB" w:rsidRDefault="006A75C9" w:rsidP="00FE66B6">
            <w:pPr>
              <w:spacing w:after="40"/>
              <w:jc w:val="center"/>
              <w:rPr>
                <w:rFonts w:cs="Arial"/>
                <w:szCs w:val="19"/>
              </w:rPr>
            </w:pPr>
            <w:r w:rsidRPr="00B76ADB">
              <w:rPr>
                <w:rFonts w:cs="Arial"/>
                <w:szCs w:val="19"/>
              </w:rPr>
              <w:t>$2.19</w:t>
            </w:r>
          </w:p>
        </w:tc>
        <w:tc>
          <w:tcPr>
            <w:tcW w:w="912" w:type="dxa"/>
            <w:noWrap/>
            <w:hideMark/>
          </w:tcPr>
          <w:p w14:paraId="48DF6F59" w14:textId="77777777" w:rsidR="006A75C9" w:rsidRPr="00B76ADB" w:rsidRDefault="006A75C9" w:rsidP="00FE66B6">
            <w:pPr>
              <w:spacing w:after="40"/>
              <w:jc w:val="center"/>
              <w:rPr>
                <w:rFonts w:cs="Arial"/>
                <w:szCs w:val="19"/>
              </w:rPr>
            </w:pPr>
            <w:r w:rsidRPr="00B76ADB">
              <w:rPr>
                <w:rFonts w:cs="Arial"/>
                <w:szCs w:val="19"/>
              </w:rPr>
              <w:t>$2.08</w:t>
            </w:r>
          </w:p>
        </w:tc>
        <w:tc>
          <w:tcPr>
            <w:tcW w:w="912" w:type="dxa"/>
            <w:noWrap/>
            <w:hideMark/>
          </w:tcPr>
          <w:p w14:paraId="3EBF8B6A" w14:textId="77777777" w:rsidR="006A75C9" w:rsidRPr="00B76ADB" w:rsidRDefault="006A75C9" w:rsidP="00FE66B6">
            <w:pPr>
              <w:spacing w:after="40"/>
              <w:jc w:val="center"/>
              <w:rPr>
                <w:rFonts w:cs="Arial"/>
                <w:szCs w:val="19"/>
              </w:rPr>
            </w:pPr>
            <w:r w:rsidRPr="00B76ADB">
              <w:rPr>
                <w:rFonts w:cs="Arial"/>
                <w:szCs w:val="19"/>
              </w:rPr>
              <w:t>$1.88</w:t>
            </w:r>
          </w:p>
        </w:tc>
        <w:tc>
          <w:tcPr>
            <w:tcW w:w="912" w:type="dxa"/>
            <w:noWrap/>
            <w:hideMark/>
          </w:tcPr>
          <w:p w14:paraId="5554326E" w14:textId="77777777" w:rsidR="006A75C9" w:rsidRPr="00B76ADB" w:rsidRDefault="006A75C9" w:rsidP="00FE66B6">
            <w:pPr>
              <w:spacing w:after="40"/>
              <w:jc w:val="center"/>
              <w:rPr>
                <w:rFonts w:cs="Arial"/>
                <w:szCs w:val="19"/>
              </w:rPr>
            </w:pPr>
            <w:r w:rsidRPr="00B76ADB">
              <w:rPr>
                <w:rFonts w:cs="Arial"/>
                <w:szCs w:val="19"/>
              </w:rPr>
              <w:t>$1.95</w:t>
            </w:r>
          </w:p>
        </w:tc>
        <w:tc>
          <w:tcPr>
            <w:tcW w:w="912" w:type="dxa"/>
            <w:noWrap/>
            <w:hideMark/>
          </w:tcPr>
          <w:p w14:paraId="1A1F8665" w14:textId="77777777" w:rsidR="006A75C9" w:rsidRPr="00B76ADB" w:rsidRDefault="006A75C9" w:rsidP="00FE66B6">
            <w:pPr>
              <w:spacing w:after="40"/>
              <w:jc w:val="center"/>
              <w:rPr>
                <w:rFonts w:cs="Arial"/>
                <w:szCs w:val="19"/>
              </w:rPr>
            </w:pPr>
            <w:r w:rsidRPr="00B76ADB">
              <w:rPr>
                <w:rFonts w:cs="Arial"/>
                <w:szCs w:val="19"/>
              </w:rPr>
              <w:t>$2.21</w:t>
            </w:r>
          </w:p>
        </w:tc>
        <w:tc>
          <w:tcPr>
            <w:tcW w:w="912" w:type="dxa"/>
            <w:noWrap/>
            <w:hideMark/>
          </w:tcPr>
          <w:p w14:paraId="4673A1C4" w14:textId="77777777" w:rsidR="006A75C9" w:rsidRPr="00B76ADB" w:rsidRDefault="006A75C9" w:rsidP="00FE66B6">
            <w:pPr>
              <w:spacing w:after="40"/>
              <w:jc w:val="center"/>
              <w:rPr>
                <w:rFonts w:cs="Arial"/>
                <w:szCs w:val="19"/>
              </w:rPr>
            </w:pPr>
            <w:r w:rsidRPr="00B76ADB">
              <w:rPr>
                <w:rFonts w:cs="Arial"/>
                <w:szCs w:val="19"/>
              </w:rPr>
              <w:t>$2.05</w:t>
            </w:r>
          </w:p>
        </w:tc>
        <w:tc>
          <w:tcPr>
            <w:tcW w:w="912" w:type="dxa"/>
            <w:noWrap/>
            <w:hideMark/>
          </w:tcPr>
          <w:p w14:paraId="5D11A435" w14:textId="77777777" w:rsidR="006A75C9" w:rsidRPr="00B76ADB" w:rsidRDefault="006A75C9" w:rsidP="00FE66B6">
            <w:pPr>
              <w:spacing w:after="40"/>
              <w:jc w:val="center"/>
              <w:rPr>
                <w:rFonts w:cs="Arial"/>
                <w:szCs w:val="19"/>
              </w:rPr>
            </w:pPr>
            <w:r w:rsidRPr="00B76ADB">
              <w:rPr>
                <w:rFonts w:cs="Arial"/>
                <w:szCs w:val="19"/>
              </w:rPr>
              <w:t>$3.44</w:t>
            </w:r>
          </w:p>
        </w:tc>
      </w:tr>
    </w:tbl>
    <w:p w14:paraId="7FE12887" w14:textId="77777777" w:rsidR="00980291" w:rsidRPr="00980291" w:rsidRDefault="007C7D93" w:rsidP="00980291">
      <w:pPr>
        <w:spacing w:before="40" w:after="0"/>
        <w:ind w:left="851" w:hanging="851"/>
        <w:rPr>
          <w:noProof/>
          <w:sz w:val="16"/>
          <w:szCs w:val="16"/>
          <w:lang w:eastAsia="en-AU"/>
        </w:rPr>
      </w:pPr>
      <w:r w:rsidRPr="007C7D93">
        <w:rPr>
          <w:noProof/>
          <w:sz w:val="16"/>
          <w:szCs w:val="16"/>
          <w:lang w:eastAsia="en-AU"/>
        </w:rPr>
        <w:t xml:space="preserve">Source: </w:t>
      </w:r>
      <w:r w:rsidR="00A51534">
        <w:rPr>
          <w:noProof/>
          <w:sz w:val="16"/>
          <w:szCs w:val="16"/>
          <w:lang w:eastAsia="en-AU"/>
        </w:rPr>
        <w:t>Energy Efficient Strategies</w:t>
      </w:r>
      <w:r w:rsidRPr="007C7D93">
        <w:rPr>
          <w:noProof/>
          <w:sz w:val="16"/>
          <w:szCs w:val="16"/>
          <w:lang w:eastAsia="en-AU"/>
        </w:rPr>
        <w:t xml:space="preserve"> (2016) </w:t>
      </w:r>
      <w:r w:rsidRPr="007C7D93">
        <w:rPr>
          <w:i/>
          <w:noProof/>
          <w:sz w:val="16"/>
          <w:szCs w:val="16"/>
          <w:lang w:eastAsia="en-AU"/>
        </w:rPr>
        <w:t>Whitegoods Efficiency Trends</w:t>
      </w:r>
      <w:r w:rsidR="00842752">
        <w:rPr>
          <w:noProof/>
          <w:sz w:val="16"/>
          <w:szCs w:val="16"/>
          <w:lang w:eastAsia="en-AU"/>
        </w:rPr>
        <w:t xml:space="preserve">, </w:t>
      </w:r>
      <w:r w:rsidR="00A55C28">
        <w:rPr>
          <w:noProof/>
          <w:sz w:val="16"/>
          <w:szCs w:val="16"/>
          <w:lang w:eastAsia="en-AU"/>
        </w:rPr>
        <w:t>page</w:t>
      </w:r>
      <w:r w:rsidR="00842752">
        <w:rPr>
          <w:noProof/>
          <w:sz w:val="16"/>
          <w:szCs w:val="16"/>
          <w:lang w:eastAsia="en-AU"/>
        </w:rPr>
        <w:t xml:space="preserve"> 98</w:t>
      </w:r>
    </w:p>
    <w:p w14:paraId="3FDF1D46" w14:textId="2AEB3B98" w:rsidR="003347B8" w:rsidRPr="00980291" w:rsidRDefault="00D85B3A" w:rsidP="004273F8">
      <w:pPr>
        <w:spacing w:before="360" w:after="360"/>
        <w:rPr>
          <w:noProof/>
          <w:szCs w:val="19"/>
          <w:lang w:eastAsia="en-AU"/>
        </w:rPr>
      </w:pPr>
      <w:r>
        <w:rPr>
          <w:noProof/>
          <w:szCs w:val="19"/>
          <w:lang w:eastAsia="en-AU"/>
        </w:rPr>
        <w:t>There ar</w:t>
      </w:r>
      <w:r w:rsidR="00C85F3E">
        <w:rPr>
          <w:noProof/>
          <w:szCs w:val="19"/>
          <w:lang w:eastAsia="en-AU"/>
        </w:rPr>
        <w:t xml:space="preserve">e </w:t>
      </w:r>
      <w:r w:rsidR="00334189">
        <w:rPr>
          <w:noProof/>
          <w:szCs w:val="19"/>
          <w:lang w:eastAsia="en-AU"/>
        </w:rPr>
        <w:t xml:space="preserve">similar </w:t>
      </w:r>
      <w:r w:rsidR="00C85F3E">
        <w:rPr>
          <w:noProof/>
          <w:szCs w:val="19"/>
          <w:lang w:eastAsia="en-AU"/>
        </w:rPr>
        <w:t xml:space="preserve">observations </w:t>
      </w:r>
      <w:r w:rsidR="00334189">
        <w:rPr>
          <w:noProof/>
          <w:szCs w:val="19"/>
          <w:lang w:eastAsia="en-AU"/>
        </w:rPr>
        <w:t xml:space="preserve">for certain groups of freezers as shown in </w:t>
      </w:r>
      <w:r w:rsidR="00476ED0" w:rsidRPr="00476ED0">
        <w:rPr>
          <w:b/>
          <w:noProof/>
          <w:szCs w:val="19"/>
          <w:lang w:eastAsia="en-AU"/>
        </w:rPr>
        <w:fldChar w:fldCharType="begin"/>
      </w:r>
      <w:r w:rsidR="00476ED0" w:rsidRPr="00476ED0">
        <w:rPr>
          <w:b/>
          <w:noProof/>
          <w:szCs w:val="19"/>
          <w:lang w:eastAsia="en-AU"/>
        </w:rPr>
        <w:instrText xml:space="preserve"> REF _Ref474761672 \h </w:instrText>
      </w:r>
      <w:r w:rsidR="00476ED0">
        <w:rPr>
          <w:b/>
          <w:noProof/>
          <w:szCs w:val="19"/>
          <w:lang w:eastAsia="en-AU"/>
        </w:rPr>
        <w:instrText xml:space="preserve"> \* MERGEFORMAT </w:instrText>
      </w:r>
      <w:r w:rsidR="00476ED0" w:rsidRPr="00476ED0">
        <w:rPr>
          <w:b/>
          <w:noProof/>
          <w:szCs w:val="19"/>
          <w:lang w:eastAsia="en-AU"/>
        </w:rPr>
      </w:r>
      <w:r w:rsidR="00476ED0" w:rsidRPr="00476ED0">
        <w:rPr>
          <w:b/>
          <w:noProof/>
          <w:szCs w:val="19"/>
          <w:lang w:eastAsia="en-AU"/>
        </w:rPr>
        <w:fldChar w:fldCharType="separate"/>
      </w:r>
      <w:r w:rsidR="003818C1" w:rsidRPr="003818C1">
        <w:rPr>
          <w:b/>
        </w:rPr>
        <w:t xml:space="preserve">Table </w:t>
      </w:r>
      <w:r w:rsidR="003818C1" w:rsidRPr="003818C1">
        <w:rPr>
          <w:b/>
          <w:noProof/>
        </w:rPr>
        <w:t>13</w:t>
      </w:r>
      <w:r w:rsidR="00476ED0" w:rsidRPr="00476ED0">
        <w:rPr>
          <w:b/>
          <w:noProof/>
          <w:szCs w:val="19"/>
          <w:lang w:eastAsia="en-AU"/>
        </w:rPr>
        <w:fldChar w:fldCharType="end"/>
      </w:r>
      <w:r w:rsidR="00476ED0">
        <w:rPr>
          <w:noProof/>
          <w:szCs w:val="19"/>
          <w:lang w:eastAsia="en-AU"/>
        </w:rPr>
        <w:t xml:space="preserve"> </w:t>
      </w:r>
      <w:r w:rsidR="00334189">
        <w:rPr>
          <w:noProof/>
          <w:szCs w:val="19"/>
          <w:lang w:eastAsia="en-AU"/>
        </w:rPr>
        <w:t xml:space="preserve">and </w:t>
      </w:r>
      <w:r w:rsidR="00476ED0" w:rsidRPr="00476ED0">
        <w:rPr>
          <w:b/>
          <w:noProof/>
          <w:szCs w:val="19"/>
          <w:lang w:eastAsia="en-AU"/>
        </w:rPr>
        <w:fldChar w:fldCharType="begin"/>
      </w:r>
      <w:r w:rsidR="00476ED0" w:rsidRPr="00476ED0">
        <w:rPr>
          <w:b/>
          <w:noProof/>
          <w:szCs w:val="19"/>
          <w:lang w:eastAsia="en-AU"/>
        </w:rPr>
        <w:instrText xml:space="preserve"> REF _Ref474761690 \h </w:instrText>
      </w:r>
      <w:r w:rsidR="00476ED0">
        <w:rPr>
          <w:b/>
          <w:noProof/>
          <w:szCs w:val="19"/>
          <w:lang w:eastAsia="en-AU"/>
        </w:rPr>
        <w:instrText xml:space="preserve"> \* MERGEFORMAT </w:instrText>
      </w:r>
      <w:r w:rsidR="00476ED0" w:rsidRPr="00476ED0">
        <w:rPr>
          <w:b/>
          <w:noProof/>
          <w:szCs w:val="19"/>
          <w:lang w:eastAsia="en-AU"/>
        </w:rPr>
      </w:r>
      <w:r w:rsidR="00476ED0" w:rsidRPr="00476ED0">
        <w:rPr>
          <w:b/>
          <w:noProof/>
          <w:szCs w:val="19"/>
          <w:lang w:eastAsia="en-AU"/>
        </w:rPr>
        <w:fldChar w:fldCharType="separate"/>
      </w:r>
      <w:r w:rsidR="003818C1" w:rsidRPr="003818C1">
        <w:rPr>
          <w:b/>
        </w:rPr>
        <w:t xml:space="preserve">Table </w:t>
      </w:r>
      <w:r w:rsidR="003818C1" w:rsidRPr="003818C1">
        <w:rPr>
          <w:b/>
          <w:noProof/>
        </w:rPr>
        <w:t>14</w:t>
      </w:r>
      <w:r w:rsidR="00476ED0" w:rsidRPr="00476ED0">
        <w:rPr>
          <w:b/>
          <w:noProof/>
          <w:szCs w:val="19"/>
          <w:lang w:eastAsia="en-AU"/>
        </w:rPr>
        <w:fldChar w:fldCharType="end"/>
      </w:r>
      <w:r w:rsidR="00476ED0">
        <w:rPr>
          <w:noProof/>
          <w:szCs w:val="19"/>
          <w:lang w:eastAsia="en-AU"/>
        </w:rPr>
        <w:t xml:space="preserve"> </w:t>
      </w:r>
      <w:r w:rsidR="00334189">
        <w:rPr>
          <w:noProof/>
          <w:szCs w:val="19"/>
          <w:lang w:eastAsia="en-AU"/>
        </w:rPr>
        <w:t>with 3</w:t>
      </w:r>
      <w:r w:rsidR="00980291">
        <w:rPr>
          <w:noProof/>
          <w:szCs w:val="19"/>
          <w:lang w:eastAsia="en-AU"/>
        </w:rPr>
        <w:t>.0 star</w:t>
      </w:r>
      <w:r w:rsidR="00334189">
        <w:rPr>
          <w:noProof/>
          <w:szCs w:val="19"/>
          <w:lang w:eastAsia="en-AU"/>
        </w:rPr>
        <w:t xml:space="preserve"> and 3.5</w:t>
      </w:r>
      <w:r w:rsidR="00334189">
        <w:rPr>
          <w:noProof/>
          <w:szCs w:val="19"/>
          <w:lang w:eastAsia="en-AU"/>
        </w:rPr>
        <w:noBreakHyphen/>
        <w:t xml:space="preserve">star group 6C freezers cheaper than </w:t>
      </w:r>
      <w:r w:rsidR="00480F01">
        <w:rPr>
          <w:noProof/>
          <w:szCs w:val="19"/>
          <w:lang w:eastAsia="en-AU"/>
        </w:rPr>
        <w:t>2</w:t>
      </w:r>
      <w:r w:rsidR="00A55C28">
        <w:rPr>
          <w:noProof/>
          <w:szCs w:val="19"/>
          <w:lang w:eastAsia="en-AU"/>
        </w:rPr>
        <w:t>.0</w:t>
      </w:r>
      <w:r w:rsidR="00480F01">
        <w:rPr>
          <w:noProof/>
          <w:szCs w:val="19"/>
          <w:lang w:eastAsia="en-AU"/>
        </w:rPr>
        <w:t xml:space="preserve"> and </w:t>
      </w:r>
      <w:r w:rsidR="00334189">
        <w:rPr>
          <w:noProof/>
          <w:szCs w:val="19"/>
          <w:lang w:eastAsia="en-AU"/>
        </w:rPr>
        <w:t>2.5-star freezers and 3</w:t>
      </w:r>
      <w:r w:rsidR="00A55C28">
        <w:rPr>
          <w:noProof/>
          <w:szCs w:val="19"/>
          <w:lang w:eastAsia="en-AU"/>
        </w:rPr>
        <w:t>.0</w:t>
      </w:r>
      <w:r w:rsidR="00334189">
        <w:rPr>
          <w:noProof/>
          <w:szCs w:val="19"/>
          <w:lang w:eastAsia="en-AU"/>
        </w:rPr>
        <w:t>-star group 6U freezers cheaper than 1</w:t>
      </w:r>
      <w:r w:rsidR="00A55C28">
        <w:rPr>
          <w:noProof/>
          <w:szCs w:val="19"/>
          <w:lang w:eastAsia="en-AU"/>
        </w:rPr>
        <w:t>.0 </w:t>
      </w:r>
      <w:r w:rsidR="00334189">
        <w:rPr>
          <w:noProof/>
          <w:szCs w:val="19"/>
          <w:lang w:eastAsia="en-AU"/>
        </w:rPr>
        <w:t>to 2.5-star freezers, on a price per litre basis.</w:t>
      </w:r>
    </w:p>
    <w:p w14:paraId="6D72CE35" w14:textId="77777777" w:rsidR="00DC5DD1" w:rsidRDefault="00DC5DD1" w:rsidP="00DC5DD1">
      <w:pPr>
        <w:pStyle w:val="E3TableTitles"/>
      </w:pPr>
      <w:bookmarkStart w:id="56" w:name="_Ref474761672"/>
      <w:bookmarkStart w:id="57" w:name="_Ref473040088"/>
      <w:bookmarkStart w:id="58" w:name="_Toc479838682"/>
      <w:r>
        <w:t xml:space="preserve">Table </w:t>
      </w:r>
      <w:r w:rsidR="005F3C51">
        <w:fldChar w:fldCharType="begin"/>
      </w:r>
      <w:r w:rsidR="00565B67">
        <w:instrText xml:space="preserve"> SEQ Table \* ARABIC </w:instrText>
      </w:r>
      <w:r w:rsidR="005F3C51">
        <w:fldChar w:fldCharType="separate"/>
      </w:r>
      <w:r w:rsidR="003818C1">
        <w:rPr>
          <w:noProof/>
        </w:rPr>
        <w:t>13</w:t>
      </w:r>
      <w:r w:rsidR="005F3C51">
        <w:rPr>
          <w:noProof/>
        </w:rPr>
        <w:fldChar w:fldCharType="end"/>
      </w:r>
      <w:bookmarkEnd w:id="56"/>
      <w:r w:rsidRPr="007979D3">
        <w:t>: Group 6C star/price comparison</w:t>
      </w:r>
      <w:bookmarkEnd w:id="57"/>
      <w:bookmarkEnd w:id="58"/>
    </w:p>
    <w:tbl>
      <w:tblPr>
        <w:tblW w:w="84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5"/>
        <w:gridCol w:w="968"/>
        <w:gridCol w:w="969"/>
        <w:gridCol w:w="969"/>
        <w:gridCol w:w="968"/>
        <w:gridCol w:w="969"/>
        <w:gridCol w:w="969"/>
      </w:tblGrid>
      <w:tr w:rsidR="003347B8" w:rsidRPr="003347B8" w14:paraId="0F2172B3" w14:textId="77777777" w:rsidTr="00456D44">
        <w:trPr>
          <w:trHeight w:val="255"/>
        </w:trPr>
        <w:tc>
          <w:tcPr>
            <w:tcW w:w="2665" w:type="dxa"/>
            <w:vAlign w:val="center"/>
          </w:tcPr>
          <w:p w14:paraId="685DC7E7" w14:textId="77777777" w:rsidR="003347B8" w:rsidRPr="00B76ADB" w:rsidRDefault="003347B8" w:rsidP="00FE66B6">
            <w:pPr>
              <w:spacing w:before="60" w:after="60"/>
              <w:rPr>
                <w:rFonts w:cs="Arial"/>
                <w:b/>
                <w:szCs w:val="19"/>
                <w:lang w:eastAsia="en-AU"/>
              </w:rPr>
            </w:pPr>
            <w:r w:rsidRPr="00B76ADB">
              <w:rPr>
                <w:rFonts w:cs="Arial"/>
                <w:b/>
                <w:szCs w:val="19"/>
                <w:lang w:eastAsia="en-AU"/>
              </w:rPr>
              <w:t>Star Rating</w:t>
            </w:r>
          </w:p>
        </w:tc>
        <w:tc>
          <w:tcPr>
            <w:tcW w:w="968" w:type="dxa"/>
            <w:shd w:val="clear" w:color="auto" w:fill="auto"/>
            <w:noWrap/>
            <w:vAlign w:val="bottom"/>
            <w:hideMark/>
          </w:tcPr>
          <w:p w14:paraId="70CAE479" w14:textId="77777777" w:rsidR="003347B8" w:rsidRPr="00242F98" w:rsidRDefault="003347B8" w:rsidP="00FE66B6">
            <w:pPr>
              <w:spacing w:before="60" w:after="60"/>
              <w:jc w:val="center"/>
              <w:rPr>
                <w:rFonts w:cs="Arial"/>
                <w:b/>
                <w:szCs w:val="19"/>
                <w:lang w:eastAsia="en-AU"/>
              </w:rPr>
            </w:pPr>
            <w:r w:rsidRPr="00242F98">
              <w:rPr>
                <w:rFonts w:cs="Arial"/>
                <w:b/>
                <w:szCs w:val="19"/>
                <w:lang w:eastAsia="en-AU"/>
              </w:rPr>
              <w:t>1</w:t>
            </w:r>
          </w:p>
        </w:tc>
        <w:tc>
          <w:tcPr>
            <w:tcW w:w="969" w:type="dxa"/>
            <w:shd w:val="clear" w:color="auto" w:fill="auto"/>
            <w:noWrap/>
            <w:vAlign w:val="bottom"/>
            <w:hideMark/>
          </w:tcPr>
          <w:p w14:paraId="32ABE3F4" w14:textId="77777777" w:rsidR="003347B8" w:rsidRPr="00242F98" w:rsidRDefault="003347B8" w:rsidP="00FE66B6">
            <w:pPr>
              <w:spacing w:before="60" w:after="60"/>
              <w:jc w:val="center"/>
              <w:rPr>
                <w:rFonts w:cs="Arial"/>
                <w:b/>
                <w:szCs w:val="19"/>
                <w:lang w:eastAsia="en-AU"/>
              </w:rPr>
            </w:pPr>
            <w:r w:rsidRPr="00242F98">
              <w:rPr>
                <w:rFonts w:cs="Arial"/>
                <w:b/>
                <w:szCs w:val="19"/>
                <w:lang w:eastAsia="en-AU"/>
              </w:rPr>
              <w:t>1.5</w:t>
            </w:r>
          </w:p>
        </w:tc>
        <w:tc>
          <w:tcPr>
            <w:tcW w:w="969" w:type="dxa"/>
            <w:shd w:val="clear" w:color="auto" w:fill="auto"/>
            <w:noWrap/>
            <w:vAlign w:val="bottom"/>
            <w:hideMark/>
          </w:tcPr>
          <w:p w14:paraId="0754D3FF" w14:textId="77777777" w:rsidR="003347B8" w:rsidRPr="00242F98" w:rsidRDefault="003347B8" w:rsidP="00FE66B6">
            <w:pPr>
              <w:spacing w:before="60" w:after="60"/>
              <w:jc w:val="center"/>
              <w:rPr>
                <w:rFonts w:cs="Arial"/>
                <w:b/>
                <w:szCs w:val="19"/>
                <w:lang w:eastAsia="en-AU"/>
              </w:rPr>
            </w:pPr>
            <w:r w:rsidRPr="00242F98">
              <w:rPr>
                <w:rFonts w:cs="Arial"/>
                <w:b/>
                <w:szCs w:val="19"/>
                <w:lang w:eastAsia="en-AU"/>
              </w:rPr>
              <w:t>2</w:t>
            </w:r>
          </w:p>
        </w:tc>
        <w:tc>
          <w:tcPr>
            <w:tcW w:w="968" w:type="dxa"/>
            <w:shd w:val="clear" w:color="auto" w:fill="auto"/>
            <w:noWrap/>
            <w:vAlign w:val="bottom"/>
            <w:hideMark/>
          </w:tcPr>
          <w:p w14:paraId="5C5594A2" w14:textId="77777777" w:rsidR="003347B8" w:rsidRPr="00242F98" w:rsidRDefault="003347B8" w:rsidP="00FE66B6">
            <w:pPr>
              <w:spacing w:before="60" w:after="60"/>
              <w:jc w:val="center"/>
              <w:rPr>
                <w:rFonts w:cs="Arial"/>
                <w:b/>
                <w:szCs w:val="19"/>
                <w:lang w:eastAsia="en-AU"/>
              </w:rPr>
            </w:pPr>
            <w:r w:rsidRPr="00242F98">
              <w:rPr>
                <w:rFonts w:cs="Arial"/>
                <w:b/>
                <w:szCs w:val="19"/>
                <w:lang w:eastAsia="en-AU"/>
              </w:rPr>
              <w:t>2.5</w:t>
            </w:r>
          </w:p>
        </w:tc>
        <w:tc>
          <w:tcPr>
            <w:tcW w:w="969" w:type="dxa"/>
            <w:shd w:val="clear" w:color="auto" w:fill="auto"/>
            <w:noWrap/>
            <w:vAlign w:val="bottom"/>
            <w:hideMark/>
          </w:tcPr>
          <w:p w14:paraId="5A33F121" w14:textId="77777777" w:rsidR="003347B8" w:rsidRPr="00242F98" w:rsidRDefault="003347B8" w:rsidP="00FE66B6">
            <w:pPr>
              <w:spacing w:before="60" w:after="60"/>
              <w:jc w:val="center"/>
              <w:rPr>
                <w:rFonts w:cs="Arial"/>
                <w:b/>
                <w:szCs w:val="19"/>
                <w:lang w:eastAsia="en-AU"/>
              </w:rPr>
            </w:pPr>
            <w:r w:rsidRPr="00242F98">
              <w:rPr>
                <w:rFonts w:cs="Arial"/>
                <w:b/>
                <w:szCs w:val="19"/>
                <w:lang w:eastAsia="en-AU"/>
              </w:rPr>
              <w:t>3</w:t>
            </w:r>
          </w:p>
        </w:tc>
        <w:tc>
          <w:tcPr>
            <w:tcW w:w="969" w:type="dxa"/>
            <w:shd w:val="clear" w:color="auto" w:fill="auto"/>
            <w:noWrap/>
            <w:vAlign w:val="bottom"/>
            <w:hideMark/>
          </w:tcPr>
          <w:p w14:paraId="15B65682" w14:textId="77777777" w:rsidR="003347B8" w:rsidRPr="00242F98" w:rsidRDefault="003347B8" w:rsidP="00FE66B6">
            <w:pPr>
              <w:spacing w:before="60" w:after="60"/>
              <w:jc w:val="center"/>
              <w:rPr>
                <w:rFonts w:cs="Arial"/>
                <w:b/>
                <w:szCs w:val="19"/>
                <w:lang w:eastAsia="en-AU"/>
              </w:rPr>
            </w:pPr>
            <w:r w:rsidRPr="00242F98">
              <w:rPr>
                <w:rFonts w:cs="Arial"/>
                <w:b/>
                <w:szCs w:val="19"/>
                <w:lang w:eastAsia="en-AU"/>
              </w:rPr>
              <w:t>3.5</w:t>
            </w:r>
          </w:p>
        </w:tc>
      </w:tr>
      <w:tr w:rsidR="003347B8" w:rsidRPr="003347B8" w14:paraId="5963D174" w14:textId="77777777" w:rsidTr="00456D44">
        <w:trPr>
          <w:trHeight w:val="255"/>
        </w:trPr>
        <w:tc>
          <w:tcPr>
            <w:tcW w:w="2665" w:type="dxa"/>
            <w:vAlign w:val="center"/>
          </w:tcPr>
          <w:p w14:paraId="1139FCB8" w14:textId="77777777" w:rsidR="003347B8" w:rsidRPr="00B76ADB" w:rsidRDefault="003347B8" w:rsidP="00FE66B6">
            <w:pPr>
              <w:spacing w:before="60" w:after="60"/>
              <w:rPr>
                <w:rFonts w:cs="Arial"/>
                <w:b/>
                <w:szCs w:val="19"/>
                <w:lang w:eastAsia="en-AU"/>
              </w:rPr>
            </w:pPr>
            <w:r>
              <w:rPr>
                <w:rFonts w:cs="Arial"/>
                <w:b/>
                <w:szCs w:val="19"/>
                <w:lang w:eastAsia="en-AU"/>
              </w:rPr>
              <w:t xml:space="preserve">Number of </w:t>
            </w:r>
            <w:r w:rsidRPr="00B76ADB">
              <w:rPr>
                <w:rFonts w:cs="Arial"/>
                <w:b/>
                <w:szCs w:val="19"/>
                <w:lang w:eastAsia="en-AU"/>
              </w:rPr>
              <w:t>Models</w:t>
            </w:r>
          </w:p>
        </w:tc>
        <w:tc>
          <w:tcPr>
            <w:tcW w:w="968" w:type="dxa"/>
            <w:shd w:val="clear" w:color="auto" w:fill="auto"/>
            <w:noWrap/>
            <w:vAlign w:val="bottom"/>
            <w:hideMark/>
          </w:tcPr>
          <w:p w14:paraId="78A0E174" w14:textId="77777777" w:rsidR="003347B8" w:rsidRPr="003347B8" w:rsidRDefault="003347B8" w:rsidP="00FE66B6">
            <w:pPr>
              <w:spacing w:before="60" w:after="60"/>
              <w:jc w:val="center"/>
              <w:rPr>
                <w:rFonts w:cs="Arial"/>
                <w:szCs w:val="19"/>
                <w:lang w:eastAsia="en-AU"/>
              </w:rPr>
            </w:pPr>
            <w:r w:rsidRPr="003347B8">
              <w:rPr>
                <w:rFonts w:cs="Arial"/>
                <w:szCs w:val="19"/>
                <w:lang w:eastAsia="en-AU"/>
              </w:rPr>
              <w:t>0</w:t>
            </w:r>
          </w:p>
        </w:tc>
        <w:tc>
          <w:tcPr>
            <w:tcW w:w="969" w:type="dxa"/>
            <w:shd w:val="clear" w:color="auto" w:fill="auto"/>
            <w:noWrap/>
            <w:vAlign w:val="bottom"/>
            <w:hideMark/>
          </w:tcPr>
          <w:p w14:paraId="4EF60B56" w14:textId="77777777" w:rsidR="003347B8" w:rsidRPr="003347B8" w:rsidRDefault="003347B8" w:rsidP="00FE66B6">
            <w:pPr>
              <w:spacing w:before="60" w:after="60"/>
              <w:jc w:val="center"/>
              <w:rPr>
                <w:rFonts w:cs="Arial"/>
                <w:szCs w:val="19"/>
                <w:lang w:eastAsia="en-AU"/>
              </w:rPr>
            </w:pPr>
            <w:r w:rsidRPr="003347B8">
              <w:rPr>
                <w:rFonts w:cs="Arial"/>
                <w:szCs w:val="19"/>
                <w:lang w:eastAsia="en-AU"/>
              </w:rPr>
              <w:t>0</w:t>
            </w:r>
          </w:p>
        </w:tc>
        <w:tc>
          <w:tcPr>
            <w:tcW w:w="969" w:type="dxa"/>
            <w:shd w:val="clear" w:color="auto" w:fill="auto"/>
            <w:noWrap/>
            <w:vAlign w:val="bottom"/>
            <w:hideMark/>
          </w:tcPr>
          <w:p w14:paraId="501DC72C" w14:textId="77777777" w:rsidR="003347B8" w:rsidRPr="003347B8" w:rsidRDefault="003347B8" w:rsidP="00FE66B6">
            <w:pPr>
              <w:spacing w:before="60" w:after="60"/>
              <w:jc w:val="center"/>
              <w:rPr>
                <w:rFonts w:cs="Arial"/>
                <w:szCs w:val="19"/>
                <w:lang w:eastAsia="en-AU"/>
              </w:rPr>
            </w:pPr>
            <w:r w:rsidRPr="003347B8">
              <w:rPr>
                <w:rFonts w:cs="Arial"/>
                <w:szCs w:val="19"/>
                <w:lang w:eastAsia="en-AU"/>
              </w:rPr>
              <w:t>17</w:t>
            </w:r>
          </w:p>
        </w:tc>
        <w:tc>
          <w:tcPr>
            <w:tcW w:w="968" w:type="dxa"/>
            <w:shd w:val="clear" w:color="auto" w:fill="auto"/>
            <w:noWrap/>
            <w:vAlign w:val="bottom"/>
            <w:hideMark/>
          </w:tcPr>
          <w:p w14:paraId="216EB02A" w14:textId="77777777" w:rsidR="003347B8" w:rsidRPr="003347B8" w:rsidRDefault="003347B8" w:rsidP="00FE66B6">
            <w:pPr>
              <w:spacing w:before="60" w:after="60"/>
              <w:jc w:val="center"/>
              <w:rPr>
                <w:rFonts w:cs="Arial"/>
                <w:szCs w:val="19"/>
                <w:lang w:eastAsia="en-AU"/>
              </w:rPr>
            </w:pPr>
            <w:r w:rsidRPr="003347B8">
              <w:rPr>
                <w:rFonts w:cs="Arial"/>
                <w:szCs w:val="19"/>
                <w:lang w:eastAsia="en-AU"/>
              </w:rPr>
              <w:t>40</w:t>
            </w:r>
          </w:p>
        </w:tc>
        <w:tc>
          <w:tcPr>
            <w:tcW w:w="969" w:type="dxa"/>
            <w:shd w:val="clear" w:color="auto" w:fill="auto"/>
            <w:noWrap/>
            <w:vAlign w:val="bottom"/>
            <w:hideMark/>
          </w:tcPr>
          <w:p w14:paraId="2E68F22F" w14:textId="77777777" w:rsidR="003347B8" w:rsidRPr="003347B8" w:rsidRDefault="003347B8" w:rsidP="00FE66B6">
            <w:pPr>
              <w:spacing w:before="60" w:after="60"/>
              <w:jc w:val="center"/>
              <w:rPr>
                <w:rFonts w:cs="Arial"/>
                <w:szCs w:val="19"/>
                <w:lang w:eastAsia="en-AU"/>
              </w:rPr>
            </w:pPr>
            <w:r w:rsidRPr="003347B8">
              <w:rPr>
                <w:rFonts w:cs="Arial"/>
                <w:szCs w:val="19"/>
                <w:lang w:eastAsia="en-AU"/>
              </w:rPr>
              <w:t>9</w:t>
            </w:r>
          </w:p>
        </w:tc>
        <w:tc>
          <w:tcPr>
            <w:tcW w:w="969" w:type="dxa"/>
            <w:shd w:val="clear" w:color="auto" w:fill="auto"/>
            <w:noWrap/>
            <w:vAlign w:val="bottom"/>
            <w:hideMark/>
          </w:tcPr>
          <w:p w14:paraId="0B1FAE06" w14:textId="77777777" w:rsidR="003347B8" w:rsidRPr="003347B8" w:rsidRDefault="003347B8" w:rsidP="00FE66B6">
            <w:pPr>
              <w:spacing w:before="60" w:after="60"/>
              <w:jc w:val="center"/>
              <w:rPr>
                <w:rFonts w:cs="Arial"/>
                <w:szCs w:val="19"/>
                <w:lang w:eastAsia="en-AU"/>
              </w:rPr>
            </w:pPr>
            <w:r w:rsidRPr="003347B8">
              <w:rPr>
                <w:rFonts w:cs="Arial"/>
                <w:szCs w:val="19"/>
                <w:lang w:eastAsia="en-AU"/>
              </w:rPr>
              <w:t>2</w:t>
            </w:r>
          </w:p>
        </w:tc>
      </w:tr>
      <w:tr w:rsidR="003347B8" w:rsidRPr="003347B8" w14:paraId="0BB0877A" w14:textId="77777777" w:rsidTr="00456D44">
        <w:trPr>
          <w:trHeight w:val="255"/>
        </w:trPr>
        <w:tc>
          <w:tcPr>
            <w:tcW w:w="2665" w:type="dxa"/>
            <w:vAlign w:val="center"/>
          </w:tcPr>
          <w:p w14:paraId="65672E99" w14:textId="77777777" w:rsidR="003347B8" w:rsidRPr="00B76ADB" w:rsidRDefault="00A55C28" w:rsidP="00FE66B6">
            <w:pPr>
              <w:spacing w:before="60" w:after="60"/>
              <w:rPr>
                <w:rFonts w:cs="Arial"/>
                <w:b/>
                <w:szCs w:val="19"/>
                <w:lang w:eastAsia="en-AU"/>
              </w:rPr>
            </w:pPr>
            <w:r>
              <w:rPr>
                <w:rFonts w:cs="Arial"/>
                <w:b/>
                <w:szCs w:val="19"/>
                <w:lang w:eastAsia="en-AU"/>
              </w:rPr>
              <w:t xml:space="preserve">Average </w:t>
            </w:r>
            <w:r w:rsidR="003347B8" w:rsidRPr="00B76ADB">
              <w:rPr>
                <w:rFonts w:cs="Arial"/>
                <w:b/>
                <w:szCs w:val="19"/>
                <w:lang w:eastAsia="en-AU"/>
              </w:rPr>
              <w:t>Volume</w:t>
            </w:r>
            <w:r w:rsidR="003347B8">
              <w:rPr>
                <w:rFonts w:cs="Arial"/>
                <w:b/>
                <w:szCs w:val="19"/>
                <w:lang w:eastAsia="en-AU"/>
              </w:rPr>
              <w:t xml:space="preserve"> (litres)</w:t>
            </w:r>
          </w:p>
        </w:tc>
        <w:tc>
          <w:tcPr>
            <w:tcW w:w="968" w:type="dxa"/>
            <w:shd w:val="clear" w:color="auto" w:fill="auto"/>
            <w:noWrap/>
            <w:vAlign w:val="bottom"/>
            <w:hideMark/>
          </w:tcPr>
          <w:p w14:paraId="42738D28" w14:textId="77777777" w:rsidR="003347B8" w:rsidRPr="003347B8" w:rsidRDefault="00242F98" w:rsidP="00FE66B6">
            <w:pPr>
              <w:spacing w:before="60" w:after="60"/>
              <w:jc w:val="center"/>
              <w:rPr>
                <w:rFonts w:cs="Arial"/>
                <w:szCs w:val="19"/>
                <w:lang w:eastAsia="en-AU"/>
              </w:rPr>
            </w:pPr>
            <w:r>
              <w:rPr>
                <w:rFonts w:cs="Arial"/>
                <w:szCs w:val="19"/>
                <w:lang w:eastAsia="en-AU"/>
              </w:rPr>
              <w:t>-</w:t>
            </w:r>
          </w:p>
        </w:tc>
        <w:tc>
          <w:tcPr>
            <w:tcW w:w="969" w:type="dxa"/>
            <w:shd w:val="clear" w:color="auto" w:fill="auto"/>
            <w:noWrap/>
            <w:vAlign w:val="bottom"/>
            <w:hideMark/>
          </w:tcPr>
          <w:p w14:paraId="65FB0EBF" w14:textId="77777777" w:rsidR="003347B8" w:rsidRPr="003347B8" w:rsidRDefault="00242F98" w:rsidP="00FE66B6">
            <w:pPr>
              <w:spacing w:before="60" w:after="60"/>
              <w:jc w:val="center"/>
              <w:rPr>
                <w:rFonts w:cs="Arial"/>
                <w:szCs w:val="19"/>
                <w:lang w:eastAsia="en-AU"/>
              </w:rPr>
            </w:pPr>
            <w:r>
              <w:rPr>
                <w:rFonts w:cs="Arial"/>
                <w:szCs w:val="19"/>
                <w:lang w:eastAsia="en-AU"/>
              </w:rPr>
              <w:t>-</w:t>
            </w:r>
          </w:p>
        </w:tc>
        <w:tc>
          <w:tcPr>
            <w:tcW w:w="969" w:type="dxa"/>
            <w:shd w:val="clear" w:color="auto" w:fill="auto"/>
            <w:noWrap/>
            <w:vAlign w:val="bottom"/>
            <w:hideMark/>
          </w:tcPr>
          <w:p w14:paraId="6B719FB5" w14:textId="77777777" w:rsidR="003347B8" w:rsidRPr="003347B8" w:rsidRDefault="003347B8" w:rsidP="00FE66B6">
            <w:pPr>
              <w:spacing w:before="60" w:after="60"/>
              <w:jc w:val="center"/>
              <w:rPr>
                <w:rFonts w:cs="Arial"/>
                <w:szCs w:val="19"/>
                <w:lang w:eastAsia="en-AU"/>
              </w:rPr>
            </w:pPr>
            <w:r w:rsidRPr="003347B8">
              <w:rPr>
                <w:rFonts w:cs="Arial"/>
                <w:szCs w:val="19"/>
                <w:lang w:eastAsia="en-AU"/>
              </w:rPr>
              <w:t>388.4</w:t>
            </w:r>
          </w:p>
        </w:tc>
        <w:tc>
          <w:tcPr>
            <w:tcW w:w="968" w:type="dxa"/>
            <w:shd w:val="clear" w:color="auto" w:fill="auto"/>
            <w:noWrap/>
            <w:vAlign w:val="bottom"/>
            <w:hideMark/>
          </w:tcPr>
          <w:p w14:paraId="0108D94B" w14:textId="77777777" w:rsidR="003347B8" w:rsidRPr="003347B8" w:rsidRDefault="003347B8" w:rsidP="00FE66B6">
            <w:pPr>
              <w:spacing w:before="60" w:after="60"/>
              <w:jc w:val="center"/>
              <w:rPr>
                <w:rFonts w:cs="Arial"/>
                <w:szCs w:val="19"/>
                <w:lang w:eastAsia="en-AU"/>
              </w:rPr>
            </w:pPr>
            <w:r w:rsidRPr="003347B8">
              <w:rPr>
                <w:rFonts w:cs="Arial"/>
                <w:szCs w:val="19"/>
                <w:lang w:eastAsia="en-AU"/>
              </w:rPr>
              <w:t>207.5</w:t>
            </w:r>
          </w:p>
        </w:tc>
        <w:tc>
          <w:tcPr>
            <w:tcW w:w="969" w:type="dxa"/>
            <w:shd w:val="clear" w:color="auto" w:fill="auto"/>
            <w:noWrap/>
            <w:vAlign w:val="bottom"/>
            <w:hideMark/>
          </w:tcPr>
          <w:p w14:paraId="4B84D382" w14:textId="77777777" w:rsidR="003347B8" w:rsidRPr="003347B8" w:rsidRDefault="003347B8" w:rsidP="00FE66B6">
            <w:pPr>
              <w:spacing w:before="60" w:after="60"/>
              <w:jc w:val="center"/>
              <w:rPr>
                <w:rFonts w:cs="Arial"/>
                <w:szCs w:val="19"/>
                <w:lang w:eastAsia="en-AU"/>
              </w:rPr>
            </w:pPr>
            <w:r w:rsidRPr="003347B8">
              <w:rPr>
                <w:rFonts w:cs="Arial"/>
                <w:szCs w:val="19"/>
                <w:lang w:eastAsia="en-AU"/>
              </w:rPr>
              <w:t>193.4</w:t>
            </w:r>
          </w:p>
        </w:tc>
        <w:tc>
          <w:tcPr>
            <w:tcW w:w="969" w:type="dxa"/>
            <w:shd w:val="clear" w:color="auto" w:fill="auto"/>
            <w:noWrap/>
            <w:vAlign w:val="bottom"/>
            <w:hideMark/>
          </w:tcPr>
          <w:p w14:paraId="41B30416" w14:textId="77777777" w:rsidR="003347B8" w:rsidRPr="003347B8" w:rsidRDefault="003347B8" w:rsidP="00FE66B6">
            <w:pPr>
              <w:spacing w:before="60" w:after="60"/>
              <w:jc w:val="center"/>
              <w:rPr>
                <w:rFonts w:cs="Arial"/>
                <w:szCs w:val="19"/>
                <w:lang w:eastAsia="en-AU"/>
              </w:rPr>
            </w:pPr>
            <w:r w:rsidRPr="003347B8">
              <w:rPr>
                <w:rFonts w:cs="Arial"/>
                <w:szCs w:val="19"/>
                <w:lang w:eastAsia="en-AU"/>
              </w:rPr>
              <w:t>159.2</w:t>
            </w:r>
          </w:p>
        </w:tc>
      </w:tr>
      <w:tr w:rsidR="003347B8" w:rsidRPr="003347B8" w14:paraId="2D52B8CE" w14:textId="77777777" w:rsidTr="00456D44">
        <w:trPr>
          <w:trHeight w:val="255"/>
        </w:trPr>
        <w:tc>
          <w:tcPr>
            <w:tcW w:w="2665" w:type="dxa"/>
            <w:vAlign w:val="center"/>
          </w:tcPr>
          <w:p w14:paraId="0E4A11BD" w14:textId="77777777" w:rsidR="003347B8" w:rsidRPr="00B76ADB" w:rsidRDefault="003347B8" w:rsidP="00FE66B6">
            <w:pPr>
              <w:spacing w:before="60" w:after="60"/>
              <w:rPr>
                <w:rFonts w:cs="Arial"/>
                <w:b/>
                <w:szCs w:val="19"/>
                <w:lang w:eastAsia="en-AU"/>
              </w:rPr>
            </w:pPr>
            <w:r w:rsidRPr="00B76ADB">
              <w:rPr>
                <w:rFonts w:cs="Arial"/>
                <w:b/>
                <w:szCs w:val="19"/>
                <w:lang w:eastAsia="en-AU"/>
              </w:rPr>
              <w:t>Average Price</w:t>
            </w:r>
            <w:r>
              <w:rPr>
                <w:rFonts w:cs="Arial"/>
                <w:b/>
                <w:szCs w:val="19"/>
                <w:lang w:eastAsia="en-AU"/>
              </w:rPr>
              <w:t xml:space="preserve"> (2013$)</w:t>
            </w:r>
          </w:p>
        </w:tc>
        <w:tc>
          <w:tcPr>
            <w:tcW w:w="968" w:type="dxa"/>
            <w:shd w:val="clear" w:color="auto" w:fill="auto"/>
            <w:noWrap/>
            <w:vAlign w:val="bottom"/>
            <w:hideMark/>
          </w:tcPr>
          <w:p w14:paraId="4A973EE6" w14:textId="77777777" w:rsidR="003347B8" w:rsidRPr="003347B8" w:rsidRDefault="00242F98" w:rsidP="00FE66B6">
            <w:pPr>
              <w:spacing w:before="60" w:after="60"/>
              <w:jc w:val="center"/>
              <w:rPr>
                <w:rFonts w:cs="Arial"/>
                <w:szCs w:val="19"/>
                <w:lang w:eastAsia="en-AU"/>
              </w:rPr>
            </w:pPr>
            <w:r>
              <w:rPr>
                <w:rFonts w:cs="Arial"/>
                <w:szCs w:val="19"/>
                <w:lang w:eastAsia="en-AU"/>
              </w:rPr>
              <w:t>-</w:t>
            </w:r>
          </w:p>
        </w:tc>
        <w:tc>
          <w:tcPr>
            <w:tcW w:w="969" w:type="dxa"/>
            <w:shd w:val="clear" w:color="auto" w:fill="auto"/>
            <w:noWrap/>
            <w:vAlign w:val="bottom"/>
            <w:hideMark/>
          </w:tcPr>
          <w:p w14:paraId="2754E316" w14:textId="77777777" w:rsidR="003347B8" w:rsidRPr="003347B8" w:rsidRDefault="00242F98" w:rsidP="00FE66B6">
            <w:pPr>
              <w:spacing w:before="60" w:after="60"/>
              <w:jc w:val="center"/>
              <w:rPr>
                <w:rFonts w:cs="Arial"/>
                <w:szCs w:val="19"/>
                <w:lang w:eastAsia="en-AU"/>
              </w:rPr>
            </w:pPr>
            <w:r>
              <w:rPr>
                <w:rFonts w:cs="Arial"/>
                <w:szCs w:val="19"/>
                <w:lang w:eastAsia="en-AU"/>
              </w:rPr>
              <w:t>-</w:t>
            </w:r>
          </w:p>
        </w:tc>
        <w:tc>
          <w:tcPr>
            <w:tcW w:w="969" w:type="dxa"/>
            <w:shd w:val="clear" w:color="auto" w:fill="auto"/>
            <w:noWrap/>
            <w:vAlign w:val="bottom"/>
            <w:hideMark/>
          </w:tcPr>
          <w:p w14:paraId="7E987B2F" w14:textId="77777777" w:rsidR="003347B8" w:rsidRPr="003347B8" w:rsidRDefault="003347B8" w:rsidP="00FE66B6">
            <w:pPr>
              <w:spacing w:before="60" w:after="60"/>
              <w:jc w:val="center"/>
              <w:rPr>
                <w:rFonts w:cs="Arial"/>
                <w:szCs w:val="19"/>
                <w:lang w:eastAsia="en-AU"/>
              </w:rPr>
            </w:pPr>
            <w:r w:rsidRPr="003347B8">
              <w:rPr>
                <w:rFonts w:cs="Arial"/>
                <w:szCs w:val="19"/>
                <w:lang w:eastAsia="en-AU"/>
              </w:rPr>
              <w:t>$790</w:t>
            </w:r>
          </w:p>
        </w:tc>
        <w:tc>
          <w:tcPr>
            <w:tcW w:w="968" w:type="dxa"/>
            <w:shd w:val="clear" w:color="auto" w:fill="auto"/>
            <w:noWrap/>
            <w:vAlign w:val="bottom"/>
            <w:hideMark/>
          </w:tcPr>
          <w:p w14:paraId="3ABAC31E" w14:textId="77777777" w:rsidR="003347B8" w:rsidRPr="003347B8" w:rsidRDefault="003347B8" w:rsidP="00FE66B6">
            <w:pPr>
              <w:spacing w:before="60" w:after="60"/>
              <w:jc w:val="center"/>
              <w:rPr>
                <w:rFonts w:cs="Arial"/>
                <w:szCs w:val="19"/>
                <w:lang w:eastAsia="en-AU"/>
              </w:rPr>
            </w:pPr>
            <w:r w:rsidRPr="003347B8">
              <w:rPr>
                <w:rFonts w:cs="Arial"/>
                <w:szCs w:val="19"/>
                <w:lang w:eastAsia="en-AU"/>
              </w:rPr>
              <w:t>$442</w:t>
            </w:r>
          </w:p>
        </w:tc>
        <w:tc>
          <w:tcPr>
            <w:tcW w:w="969" w:type="dxa"/>
            <w:shd w:val="clear" w:color="auto" w:fill="auto"/>
            <w:noWrap/>
            <w:vAlign w:val="bottom"/>
            <w:hideMark/>
          </w:tcPr>
          <w:p w14:paraId="29DC3848" w14:textId="77777777" w:rsidR="003347B8" w:rsidRPr="003347B8" w:rsidRDefault="003347B8" w:rsidP="00FE66B6">
            <w:pPr>
              <w:spacing w:before="60" w:after="60"/>
              <w:jc w:val="center"/>
              <w:rPr>
                <w:rFonts w:cs="Arial"/>
                <w:szCs w:val="19"/>
                <w:lang w:eastAsia="en-AU"/>
              </w:rPr>
            </w:pPr>
            <w:r w:rsidRPr="003347B8">
              <w:rPr>
                <w:rFonts w:cs="Arial"/>
                <w:szCs w:val="19"/>
                <w:lang w:eastAsia="en-AU"/>
              </w:rPr>
              <w:t>$343</w:t>
            </w:r>
          </w:p>
        </w:tc>
        <w:tc>
          <w:tcPr>
            <w:tcW w:w="969" w:type="dxa"/>
            <w:shd w:val="clear" w:color="auto" w:fill="auto"/>
            <w:noWrap/>
            <w:vAlign w:val="bottom"/>
            <w:hideMark/>
          </w:tcPr>
          <w:p w14:paraId="0067E898" w14:textId="77777777" w:rsidR="003347B8" w:rsidRPr="003347B8" w:rsidRDefault="003347B8" w:rsidP="00FE66B6">
            <w:pPr>
              <w:spacing w:before="60" w:after="60"/>
              <w:jc w:val="center"/>
              <w:rPr>
                <w:rFonts w:cs="Arial"/>
                <w:szCs w:val="19"/>
                <w:lang w:eastAsia="en-AU"/>
              </w:rPr>
            </w:pPr>
            <w:r w:rsidRPr="003347B8">
              <w:rPr>
                <w:rFonts w:cs="Arial"/>
                <w:szCs w:val="19"/>
                <w:lang w:eastAsia="en-AU"/>
              </w:rPr>
              <w:t>$314</w:t>
            </w:r>
          </w:p>
        </w:tc>
      </w:tr>
      <w:tr w:rsidR="003347B8" w:rsidRPr="003347B8" w14:paraId="6022F4DD" w14:textId="77777777" w:rsidTr="00456D44">
        <w:trPr>
          <w:trHeight w:val="255"/>
        </w:trPr>
        <w:tc>
          <w:tcPr>
            <w:tcW w:w="2665" w:type="dxa"/>
            <w:vAlign w:val="center"/>
          </w:tcPr>
          <w:p w14:paraId="59888968" w14:textId="77777777" w:rsidR="003347B8" w:rsidRPr="00B76ADB" w:rsidRDefault="003347B8" w:rsidP="00FE66B6">
            <w:pPr>
              <w:spacing w:before="60" w:after="60"/>
              <w:rPr>
                <w:rFonts w:cs="Arial"/>
                <w:b/>
                <w:szCs w:val="19"/>
                <w:lang w:eastAsia="en-AU"/>
              </w:rPr>
            </w:pPr>
            <w:r w:rsidRPr="00B76ADB">
              <w:rPr>
                <w:rFonts w:cs="Arial"/>
                <w:b/>
                <w:szCs w:val="19"/>
                <w:lang w:eastAsia="en-AU"/>
              </w:rPr>
              <w:t>Energy</w:t>
            </w:r>
          </w:p>
        </w:tc>
        <w:tc>
          <w:tcPr>
            <w:tcW w:w="968" w:type="dxa"/>
            <w:shd w:val="clear" w:color="auto" w:fill="auto"/>
            <w:noWrap/>
            <w:vAlign w:val="bottom"/>
            <w:hideMark/>
          </w:tcPr>
          <w:p w14:paraId="660C4973" w14:textId="77777777" w:rsidR="003347B8" w:rsidRPr="003347B8" w:rsidRDefault="00242F98" w:rsidP="00FE66B6">
            <w:pPr>
              <w:spacing w:before="60" w:after="60"/>
              <w:jc w:val="center"/>
              <w:rPr>
                <w:rFonts w:cs="Arial"/>
                <w:szCs w:val="19"/>
                <w:lang w:eastAsia="en-AU"/>
              </w:rPr>
            </w:pPr>
            <w:r>
              <w:rPr>
                <w:rFonts w:cs="Arial"/>
                <w:szCs w:val="19"/>
                <w:lang w:eastAsia="en-AU"/>
              </w:rPr>
              <w:t>-</w:t>
            </w:r>
          </w:p>
        </w:tc>
        <w:tc>
          <w:tcPr>
            <w:tcW w:w="969" w:type="dxa"/>
            <w:shd w:val="clear" w:color="auto" w:fill="auto"/>
            <w:noWrap/>
            <w:vAlign w:val="bottom"/>
            <w:hideMark/>
          </w:tcPr>
          <w:p w14:paraId="006AA57C" w14:textId="77777777" w:rsidR="003347B8" w:rsidRPr="003347B8" w:rsidRDefault="00242F98" w:rsidP="00FE66B6">
            <w:pPr>
              <w:spacing w:before="60" w:after="60"/>
              <w:jc w:val="center"/>
              <w:rPr>
                <w:rFonts w:cs="Arial"/>
                <w:szCs w:val="19"/>
                <w:lang w:eastAsia="en-AU"/>
              </w:rPr>
            </w:pPr>
            <w:r>
              <w:rPr>
                <w:rFonts w:cs="Arial"/>
                <w:szCs w:val="19"/>
                <w:lang w:eastAsia="en-AU"/>
              </w:rPr>
              <w:t>-</w:t>
            </w:r>
          </w:p>
        </w:tc>
        <w:tc>
          <w:tcPr>
            <w:tcW w:w="969" w:type="dxa"/>
            <w:shd w:val="clear" w:color="auto" w:fill="auto"/>
            <w:noWrap/>
            <w:vAlign w:val="bottom"/>
            <w:hideMark/>
          </w:tcPr>
          <w:p w14:paraId="165B3E52" w14:textId="77777777" w:rsidR="003347B8" w:rsidRPr="003347B8" w:rsidRDefault="003347B8" w:rsidP="00FE66B6">
            <w:pPr>
              <w:spacing w:before="60" w:after="60"/>
              <w:jc w:val="center"/>
              <w:rPr>
                <w:rFonts w:cs="Arial"/>
                <w:szCs w:val="19"/>
                <w:lang w:eastAsia="en-AU"/>
              </w:rPr>
            </w:pPr>
            <w:r w:rsidRPr="003347B8">
              <w:rPr>
                <w:rFonts w:cs="Arial"/>
                <w:szCs w:val="19"/>
                <w:lang w:eastAsia="en-AU"/>
              </w:rPr>
              <w:t>474.9</w:t>
            </w:r>
          </w:p>
        </w:tc>
        <w:tc>
          <w:tcPr>
            <w:tcW w:w="968" w:type="dxa"/>
            <w:shd w:val="clear" w:color="auto" w:fill="auto"/>
            <w:noWrap/>
            <w:vAlign w:val="bottom"/>
            <w:hideMark/>
          </w:tcPr>
          <w:p w14:paraId="45729313" w14:textId="77777777" w:rsidR="003347B8" w:rsidRPr="003347B8" w:rsidRDefault="003347B8" w:rsidP="00FE66B6">
            <w:pPr>
              <w:spacing w:before="60" w:after="60"/>
              <w:jc w:val="center"/>
              <w:rPr>
                <w:rFonts w:cs="Arial"/>
                <w:szCs w:val="19"/>
                <w:lang w:eastAsia="en-AU"/>
              </w:rPr>
            </w:pPr>
            <w:r w:rsidRPr="003347B8">
              <w:rPr>
                <w:rFonts w:cs="Arial"/>
                <w:szCs w:val="19"/>
                <w:lang w:eastAsia="en-AU"/>
              </w:rPr>
              <w:t>327.4</w:t>
            </w:r>
          </w:p>
        </w:tc>
        <w:tc>
          <w:tcPr>
            <w:tcW w:w="969" w:type="dxa"/>
            <w:shd w:val="clear" w:color="auto" w:fill="auto"/>
            <w:noWrap/>
            <w:vAlign w:val="bottom"/>
            <w:hideMark/>
          </w:tcPr>
          <w:p w14:paraId="57812996" w14:textId="77777777" w:rsidR="003347B8" w:rsidRPr="003347B8" w:rsidRDefault="003347B8" w:rsidP="00FE66B6">
            <w:pPr>
              <w:spacing w:before="60" w:after="60"/>
              <w:jc w:val="center"/>
              <w:rPr>
                <w:rFonts w:cs="Arial"/>
                <w:szCs w:val="19"/>
                <w:lang w:eastAsia="en-AU"/>
              </w:rPr>
            </w:pPr>
            <w:r w:rsidRPr="003347B8">
              <w:rPr>
                <w:rFonts w:cs="Arial"/>
                <w:szCs w:val="19"/>
                <w:lang w:eastAsia="en-AU"/>
              </w:rPr>
              <w:t>270.4</w:t>
            </w:r>
          </w:p>
        </w:tc>
        <w:tc>
          <w:tcPr>
            <w:tcW w:w="969" w:type="dxa"/>
            <w:shd w:val="clear" w:color="auto" w:fill="auto"/>
            <w:noWrap/>
            <w:vAlign w:val="bottom"/>
            <w:hideMark/>
          </w:tcPr>
          <w:p w14:paraId="11255462" w14:textId="77777777" w:rsidR="003347B8" w:rsidRPr="003347B8" w:rsidRDefault="003347B8" w:rsidP="00FE66B6">
            <w:pPr>
              <w:spacing w:before="60" w:after="60"/>
              <w:jc w:val="center"/>
              <w:rPr>
                <w:rFonts w:cs="Arial"/>
                <w:szCs w:val="19"/>
                <w:lang w:eastAsia="en-AU"/>
              </w:rPr>
            </w:pPr>
            <w:r w:rsidRPr="003347B8">
              <w:rPr>
                <w:rFonts w:cs="Arial"/>
                <w:szCs w:val="19"/>
                <w:lang w:eastAsia="en-AU"/>
              </w:rPr>
              <w:t>232.1</w:t>
            </w:r>
          </w:p>
        </w:tc>
      </w:tr>
      <w:tr w:rsidR="003347B8" w:rsidRPr="003347B8" w14:paraId="1BB022CE" w14:textId="77777777" w:rsidTr="00456D44">
        <w:trPr>
          <w:trHeight w:val="255"/>
        </w:trPr>
        <w:tc>
          <w:tcPr>
            <w:tcW w:w="2665" w:type="dxa"/>
            <w:vAlign w:val="center"/>
          </w:tcPr>
          <w:p w14:paraId="3818A424" w14:textId="77777777" w:rsidR="003347B8" w:rsidRPr="00B76ADB" w:rsidRDefault="00672581" w:rsidP="00FE66B6">
            <w:pPr>
              <w:spacing w:before="60" w:after="60"/>
              <w:rPr>
                <w:rFonts w:cs="Arial"/>
                <w:b/>
                <w:szCs w:val="19"/>
                <w:lang w:eastAsia="en-AU"/>
              </w:rPr>
            </w:pPr>
            <w:r>
              <w:rPr>
                <w:rFonts w:cs="Arial"/>
                <w:b/>
                <w:szCs w:val="19"/>
                <w:lang w:eastAsia="en-AU"/>
              </w:rPr>
              <w:t>$/litre</w:t>
            </w:r>
          </w:p>
        </w:tc>
        <w:tc>
          <w:tcPr>
            <w:tcW w:w="968" w:type="dxa"/>
            <w:shd w:val="clear" w:color="auto" w:fill="auto"/>
            <w:noWrap/>
            <w:vAlign w:val="bottom"/>
            <w:hideMark/>
          </w:tcPr>
          <w:p w14:paraId="245DDB76" w14:textId="77777777" w:rsidR="003347B8" w:rsidRPr="003347B8" w:rsidRDefault="00242F98" w:rsidP="00FE66B6">
            <w:pPr>
              <w:spacing w:before="60" w:after="60"/>
              <w:jc w:val="center"/>
              <w:rPr>
                <w:rFonts w:cs="Arial"/>
                <w:szCs w:val="19"/>
                <w:lang w:eastAsia="en-AU"/>
              </w:rPr>
            </w:pPr>
            <w:r>
              <w:rPr>
                <w:rFonts w:cs="Arial"/>
                <w:szCs w:val="19"/>
                <w:lang w:eastAsia="en-AU"/>
              </w:rPr>
              <w:t>-</w:t>
            </w:r>
          </w:p>
        </w:tc>
        <w:tc>
          <w:tcPr>
            <w:tcW w:w="969" w:type="dxa"/>
            <w:shd w:val="clear" w:color="auto" w:fill="auto"/>
            <w:noWrap/>
            <w:vAlign w:val="bottom"/>
            <w:hideMark/>
          </w:tcPr>
          <w:p w14:paraId="3FB9044D" w14:textId="77777777" w:rsidR="003347B8" w:rsidRPr="003347B8" w:rsidRDefault="00242F98" w:rsidP="00FE66B6">
            <w:pPr>
              <w:spacing w:before="60" w:after="60"/>
              <w:jc w:val="center"/>
              <w:rPr>
                <w:rFonts w:cs="Arial"/>
                <w:szCs w:val="19"/>
                <w:lang w:eastAsia="en-AU"/>
              </w:rPr>
            </w:pPr>
            <w:r>
              <w:rPr>
                <w:rFonts w:cs="Arial"/>
                <w:szCs w:val="19"/>
                <w:lang w:eastAsia="en-AU"/>
              </w:rPr>
              <w:t>-</w:t>
            </w:r>
          </w:p>
        </w:tc>
        <w:tc>
          <w:tcPr>
            <w:tcW w:w="969" w:type="dxa"/>
            <w:shd w:val="clear" w:color="auto" w:fill="auto"/>
            <w:noWrap/>
            <w:vAlign w:val="bottom"/>
            <w:hideMark/>
          </w:tcPr>
          <w:p w14:paraId="37E6CDEC" w14:textId="77777777" w:rsidR="003347B8" w:rsidRPr="003347B8" w:rsidRDefault="003347B8" w:rsidP="00FE66B6">
            <w:pPr>
              <w:spacing w:before="60" w:after="60"/>
              <w:jc w:val="center"/>
              <w:rPr>
                <w:rFonts w:cs="Arial"/>
                <w:szCs w:val="19"/>
                <w:lang w:eastAsia="en-AU"/>
              </w:rPr>
            </w:pPr>
            <w:r w:rsidRPr="003347B8">
              <w:rPr>
                <w:rFonts w:cs="Arial"/>
                <w:szCs w:val="19"/>
                <w:lang w:eastAsia="en-AU"/>
              </w:rPr>
              <w:t>$2.03</w:t>
            </w:r>
          </w:p>
        </w:tc>
        <w:tc>
          <w:tcPr>
            <w:tcW w:w="968" w:type="dxa"/>
            <w:shd w:val="clear" w:color="auto" w:fill="auto"/>
            <w:noWrap/>
            <w:vAlign w:val="bottom"/>
            <w:hideMark/>
          </w:tcPr>
          <w:p w14:paraId="2C76A94F" w14:textId="77777777" w:rsidR="003347B8" w:rsidRPr="003347B8" w:rsidRDefault="003347B8" w:rsidP="00FE66B6">
            <w:pPr>
              <w:spacing w:before="60" w:after="60"/>
              <w:jc w:val="center"/>
              <w:rPr>
                <w:rFonts w:cs="Arial"/>
                <w:szCs w:val="19"/>
                <w:lang w:eastAsia="en-AU"/>
              </w:rPr>
            </w:pPr>
            <w:r w:rsidRPr="003347B8">
              <w:rPr>
                <w:rFonts w:cs="Arial"/>
                <w:szCs w:val="19"/>
                <w:lang w:eastAsia="en-AU"/>
              </w:rPr>
              <w:t>$2.13</w:t>
            </w:r>
          </w:p>
        </w:tc>
        <w:tc>
          <w:tcPr>
            <w:tcW w:w="969" w:type="dxa"/>
            <w:shd w:val="clear" w:color="auto" w:fill="auto"/>
            <w:noWrap/>
            <w:vAlign w:val="bottom"/>
            <w:hideMark/>
          </w:tcPr>
          <w:p w14:paraId="5F49F59E" w14:textId="77777777" w:rsidR="003347B8" w:rsidRPr="003347B8" w:rsidRDefault="003347B8" w:rsidP="00FE66B6">
            <w:pPr>
              <w:spacing w:before="60" w:after="60"/>
              <w:jc w:val="center"/>
              <w:rPr>
                <w:rFonts w:cs="Arial"/>
                <w:szCs w:val="19"/>
                <w:lang w:eastAsia="en-AU"/>
              </w:rPr>
            </w:pPr>
            <w:r w:rsidRPr="003347B8">
              <w:rPr>
                <w:rFonts w:cs="Arial"/>
                <w:szCs w:val="19"/>
                <w:lang w:eastAsia="en-AU"/>
              </w:rPr>
              <w:t>$1.77</w:t>
            </w:r>
          </w:p>
        </w:tc>
        <w:tc>
          <w:tcPr>
            <w:tcW w:w="969" w:type="dxa"/>
            <w:shd w:val="clear" w:color="auto" w:fill="auto"/>
            <w:noWrap/>
            <w:vAlign w:val="bottom"/>
            <w:hideMark/>
          </w:tcPr>
          <w:p w14:paraId="336097E6" w14:textId="77777777" w:rsidR="003347B8" w:rsidRPr="003347B8" w:rsidRDefault="003347B8" w:rsidP="00FE66B6">
            <w:pPr>
              <w:spacing w:before="60" w:after="60"/>
              <w:jc w:val="center"/>
              <w:rPr>
                <w:rFonts w:cs="Arial"/>
                <w:szCs w:val="19"/>
                <w:lang w:eastAsia="en-AU"/>
              </w:rPr>
            </w:pPr>
            <w:r w:rsidRPr="003347B8">
              <w:rPr>
                <w:rFonts w:cs="Arial"/>
                <w:szCs w:val="19"/>
                <w:lang w:eastAsia="en-AU"/>
              </w:rPr>
              <w:t>$1.97</w:t>
            </w:r>
          </w:p>
        </w:tc>
      </w:tr>
    </w:tbl>
    <w:p w14:paraId="4F3400EB" w14:textId="77777777" w:rsidR="00334189" w:rsidRPr="007C7D93" w:rsidRDefault="00334189" w:rsidP="004273F8">
      <w:pPr>
        <w:spacing w:before="40" w:after="360"/>
        <w:ind w:left="851" w:hanging="851"/>
        <w:rPr>
          <w:noProof/>
          <w:sz w:val="16"/>
          <w:szCs w:val="16"/>
          <w:lang w:eastAsia="en-AU"/>
        </w:rPr>
      </w:pPr>
      <w:r w:rsidRPr="007C7D93">
        <w:rPr>
          <w:noProof/>
          <w:sz w:val="16"/>
          <w:szCs w:val="16"/>
          <w:lang w:eastAsia="en-AU"/>
        </w:rPr>
        <w:t xml:space="preserve">Source: </w:t>
      </w:r>
      <w:r w:rsidR="00A51534">
        <w:rPr>
          <w:noProof/>
          <w:sz w:val="16"/>
          <w:szCs w:val="16"/>
          <w:lang w:eastAsia="en-AU"/>
        </w:rPr>
        <w:t>Energy Efficient Strategies</w:t>
      </w:r>
      <w:r w:rsidRPr="007C7D93">
        <w:rPr>
          <w:noProof/>
          <w:sz w:val="16"/>
          <w:szCs w:val="16"/>
          <w:lang w:eastAsia="en-AU"/>
        </w:rPr>
        <w:t xml:space="preserve"> (2016) </w:t>
      </w:r>
      <w:r w:rsidRPr="007C7D93">
        <w:rPr>
          <w:i/>
          <w:noProof/>
          <w:sz w:val="16"/>
          <w:szCs w:val="16"/>
          <w:lang w:eastAsia="en-AU"/>
        </w:rPr>
        <w:t>Whitegoods Efficiency Trends</w:t>
      </w:r>
      <w:r w:rsidRPr="007C7D93">
        <w:rPr>
          <w:noProof/>
          <w:sz w:val="16"/>
          <w:szCs w:val="16"/>
          <w:lang w:eastAsia="en-AU"/>
        </w:rPr>
        <w:t xml:space="preserve">, </w:t>
      </w:r>
      <w:r w:rsidR="00A55C28">
        <w:rPr>
          <w:noProof/>
          <w:sz w:val="16"/>
          <w:szCs w:val="16"/>
          <w:lang w:eastAsia="en-AU"/>
        </w:rPr>
        <w:t>page</w:t>
      </w:r>
      <w:r w:rsidRPr="007C7D93">
        <w:rPr>
          <w:noProof/>
          <w:sz w:val="16"/>
          <w:szCs w:val="16"/>
          <w:lang w:eastAsia="en-AU"/>
        </w:rPr>
        <w:t xml:space="preserve"> </w:t>
      </w:r>
      <w:r w:rsidR="00842752">
        <w:rPr>
          <w:noProof/>
          <w:sz w:val="16"/>
          <w:szCs w:val="16"/>
          <w:lang w:eastAsia="en-AU"/>
        </w:rPr>
        <w:t>101</w:t>
      </w:r>
    </w:p>
    <w:p w14:paraId="03B980ED" w14:textId="77777777" w:rsidR="00DC5DD1" w:rsidRDefault="00DC5DD1" w:rsidP="00DC5DD1">
      <w:pPr>
        <w:pStyle w:val="E3TableTitles"/>
      </w:pPr>
      <w:bookmarkStart w:id="59" w:name="_Ref474761690"/>
      <w:bookmarkStart w:id="60" w:name="_Ref473040125"/>
      <w:bookmarkStart w:id="61" w:name="_Toc479838683"/>
      <w:r>
        <w:t xml:space="preserve">Table </w:t>
      </w:r>
      <w:r w:rsidR="005F3C51">
        <w:fldChar w:fldCharType="begin"/>
      </w:r>
      <w:r w:rsidR="00565B67">
        <w:instrText xml:space="preserve"> SEQ Table \* ARABIC </w:instrText>
      </w:r>
      <w:r w:rsidR="005F3C51">
        <w:fldChar w:fldCharType="separate"/>
      </w:r>
      <w:r w:rsidR="003818C1">
        <w:rPr>
          <w:noProof/>
        </w:rPr>
        <w:t>14</w:t>
      </w:r>
      <w:r w:rsidR="005F3C51">
        <w:rPr>
          <w:noProof/>
        </w:rPr>
        <w:fldChar w:fldCharType="end"/>
      </w:r>
      <w:bookmarkEnd w:id="59"/>
      <w:r w:rsidRPr="00FD6D07">
        <w:t>: Group 6U star/price comparison</w:t>
      </w:r>
      <w:bookmarkEnd w:id="60"/>
      <w:bookmarkEnd w:id="61"/>
    </w:p>
    <w:tbl>
      <w:tblPr>
        <w:tblW w:w="84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5"/>
        <w:gridCol w:w="968"/>
        <w:gridCol w:w="969"/>
        <w:gridCol w:w="969"/>
        <w:gridCol w:w="968"/>
        <w:gridCol w:w="969"/>
        <w:gridCol w:w="969"/>
      </w:tblGrid>
      <w:tr w:rsidR="003347B8" w:rsidRPr="003347B8" w14:paraId="361391D5" w14:textId="77777777" w:rsidTr="00456D44">
        <w:trPr>
          <w:trHeight w:val="255"/>
        </w:trPr>
        <w:tc>
          <w:tcPr>
            <w:tcW w:w="2665" w:type="dxa"/>
            <w:vAlign w:val="center"/>
          </w:tcPr>
          <w:p w14:paraId="7E93C67B" w14:textId="77777777" w:rsidR="003347B8" w:rsidRPr="00B76ADB" w:rsidRDefault="003347B8" w:rsidP="00FE66B6">
            <w:pPr>
              <w:spacing w:before="60" w:after="60"/>
              <w:rPr>
                <w:rFonts w:cs="Arial"/>
                <w:b/>
                <w:szCs w:val="19"/>
                <w:lang w:eastAsia="en-AU"/>
              </w:rPr>
            </w:pPr>
            <w:r w:rsidRPr="00B76ADB">
              <w:rPr>
                <w:rFonts w:cs="Arial"/>
                <w:b/>
                <w:szCs w:val="19"/>
                <w:lang w:eastAsia="en-AU"/>
              </w:rPr>
              <w:t>Star Rating</w:t>
            </w:r>
          </w:p>
        </w:tc>
        <w:tc>
          <w:tcPr>
            <w:tcW w:w="968" w:type="dxa"/>
            <w:shd w:val="clear" w:color="auto" w:fill="auto"/>
            <w:noWrap/>
            <w:vAlign w:val="bottom"/>
            <w:hideMark/>
          </w:tcPr>
          <w:p w14:paraId="06325A58" w14:textId="77777777" w:rsidR="003347B8" w:rsidRPr="00242F98" w:rsidRDefault="003347B8" w:rsidP="00FE66B6">
            <w:pPr>
              <w:spacing w:before="60" w:after="60"/>
              <w:jc w:val="center"/>
              <w:rPr>
                <w:rFonts w:cs="Arial"/>
                <w:b/>
                <w:szCs w:val="19"/>
                <w:lang w:eastAsia="en-AU"/>
              </w:rPr>
            </w:pPr>
            <w:r w:rsidRPr="00242F98">
              <w:rPr>
                <w:rFonts w:cs="Arial"/>
                <w:b/>
                <w:szCs w:val="19"/>
                <w:lang w:eastAsia="en-AU"/>
              </w:rPr>
              <w:t>1</w:t>
            </w:r>
          </w:p>
        </w:tc>
        <w:tc>
          <w:tcPr>
            <w:tcW w:w="969" w:type="dxa"/>
            <w:shd w:val="clear" w:color="auto" w:fill="auto"/>
            <w:noWrap/>
            <w:vAlign w:val="bottom"/>
            <w:hideMark/>
          </w:tcPr>
          <w:p w14:paraId="54C0869C" w14:textId="77777777" w:rsidR="003347B8" w:rsidRPr="00242F98" w:rsidRDefault="003347B8" w:rsidP="00FE66B6">
            <w:pPr>
              <w:spacing w:before="60" w:after="60"/>
              <w:jc w:val="center"/>
              <w:rPr>
                <w:rFonts w:cs="Arial"/>
                <w:b/>
                <w:szCs w:val="19"/>
                <w:lang w:eastAsia="en-AU"/>
              </w:rPr>
            </w:pPr>
            <w:r w:rsidRPr="00242F98">
              <w:rPr>
                <w:rFonts w:cs="Arial"/>
                <w:b/>
                <w:szCs w:val="19"/>
                <w:lang w:eastAsia="en-AU"/>
              </w:rPr>
              <w:t>1.5</w:t>
            </w:r>
          </w:p>
        </w:tc>
        <w:tc>
          <w:tcPr>
            <w:tcW w:w="969" w:type="dxa"/>
            <w:shd w:val="clear" w:color="auto" w:fill="auto"/>
            <w:noWrap/>
            <w:vAlign w:val="bottom"/>
            <w:hideMark/>
          </w:tcPr>
          <w:p w14:paraId="78F8E1B0" w14:textId="77777777" w:rsidR="003347B8" w:rsidRPr="00242F98" w:rsidRDefault="003347B8" w:rsidP="00FE66B6">
            <w:pPr>
              <w:spacing w:before="60" w:after="60"/>
              <w:jc w:val="center"/>
              <w:rPr>
                <w:rFonts w:cs="Arial"/>
                <w:b/>
                <w:szCs w:val="19"/>
                <w:lang w:eastAsia="en-AU"/>
              </w:rPr>
            </w:pPr>
            <w:r w:rsidRPr="00242F98">
              <w:rPr>
                <w:rFonts w:cs="Arial"/>
                <w:b/>
                <w:szCs w:val="19"/>
                <w:lang w:eastAsia="en-AU"/>
              </w:rPr>
              <w:t>2</w:t>
            </w:r>
          </w:p>
        </w:tc>
        <w:tc>
          <w:tcPr>
            <w:tcW w:w="968" w:type="dxa"/>
            <w:shd w:val="clear" w:color="auto" w:fill="auto"/>
            <w:noWrap/>
            <w:vAlign w:val="bottom"/>
            <w:hideMark/>
          </w:tcPr>
          <w:p w14:paraId="7EF72707" w14:textId="77777777" w:rsidR="003347B8" w:rsidRPr="00242F98" w:rsidRDefault="003347B8" w:rsidP="00FE66B6">
            <w:pPr>
              <w:spacing w:before="60" w:after="60"/>
              <w:jc w:val="center"/>
              <w:rPr>
                <w:rFonts w:cs="Arial"/>
                <w:b/>
                <w:szCs w:val="19"/>
                <w:lang w:eastAsia="en-AU"/>
              </w:rPr>
            </w:pPr>
            <w:r w:rsidRPr="00242F98">
              <w:rPr>
                <w:rFonts w:cs="Arial"/>
                <w:b/>
                <w:szCs w:val="19"/>
                <w:lang w:eastAsia="en-AU"/>
              </w:rPr>
              <w:t>2.5</w:t>
            </w:r>
          </w:p>
        </w:tc>
        <w:tc>
          <w:tcPr>
            <w:tcW w:w="969" w:type="dxa"/>
            <w:shd w:val="clear" w:color="auto" w:fill="auto"/>
            <w:noWrap/>
            <w:vAlign w:val="bottom"/>
            <w:hideMark/>
          </w:tcPr>
          <w:p w14:paraId="6AA12EC0" w14:textId="77777777" w:rsidR="003347B8" w:rsidRPr="00242F98" w:rsidRDefault="003347B8" w:rsidP="00FE66B6">
            <w:pPr>
              <w:spacing w:before="60" w:after="60"/>
              <w:jc w:val="center"/>
              <w:rPr>
                <w:rFonts w:cs="Arial"/>
                <w:b/>
                <w:szCs w:val="19"/>
                <w:lang w:eastAsia="en-AU"/>
              </w:rPr>
            </w:pPr>
            <w:r w:rsidRPr="00242F98">
              <w:rPr>
                <w:rFonts w:cs="Arial"/>
                <w:b/>
                <w:szCs w:val="19"/>
                <w:lang w:eastAsia="en-AU"/>
              </w:rPr>
              <w:t>3</w:t>
            </w:r>
          </w:p>
        </w:tc>
        <w:tc>
          <w:tcPr>
            <w:tcW w:w="969" w:type="dxa"/>
            <w:shd w:val="clear" w:color="auto" w:fill="auto"/>
            <w:noWrap/>
            <w:vAlign w:val="bottom"/>
            <w:hideMark/>
          </w:tcPr>
          <w:p w14:paraId="448B7BA7" w14:textId="77777777" w:rsidR="003347B8" w:rsidRPr="00242F98" w:rsidRDefault="003347B8" w:rsidP="00FE66B6">
            <w:pPr>
              <w:spacing w:before="60" w:after="60"/>
              <w:jc w:val="center"/>
              <w:rPr>
                <w:rFonts w:cs="Arial"/>
                <w:b/>
                <w:szCs w:val="19"/>
                <w:lang w:eastAsia="en-AU"/>
              </w:rPr>
            </w:pPr>
            <w:r w:rsidRPr="00242F98">
              <w:rPr>
                <w:rFonts w:cs="Arial"/>
                <w:b/>
                <w:szCs w:val="19"/>
                <w:lang w:eastAsia="en-AU"/>
              </w:rPr>
              <w:t>3.5</w:t>
            </w:r>
          </w:p>
        </w:tc>
      </w:tr>
      <w:tr w:rsidR="003347B8" w:rsidRPr="003347B8" w14:paraId="0D782953" w14:textId="77777777" w:rsidTr="00456D44">
        <w:trPr>
          <w:trHeight w:val="255"/>
        </w:trPr>
        <w:tc>
          <w:tcPr>
            <w:tcW w:w="2665" w:type="dxa"/>
            <w:vAlign w:val="center"/>
          </w:tcPr>
          <w:p w14:paraId="27CE5BE4" w14:textId="77777777" w:rsidR="003347B8" w:rsidRPr="00B76ADB" w:rsidRDefault="003347B8" w:rsidP="00FE66B6">
            <w:pPr>
              <w:spacing w:before="60" w:after="60"/>
              <w:rPr>
                <w:rFonts w:cs="Arial"/>
                <w:b/>
                <w:szCs w:val="19"/>
                <w:lang w:eastAsia="en-AU"/>
              </w:rPr>
            </w:pPr>
            <w:r>
              <w:rPr>
                <w:rFonts w:cs="Arial"/>
                <w:b/>
                <w:szCs w:val="19"/>
                <w:lang w:eastAsia="en-AU"/>
              </w:rPr>
              <w:t xml:space="preserve">Number of </w:t>
            </w:r>
            <w:r w:rsidRPr="00B76ADB">
              <w:rPr>
                <w:rFonts w:cs="Arial"/>
                <w:b/>
                <w:szCs w:val="19"/>
                <w:lang w:eastAsia="en-AU"/>
              </w:rPr>
              <w:t>Models</w:t>
            </w:r>
          </w:p>
        </w:tc>
        <w:tc>
          <w:tcPr>
            <w:tcW w:w="968" w:type="dxa"/>
            <w:shd w:val="clear" w:color="auto" w:fill="auto"/>
            <w:noWrap/>
            <w:vAlign w:val="bottom"/>
            <w:hideMark/>
          </w:tcPr>
          <w:p w14:paraId="32A8068E" w14:textId="77777777" w:rsidR="003347B8" w:rsidRPr="003347B8" w:rsidRDefault="003347B8" w:rsidP="00FE66B6">
            <w:pPr>
              <w:spacing w:before="60" w:after="60"/>
              <w:jc w:val="center"/>
              <w:rPr>
                <w:rFonts w:cs="Arial"/>
                <w:szCs w:val="19"/>
                <w:lang w:eastAsia="en-AU"/>
              </w:rPr>
            </w:pPr>
            <w:r w:rsidRPr="003347B8">
              <w:rPr>
                <w:rFonts w:cs="Arial"/>
                <w:szCs w:val="19"/>
                <w:lang w:eastAsia="en-AU"/>
              </w:rPr>
              <w:t>1</w:t>
            </w:r>
          </w:p>
        </w:tc>
        <w:tc>
          <w:tcPr>
            <w:tcW w:w="969" w:type="dxa"/>
            <w:shd w:val="clear" w:color="auto" w:fill="auto"/>
            <w:noWrap/>
            <w:vAlign w:val="bottom"/>
            <w:hideMark/>
          </w:tcPr>
          <w:p w14:paraId="73104F6C" w14:textId="77777777" w:rsidR="003347B8" w:rsidRPr="003347B8" w:rsidRDefault="003347B8" w:rsidP="00FE66B6">
            <w:pPr>
              <w:spacing w:before="60" w:after="60"/>
              <w:jc w:val="center"/>
              <w:rPr>
                <w:rFonts w:cs="Arial"/>
                <w:szCs w:val="19"/>
                <w:lang w:eastAsia="en-AU"/>
              </w:rPr>
            </w:pPr>
            <w:r w:rsidRPr="003347B8">
              <w:rPr>
                <w:rFonts w:cs="Arial"/>
                <w:szCs w:val="19"/>
                <w:lang w:eastAsia="en-AU"/>
              </w:rPr>
              <w:t>6</w:t>
            </w:r>
          </w:p>
        </w:tc>
        <w:tc>
          <w:tcPr>
            <w:tcW w:w="969" w:type="dxa"/>
            <w:shd w:val="clear" w:color="auto" w:fill="auto"/>
            <w:noWrap/>
            <w:vAlign w:val="bottom"/>
            <w:hideMark/>
          </w:tcPr>
          <w:p w14:paraId="53C3DA45" w14:textId="77777777" w:rsidR="003347B8" w:rsidRPr="003347B8" w:rsidRDefault="003347B8" w:rsidP="00FE66B6">
            <w:pPr>
              <w:spacing w:before="60" w:after="60"/>
              <w:jc w:val="center"/>
              <w:rPr>
                <w:rFonts w:cs="Arial"/>
                <w:szCs w:val="19"/>
                <w:lang w:eastAsia="en-AU"/>
              </w:rPr>
            </w:pPr>
            <w:r w:rsidRPr="003347B8">
              <w:rPr>
                <w:rFonts w:cs="Arial"/>
                <w:szCs w:val="19"/>
                <w:lang w:eastAsia="en-AU"/>
              </w:rPr>
              <w:t>18</w:t>
            </w:r>
          </w:p>
        </w:tc>
        <w:tc>
          <w:tcPr>
            <w:tcW w:w="968" w:type="dxa"/>
            <w:shd w:val="clear" w:color="auto" w:fill="auto"/>
            <w:noWrap/>
            <w:vAlign w:val="bottom"/>
            <w:hideMark/>
          </w:tcPr>
          <w:p w14:paraId="1B99629C" w14:textId="77777777" w:rsidR="003347B8" w:rsidRPr="003347B8" w:rsidRDefault="003347B8" w:rsidP="00FE66B6">
            <w:pPr>
              <w:spacing w:before="60" w:after="60"/>
              <w:jc w:val="center"/>
              <w:rPr>
                <w:rFonts w:cs="Arial"/>
                <w:szCs w:val="19"/>
                <w:lang w:eastAsia="en-AU"/>
              </w:rPr>
            </w:pPr>
            <w:r w:rsidRPr="003347B8">
              <w:rPr>
                <w:rFonts w:cs="Arial"/>
                <w:szCs w:val="19"/>
                <w:lang w:eastAsia="en-AU"/>
              </w:rPr>
              <w:t>6</w:t>
            </w:r>
          </w:p>
        </w:tc>
        <w:tc>
          <w:tcPr>
            <w:tcW w:w="969" w:type="dxa"/>
            <w:shd w:val="clear" w:color="auto" w:fill="auto"/>
            <w:noWrap/>
            <w:vAlign w:val="bottom"/>
            <w:hideMark/>
          </w:tcPr>
          <w:p w14:paraId="6668B078" w14:textId="77777777" w:rsidR="003347B8" w:rsidRPr="003347B8" w:rsidRDefault="003347B8" w:rsidP="00FE66B6">
            <w:pPr>
              <w:spacing w:before="60" w:after="60"/>
              <w:jc w:val="center"/>
              <w:rPr>
                <w:rFonts w:cs="Arial"/>
                <w:szCs w:val="19"/>
                <w:lang w:eastAsia="en-AU"/>
              </w:rPr>
            </w:pPr>
            <w:r w:rsidRPr="003347B8">
              <w:rPr>
                <w:rFonts w:cs="Arial"/>
                <w:szCs w:val="19"/>
                <w:lang w:eastAsia="en-AU"/>
              </w:rPr>
              <w:t>6</w:t>
            </w:r>
          </w:p>
        </w:tc>
        <w:tc>
          <w:tcPr>
            <w:tcW w:w="969" w:type="dxa"/>
            <w:shd w:val="clear" w:color="auto" w:fill="auto"/>
            <w:noWrap/>
            <w:vAlign w:val="bottom"/>
            <w:hideMark/>
          </w:tcPr>
          <w:p w14:paraId="5946D577" w14:textId="77777777" w:rsidR="003347B8" w:rsidRPr="003347B8" w:rsidRDefault="003347B8" w:rsidP="00FE66B6">
            <w:pPr>
              <w:spacing w:before="60" w:after="60"/>
              <w:jc w:val="center"/>
              <w:rPr>
                <w:rFonts w:cs="Arial"/>
                <w:szCs w:val="19"/>
                <w:lang w:eastAsia="en-AU"/>
              </w:rPr>
            </w:pPr>
            <w:r w:rsidRPr="003347B8">
              <w:rPr>
                <w:rFonts w:cs="Arial"/>
                <w:szCs w:val="19"/>
                <w:lang w:eastAsia="en-AU"/>
              </w:rPr>
              <w:t>1</w:t>
            </w:r>
          </w:p>
        </w:tc>
      </w:tr>
      <w:tr w:rsidR="003347B8" w:rsidRPr="003347B8" w14:paraId="0AA8919E" w14:textId="77777777" w:rsidTr="00456D44">
        <w:trPr>
          <w:trHeight w:val="255"/>
        </w:trPr>
        <w:tc>
          <w:tcPr>
            <w:tcW w:w="2665" w:type="dxa"/>
            <w:vAlign w:val="center"/>
          </w:tcPr>
          <w:p w14:paraId="55D608A1" w14:textId="77777777" w:rsidR="003347B8" w:rsidRPr="00B76ADB" w:rsidRDefault="00A55C28" w:rsidP="00FE66B6">
            <w:pPr>
              <w:spacing w:before="60" w:after="60"/>
              <w:rPr>
                <w:rFonts w:cs="Arial"/>
                <w:b/>
                <w:szCs w:val="19"/>
                <w:lang w:eastAsia="en-AU"/>
              </w:rPr>
            </w:pPr>
            <w:r>
              <w:rPr>
                <w:rFonts w:cs="Arial"/>
                <w:b/>
                <w:szCs w:val="19"/>
                <w:lang w:eastAsia="en-AU"/>
              </w:rPr>
              <w:t xml:space="preserve">Average </w:t>
            </w:r>
            <w:r w:rsidR="003347B8" w:rsidRPr="00B76ADB">
              <w:rPr>
                <w:rFonts w:cs="Arial"/>
                <w:b/>
                <w:szCs w:val="19"/>
                <w:lang w:eastAsia="en-AU"/>
              </w:rPr>
              <w:t>Volume</w:t>
            </w:r>
            <w:r w:rsidR="003347B8">
              <w:rPr>
                <w:rFonts w:cs="Arial"/>
                <w:b/>
                <w:szCs w:val="19"/>
                <w:lang w:eastAsia="en-AU"/>
              </w:rPr>
              <w:t xml:space="preserve"> (litres)</w:t>
            </w:r>
          </w:p>
        </w:tc>
        <w:tc>
          <w:tcPr>
            <w:tcW w:w="968" w:type="dxa"/>
            <w:shd w:val="clear" w:color="auto" w:fill="auto"/>
            <w:noWrap/>
            <w:vAlign w:val="bottom"/>
            <w:hideMark/>
          </w:tcPr>
          <w:p w14:paraId="0F15DA2A" w14:textId="77777777" w:rsidR="003347B8" w:rsidRPr="003347B8" w:rsidRDefault="003347B8" w:rsidP="00FE66B6">
            <w:pPr>
              <w:spacing w:before="60" w:after="60"/>
              <w:jc w:val="center"/>
              <w:rPr>
                <w:rFonts w:cs="Arial"/>
                <w:szCs w:val="19"/>
                <w:lang w:eastAsia="en-AU"/>
              </w:rPr>
            </w:pPr>
            <w:r w:rsidRPr="003347B8">
              <w:rPr>
                <w:rFonts w:cs="Arial"/>
                <w:szCs w:val="19"/>
                <w:lang w:eastAsia="en-AU"/>
              </w:rPr>
              <w:t>165.0</w:t>
            </w:r>
          </w:p>
        </w:tc>
        <w:tc>
          <w:tcPr>
            <w:tcW w:w="969" w:type="dxa"/>
            <w:shd w:val="clear" w:color="auto" w:fill="auto"/>
            <w:noWrap/>
            <w:vAlign w:val="bottom"/>
            <w:hideMark/>
          </w:tcPr>
          <w:p w14:paraId="545F3048" w14:textId="77777777" w:rsidR="003347B8" w:rsidRPr="003347B8" w:rsidRDefault="003347B8" w:rsidP="00FE66B6">
            <w:pPr>
              <w:spacing w:before="60" w:after="60"/>
              <w:jc w:val="center"/>
              <w:rPr>
                <w:rFonts w:cs="Arial"/>
                <w:szCs w:val="19"/>
                <w:lang w:eastAsia="en-AU"/>
              </w:rPr>
            </w:pPr>
            <w:r w:rsidRPr="003347B8">
              <w:rPr>
                <w:rFonts w:cs="Arial"/>
                <w:szCs w:val="19"/>
                <w:lang w:eastAsia="en-AU"/>
              </w:rPr>
              <w:t>82.3</w:t>
            </w:r>
          </w:p>
        </w:tc>
        <w:tc>
          <w:tcPr>
            <w:tcW w:w="969" w:type="dxa"/>
            <w:shd w:val="clear" w:color="auto" w:fill="auto"/>
            <w:noWrap/>
            <w:vAlign w:val="bottom"/>
            <w:hideMark/>
          </w:tcPr>
          <w:p w14:paraId="62CC2EBE" w14:textId="77777777" w:rsidR="003347B8" w:rsidRPr="003347B8" w:rsidRDefault="003347B8" w:rsidP="00FE66B6">
            <w:pPr>
              <w:spacing w:before="60" w:after="60"/>
              <w:jc w:val="center"/>
              <w:rPr>
                <w:rFonts w:cs="Arial"/>
                <w:szCs w:val="19"/>
                <w:lang w:eastAsia="en-AU"/>
              </w:rPr>
            </w:pPr>
            <w:r w:rsidRPr="003347B8">
              <w:rPr>
                <w:rFonts w:cs="Arial"/>
                <w:szCs w:val="19"/>
                <w:lang w:eastAsia="en-AU"/>
              </w:rPr>
              <w:t>111.3</w:t>
            </w:r>
          </w:p>
        </w:tc>
        <w:tc>
          <w:tcPr>
            <w:tcW w:w="968" w:type="dxa"/>
            <w:shd w:val="clear" w:color="auto" w:fill="auto"/>
            <w:noWrap/>
            <w:vAlign w:val="bottom"/>
            <w:hideMark/>
          </w:tcPr>
          <w:p w14:paraId="4E2A2124" w14:textId="77777777" w:rsidR="003347B8" w:rsidRPr="003347B8" w:rsidRDefault="003347B8" w:rsidP="00FE66B6">
            <w:pPr>
              <w:spacing w:before="60" w:after="60"/>
              <w:jc w:val="center"/>
              <w:rPr>
                <w:rFonts w:cs="Arial"/>
                <w:szCs w:val="19"/>
                <w:lang w:eastAsia="en-AU"/>
              </w:rPr>
            </w:pPr>
            <w:r w:rsidRPr="003347B8">
              <w:rPr>
                <w:rFonts w:cs="Arial"/>
                <w:szCs w:val="19"/>
                <w:lang w:eastAsia="en-AU"/>
              </w:rPr>
              <w:t>130.7</w:t>
            </w:r>
          </w:p>
        </w:tc>
        <w:tc>
          <w:tcPr>
            <w:tcW w:w="969" w:type="dxa"/>
            <w:shd w:val="clear" w:color="auto" w:fill="auto"/>
            <w:noWrap/>
            <w:vAlign w:val="bottom"/>
            <w:hideMark/>
          </w:tcPr>
          <w:p w14:paraId="41462E0E" w14:textId="77777777" w:rsidR="003347B8" w:rsidRPr="003347B8" w:rsidRDefault="003347B8" w:rsidP="00FE66B6">
            <w:pPr>
              <w:spacing w:before="60" w:after="60"/>
              <w:jc w:val="center"/>
              <w:rPr>
                <w:rFonts w:cs="Arial"/>
                <w:szCs w:val="19"/>
                <w:lang w:eastAsia="en-AU"/>
              </w:rPr>
            </w:pPr>
            <w:r w:rsidRPr="003347B8">
              <w:rPr>
                <w:rFonts w:cs="Arial"/>
                <w:szCs w:val="19"/>
                <w:lang w:eastAsia="en-AU"/>
              </w:rPr>
              <w:t>179.1</w:t>
            </w:r>
          </w:p>
        </w:tc>
        <w:tc>
          <w:tcPr>
            <w:tcW w:w="969" w:type="dxa"/>
            <w:shd w:val="clear" w:color="auto" w:fill="auto"/>
            <w:noWrap/>
            <w:vAlign w:val="bottom"/>
            <w:hideMark/>
          </w:tcPr>
          <w:p w14:paraId="3C61AFF8" w14:textId="77777777" w:rsidR="003347B8" w:rsidRPr="003347B8" w:rsidRDefault="003347B8" w:rsidP="00FE66B6">
            <w:pPr>
              <w:spacing w:before="60" w:after="60"/>
              <w:jc w:val="center"/>
              <w:rPr>
                <w:rFonts w:cs="Arial"/>
                <w:szCs w:val="19"/>
                <w:lang w:eastAsia="en-AU"/>
              </w:rPr>
            </w:pPr>
            <w:r w:rsidRPr="003347B8">
              <w:rPr>
                <w:rFonts w:cs="Arial"/>
                <w:szCs w:val="19"/>
                <w:lang w:eastAsia="en-AU"/>
              </w:rPr>
              <w:t>96.0</w:t>
            </w:r>
          </w:p>
        </w:tc>
      </w:tr>
      <w:tr w:rsidR="003347B8" w:rsidRPr="003347B8" w14:paraId="2123C362" w14:textId="77777777" w:rsidTr="00456D44">
        <w:trPr>
          <w:trHeight w:val="255"/>
        </w:trPr>
        <w:tc>
          <w:tcPr>
            <w:tcW w:w="2665" w:type="dxa"/>
            <w:vAlign w:val="center"/>
          </w:tcPr>
          <w:p w14:paraId="7FE709AD" w14:textId="77777777" w:rsidR="003347B8" w:rsidRPr="00B76ADB" w:rsidRDefault="003347B8" w:rsidP="00FE66B6">
            <w:pPr>
              <w:spacing w:before="60" w:after="60"/>
              <w:rPr>
                <w:rFonts w:cs="Arial"/>
                <w:b/>
                <w:szCs w:val="19"/>
                <w:lang w:eastAsia="en-AU"/>
              </w:rPr>
            </w:pPr>
            <w:r w:rsidRPr="00B76ADB">
              <w:rPr>
                <w:rFonts w:cs="Arial"/>
                <w:b/>
                <w:szCs w:val="19"/>
                <w:lang w:eastAsia="en-AU"/>
              </w:rPr>
              <w:t>Average Price</w:t>
            </w:r>
            <w:r>
              <w:rPr>
                <w:rFonts w:cs="Arial"/>
                <w:b/>
                <w:szCs w:val="19"/>
                <w:lang w:eastAsia="en-AU"/>
              </w:rPr>
              <w:t xml:space="preserve"> (2013$)</w:t>
            </w:r>
          </w:p>
        </w:tc>
        <w:tc>
          <w:tcPr>
            <w:tcW w:w="968" w:type="dxa"/>
            <w:shd w:val="clear" w:color="auto" w:fill="auto"/>
            <w:noWrap/>
            <w:vAlign w:val="bottom"/>
            <w:hideMark/>
          </w:tcPr>
          <w:p w14:paraId="5D6B234A" w14:textId="77777777" w:rsidR="003347B8" w:rsidRPr="003347B8" w:rsidRDefault="003347B8" w:rsidP="00FE66B6">
            <w:pPr>
              <w:spacing w:before="60" w:after="60"/>
              <w:jc w:val="center"/>
              <w:rPr>
                <w:rFonts w:cs="Arial"/>
                <w:szCs w:val="19"/>
                <w:lang w:eastAsia="en-AU"/>
              </w:rPr>
            </w:pPr>
            <w:r w:rsidRPr="003347B8">
              <w:rPr>
                <w:rFonts w:cs="Arial"/>
                <w:szCs w:val="19"/>
                <w:lang w:eastAsia="en-AU"/>
              </w:rPr>
              <w:t>$450</w:t>
            </w:r>
          </w:p>
        </w:tc>
        <w:tc>
          <w:tcPr>
            <w:tcW w:w="969" w:type="dxa"/>
            <w:shd w:val="clear" w:color="auto" w:fill="auto"/>
            <w:noWrap/>
            <w:vAlign w:val="bottom"/>
            <w:hideMark/>
          </w:tcPr>
          <w:p w14:paraId="7235A805" w14:textId="77777777" w:rsidR="003347B8" w:rsidRPr="003347B8" w:rsidRDefault="003347B8" w:rsidP="00FE66B6">
            <w:pPr>
              <w:spacing w:before="60" w:after="60"/>
              <w:jc w:val="center"/>
              <w:rPr>
                <w:rFonts w:cs="Arial"/>
                <w:szCs w:val="19"/>
                <w:lang w:eastAsia="en-AU"/>
              </w:rPr>
            </w:pPr>
            <w:r w:rsidRPr="003347B8">
              <w:rPr>
                <w:rFonts w:cs="Arial"/>
                <w:szCs w:val="19"/>
                <w:lang w:eastAsia="en-AU"/>
              </w:rPr>
              <w:t>$209</w:t>
            </w:r>
          </w:p>
        </w:tc>
        <w:tc>
          <w:tcPr>
            <w:tcW w:w="969" w:type="dxa"/>
            <w:shd w:val="clear" w:color="auto" w:fill="auto"/>
            <w:noWrap/>
            <w:vAlign w:val="bottom"/>
            <w:hideMark/>
          </w:tcPr>
          <w:p w14:paraId="0F7BB55D" w14:textId="77777777" w:rsidR="003347B8" w:rsidRPr="003347B8" w:rsidRDefault="003347B8" w:rsidP="00FE66B6">
            <w:pPr>
              <w:spacing w:before="60" w:after="60"/>
              <w:jc w:val="center"/>
              <w:rPr>
                <w:rFonts w:cs="Arial"/>
                <w:szCs w:val="19"/>
                <w:lang w:eastAsia="en-AU"/>
              </w:rPr>
            </w:pPr>
            <w:r w:rsidRPr="003347B8">
              <w:rPr>
                <w:rFonts w:cs="Arial"/>
                <w:szCs w:val="19"/>
                <w:lang w:eastAsia="en-AU"/>
              </w:rPr>
              <w:t>$290</w:t>
            </w:r>
          </w:p>
        </w:tc>
        <w:tc>
          <w:tcPr>
            <w:tcW w:w="968" w:type="dxa"/>
            <w:shd w:val="clear" w:color="auto" w:fill="auto"/>
            <w:noWrap/>
            <w:vAlign w:val="bottom"/>
            <w:hideMark/>
          </w:tcPr>
          <w:p w14:paraId="17E979D8" w14:textId="77777777" w:rsidR="003347B8" w:rsidRPr="003347B8" w:rsidRDefault="003347B8" w:rsidP="00FE66B6">
            <w:pPr>
              <w:spacing w:before="60" w:after="60"/>
              <w:jc w:val="center"/>
              <w:rPr>
                <w:rFonts w:cs="Arial"/>
                <w:szCs w:val="19"/>
                <w:lang w:eastAsia="en-AU"/>
              </w:rPr>
            </w:pPr>
            <w:r w:rsidRPr="003347B8">
              <w:rPr>
                <w:rFonts w:cs="Arial"/>
                <w:szCs w:val="19"/>
                <w:lang w:eastAsia="en-AU"/>
              </w:rPr>
              <w:t>$433</w:t>
            </w:r>
          </w:p>
        </w:tc>
        <w:tc>
          <w:tcPr>
            <w:tcW w:w="969" w:type="dxa"/>
            <w:shd w:val="clear" w:color="auto" w:fill="auto"/>
            <w:noWrap/>
            <w:vAlign w:val="bottom"/>
            <w:hideMark/>
          </w:tcPr>
          <w:p w14:paraId="72F40AC3" w14:textId="77777777" w:rsidR="003347B8" w:rsidRPr="003347B8" w:rsidRDefault="003347B8" w:rsidP="00FE66B6">
            <w:pPr>
              <w:spacing w:before="60" w:after="60"/>
              <w:jc w:val="center"/>
              <w:rPr>
                <w:rFonts w:cs="Arial"/>
                <w:szCs w:val="19"/>
                <w:lang w:eastAsia="en-AU"/>
              </w:rPr>
            </w:pPr>
            <w:r w:rsidRPr="003347B8">
              <w:rPr>
                <w:rFonts w:cs="Arial"/>
                <w:szCs w:val="19"/>
                <w:lang w:eastAsia="en-AU"/>
              </w:rPr>
              <w:t>$409</w:t>
            </w:r>
          </w:p>
        </w:tc>
        <w:tc>
          <w:tcPr>
            <w:tcW w:w="969" w:type="dxa"/>
            <w:shd w:val="clear" w:color="auto" w:fill="auto"/>
            <w:noWrap/>
            <w:vAlign w:val="bottom"/>
            <w:hideMark/>
          </w:tcPr>
          <w:p w14:paraId="174DDCFE" w14:textId="77777777" w:rsidR="003347B8" w:rsidRPr="003347B8" w:rsidRDefault="003347B8" w:rsidP="00FE66B6">
            <w:pPr>
              <w:spacing w:before="60" w:after="60"/>
              <w:jc w:val="center"/>
              <w:rPr>
                <w:rFonts w:cs="Arial"/>
                <w:szCs w:val="19"/>
                <w:lang w:eastAsia="en-AU"/>
              </w:rPr>
            </w:pPr>
            <w:r w:rsidRPr="003347B8">
              <w:rPr>
                <w:rFonts w:cs="Arial"/>
                <w:szCs w:val="19"/>
                <w:lang w:eastAsia="en-AU"/>
              </w:rPr>
              <w:t>$2,142</w:t>
            </w:r>
          </w:p>
        </w:tc>
      </w:tr>
      <w:tr w:rsidR="003347B8" w:rsidRPr="003347B8" w14:paraId="79A37559" w14:textId="77777777" w:rsidTr="00456D44">
        <w:trPr>
          <w:trHeight w:val="255"/>
        </w:trPr>
        <w:tc>
          <w:tcPr>
            <w:tcW w:w="2665" w:type="dxa"/>
            <w:vAlign w:val="center"/>
          </w:tcPr>
          <w:p w14:paraId="740B4889" w14:textId="77777777" w:rsidR="003347B8" w:rsidRPr="00B76ADB" w:rsidRDefault="003347B8" w:rsidP="00FE66B6">
            <w:pPr>
              <w:spacing w:before="60" w:after="60"/>
              <w:rPr>
                <w:rFonts w:cs="Arial"/>
                <w:b/>
                <w:szCs w:val="19"/>
                <w:lang w:eastAsia="en-AU"/>
              </w:rPr>
            </w:pPr>
            <w:r w:rsidRPr="00B76ADB">
              <w:rPr>
                <w:rFonts w:cs="Arial"/>
                <w:b/>
                <w:szCs w:val="19"/>
                <w:lang w:eastAsia="en-AU"/>
              </w:rPr>
              <w:t>Energy</w:t>
            </w:r>
          </w:p>
        </w:tc>
        <w:tc>
          <w:tcPr>
            <w:tcW w:w="968" w:type="dxa"/>
            <w:shd w:val="clear" w:color="auto" w:fill="auto"/>
            <w:noWrap/>
            <w:vAlign w:val="bottom"/>
            <w:hideMark/>
          </w:tcPr>
          <w:p w14:paraId="6FEAA9FA" w14:textId="77777777" w:rsidR="003347B8" w:rsidRPr="003347B8" w:rsidRDefault="003347B8" w:rsidP="00FE66B6">
            <w:pPr>
              <w:spacing w:before="60" w:after="60"/>
              <w:jc w:val="center"/>
              <w:rPr>
                <w:rFonts w:cs="Arial"/>
                <w:szCs w:val="19"/>
                <w:lang w:eastAsia="en-AU"/>
              </w:rPr>
            </w:pPr>
            <w:r w:rsidRPr="003347B8">
              <w:rPr>
                <w:rFonts w:cs="Arial"/>
                <w:szCs w:val="19"/>
                <w:lang w:eastAsia="en-AU"/>
              </w:rPr>
              <w:t>461.0</w:t>
            </w:r>
          </w:p>
        </w:tc>
        <w:tc>
          <w:tcPr>
            <w:tcW w:w="969" w:type="dxa"/>
            <w:shd w:val="clear" w:color="auto" w:fill="auto"/>
            <w:noWrap/>
            <w:vAlign w:val="bottom"/>
            <w:hideMark/>
          </w:tcPr>
          <w:p w14:paraId="1887BF8D" w14:textId="77777777" w:rsidR="003347B8" w:rsidRPr="003347B8" w:rsidRDefault="003347B8" w:rsidP="00FE66B6">
            <w:pPr>
              <w:spacing w:before="60" w:after="60"/>
              <w:jc w:val="center"/>
              <w:rPr>
                <w:rFonts w:cs="Arial"/>
                <w:szCs w:val="19"/>
                <w:lang w:eastAsia="en-AU"/>
              </w:rPr>
            </w:pPr>
            <w:r w:rsidRPr="003347B8">
              <w:rPr>
                <w:rFonts w:cs="Arial"/>
                <w:szCs w:val="19"/>
                <w:lang w:eastAsia="en-AU"/>
              </w:rPr>
              <w:t>299.2</w:t>
            </w:r>
          </w:p>
        </w:tc>
        <w:tc>
          <w:tcPr>
            <w:tcW w:w="969" w:type="dxa"/>
            <w:shd w:val="clear" w:color="auto" w:fill="auto"/>
            <w:noWrap/>
            <w:vAlign w:val="bottom"/>
            <w:hideMark/>
          </w:tcPr>
          <w:p w14:paraId="2ACC5512" w14:textId="77777777" w:rsidR="003347B8" w:rsidRPr="003347B8" w:rsidRDefault="003347B8" w:rsidP="00FE66B6">
            <w:pPr>
              <w:spacing w:before="60" w:after="60"/>
              <w:jc w:val="center"/>
              <w:rPr>
                <w:rFonts w:cs="Arial"/>
                <w:szCs w:val="19"/>
                <w:lang w:eastAsia="en-AU"/>
              </w:rPr>
            </w:pPr>
            <w:r w:rsidRPr="003347B8">
              <w:rPr>
                <w:rFonts w:cs="Arial"/>
                <w:szCs w:val="19"/>
                <w:lang w:eastAsia="en-AU"/>
              </w:rPr>
              <w:t>289.9</w:t>
            </w:r>
          </w:p>
        </w:tc>
        <w:tc>
          <w:tcPr>
            <w:tcW w:w="968" w:type="dxa"/>
            <w:shd w:val="clear" w:color="auto" w:fill="auto"/>
            <w:noWrap/>
            <w:vAlign w:val="bottom"/>
            <w:hideMark/>
          </w:tcPr>
          <w:p w14:paraId="7BE86D00" w14:textId="77777777" w:rsidR="003347B8" w:rsidRPr="003347B8" w:rsidRDefault="003347B8" w:rsidP="00FE66B6">
            <w:pPr>
              <w:spacing w:before="60" w:after="60"/>
              <w:jc w:val="center"/>
              <w:rPr>
                <w:rFonts w:cs="Arial"/>
                <w:szCs w:val="19"/>
                <w:lang w:eastAsia="en-AU"/>
              </w:rPr>
            </w:pPr>
            <w:r w:rsidRPr="003347B8">
              <w:rPr>
                <w:rFonts w:cs="Arial"/>
                <w:szCs w:val="19"/>
                <w:lang w:eastAsia="en-AU"/>
              </w:rPr>
              <w:t>265.0</w:t>
            </w:r>
          </w:p>
        </w:tc>
        <w:tc>
          <w:tcPr>
            <w:tcW w:w="969" w:type="dxa"/>
            <w:shd w:val="clear" w:color="auto" w:fill="auto"/>
            <w:noWrap/>
            <w:vAlign w:val="bottom"/>
            <w:hideMark/>
          </w:tcPr>
          <w:p w14:paraId="1EAA948F" w14:textId="77777777" w:rsidR="003347B8" w:rsidRPr="003347B8" w:rsidRDefault="003347B8" w:rsidP="00FE66B6">
            <w:pPr>
              <w:spacing w:before="60" w:after="60"/>
              <w:jc w:val="center"/>
              <w:rPr>
                <w:rFonts w:cs="Arial"/>
                <w:szCs w:val="19"/>
                <w:lang w:eastAsia="en-AU"/>
              </w:rPr>
            </w:pPr>
            <w:r w:rsidRPr="003347B8">
              <w:rPr>
                <w:rFonts w:cs="Arial"/>
                <w:szCs w:val="19"/>
                <w:lang w:eastAsia="en-AU"/>
              </w:rPr>
              <w:t>279.5</w:t>
            </w:r>
          </w:p>
        </w:tc>
        <w:tc>
          <w:tcPr>
            <w:tcW w:w="969" w:type="dxa"/>
            <w:shd w:val="clear" w:color="auto" w:fill="auto"/>
            <w:noWrap/>
            <w:vAlign w:val="bottom"/>
            <w:hideMark/>
          </w:tcPr>
          <w:p w14:paraId="1111F9A9" w14:textId="77777777" w:rsidR="003347B8" w:rsidRPr="003347B8" w:rsidRDefault="003347B8" w:rsidP="00FE66B6">
            <w:pPr>
              <w:spacing w:before="60" w:after="60"/>
              <w:jc w:val="center"/>
              <w:rPr>
                <w:rFonts w:cs="Arial"/>
                <w:szCs w:val="19"/>
                <w:lang w:eastAsia="en-AU"/>
              </w:rPr>
            </w:pPr>
            <w:r w:rsidRPr="003347B8">
              <w:rPr>
                <w:rFonts w:cs="Arial"/>
                <w:szCs w:val="19"/>
                <w:lang w:eastAsia="en-AU"/>
              </w:rPr>
              <w:t>169.0</w:t>
            </w:r>
          </w:p>
        </w:tc>
      </w:tr>
      <w:tr w:rsidR="003347B8" w:rsidRPr="003347B8" w14:paraId="23697B6A" w14:textId="77777777" w:rsidTr="00456D44">
        <w:trPr>
          <w:trHeight w:val="255"/>
        </w:trPr>
        <w:tc>
          <w:tcPr>
            <w:tcW w:w="2665" w:type="dxa"/>
            <w:vAlign w:val="center"/>
          </w:tcPr>
          <w:p w14:paraId="0ED9D6F0" w14:textId="77777777" w:rsidR="003347B8" w:rsidRPr="00B76ADB" w:rsidRDefault="00672581" w:rsidP="00FE66B6">
            <w:pPr>
              <w:spacing w:before="60" w:after="60"/>
              <w:rPr>
                <w:rFonts w:cs="Arial"/>
                <w:b/>
                <w:szCs w:val="19"/>
                <w:lang w:eastAsia="en-AU"/>
              </w:rPr>
            </w:pPr>
            <w:r>
              <w:rPr>
                <w:rFonts w:cs="Arial"/>
                <w:b/>
                <w:szCs w:val="19"/>
                <w:lang w:eastAsia="en-AU"/>
              </w:rPr>
              <w:t>$/litre</w:t>
            </w:r>
          </w:p>
        </w:tc>
        <w:tc>
          <w:tcPr>
            <w:tcW w:w="968" w:type="dxa"/>
            <w:shd w:val="clear" w:color="auto" w:fill="auto"/>
            <w:noWrap/>
            <w:vAlign w:val="bottom"/>
            <w:hideMark/>
          </w:tcPr>
          <w:p w14:paraId="5617758D" w14:textId="77777777" w:rsidR="003347B8" w:rsidRPr="003347B8" w:rsidRDefault="003347B8" w:rsidP="00FE66B6">
            <w:pPr>
              <w:spacing w:before="60" w:after="60"/>
              <w:jc w:val="center"/>
              <w:rPr>
                <w:rFonts w:cs="Arial"/>
                <w:szCs w:val="19"/>
                <w:lang w:eastAsia="en-AU"/>
              </w:rPr>
            </w:pPr>
            <w:r w:rsidRPr="003347B8">
              <w:rPr>
                <w:rFonts w:cs="Arial"/>
                <w:szCs w:val="19"/>
                <w:lang w:eastAsia="en-AU"/>
              </w:rPr>
              <w:t>$2.73</w:t>
            </w:r>
          </w:p>
        </w:tc>
        <w:tc>
          <w:tcPr>
            <w:tcW w:w="969" w:type="dxa"/>
            <w:shd w:val="clear" w:color="auto" w:fill="auto"/>
            <w:noWrap/>
            <w:vAlign w:val="bottom"/>
            <w:hideMark/>
          </w:tcPr>
          <w:p w14:paraId="5D057D2F" w14:textId="77777777" w:rsidR="003347B8" w:rsidRPr="003347B8" w:rsidRDefault="003347B8" w:rsidP="00FE66B6">
            <w:pPr>
              <w:spacing w:before="60" w:after="60"/>
              <w:jc w:val="center"/>
              <w:rPr>
                <w:rFonts w:cs="Arial"/>
                <w:szCs w:val="19"/>
                <w:lang w:eastAsia="en-AU"/>
              </w:rPr>
            </w:pPr>
            <w:r w:rsidRPr="003347B8">
              <w:rPr>
                <w:rFonts w:cs="Arial"/>
                <w:szCs w:val="19"/>
                <w:lang w:eastAsia="en-AU"/>
              </w:rPr>
              <w:t>$2.54</w:t>
            </w:r>
          </w:p>
        </w:tc>
        <w:tc>
          <w:tcPr>
            <w:tcW w:w="969" w:type="dxa"/>
            <w:shd w:val="clear" w:color="auto" w:fill="auto"/>
            <w:noWrap/>
            <w:vAlign w:val="bottom"/>
            <w:hideMark/>
          </w:tcPr>
          <w:p w14:paraId="36A0618C" w14:textId="77777777" w:rsidR="003347B8" w:rsidRPr="003347B8" w:rsidRDefault="003347B8" w:rsidP="00FE66B6">
            <w:pPr>
              <w:spacing w:before="60" w:after="60"/>
              <w:jc w:val="center"/>
              <w:rPr>
                <w:rFonts w:cs="Arial"/>
                <w:szCs w:val="19"/>
                <w:lang w:eastAsia="en-AU"/>
              </w:rPr>
            </w:pPr>
            <w:r w:rsidRPr="003347B8">
              <w:rPr>
                <w:rFonts w:cs="Arial"/>
                <w:szCs w:val="19"/>
                <w:lang w:eastAsia="en-AU"/>
              </w:rPr>
              <w:t>$2.61</w:t>
            </w:r>
          </w:p>
        </w:tc>
        <w:tc>
          <w:tcPr>
            <w:tcW w:w="968" w:type="dxa"/>
            <w:shd w:val="clear" w:color="auto" w:fill="auto"/>
            <w:noWrap/>
            <w:vAlign w:val="bottom"/>
            <w:hideMark/>
          </w:tcPr>
          <w:p w14:paraId="41CAF9CC" w14:textId="77777777" w:rsidR="003347B8" w:rsidRPr="003347B8" w:rsidRDefault="003347B8" w:rsidP="00FE66B6">
            <w:pPr>
              <w:spacing w:before="60" w:after="60"/>
              <w:jc w:val="center"/>
              <w:rPr>
                <w:rFonts w:cs="Arial"/>
                <w:szCs w:val="19"/>
                <w:lang w:eastAsia="en-AU"/>
              </w:rPr>
            </w:pPr>
            <w:r w:rsidRPr="003347B8">
              <w:rPr>
                <w:rFonts w:cs="Arial"/>
                <w:szCs w:val="19"/>
                <w:lang w:eastAsia="en-AU"/>
              </w:rPr>
              <w:t>$3.31</w:t>
            </w:r>
          </w:p>
        </w:tc>
        <w:tc>
          <w:tcPr>
            <w:tcW w:w="969" w:type="dxa"/>
            <w:shd w:val="clear" w:color="auto" w:fill="auto"/>
            <w:noWrap/>
            <w:vAlign w:val="bottom"/>
            <w:hideMark/>
          </w:tcPr>
          <w:p w14:paraId="22DDDAF5" w14:textId="77777777" w:rsidR="003347B8" w:rsidRPr="003347B8" w:rsidRDefault="003347B8" w:rsidP="00FE66B6">
            <w:pPr>
              <w:spacing w:before="60" w:after="60"/>
              <w:jc w:val="center"/>
              <w:rPr>
                <w:rFonts w:cs="Arial"/>
                <w:szCs w:val="19"/>
                <w:lang w:eastAsia="en-AU"/>
              </w:rPr>
            </w:pPr>
            <w:r w:rsidRPr="003347B8">
              <w:rPr>
                <w:rFonts w:cs="Arial"/>
                <w:szCs w:val="19"/>
                <w:lang w:eastAsia="en-AU"/>
              </w:rPr>
              <w:t>$2.28</w:t>
            </w:r>
          </w:p>
        </w:tc>
        <w:tc>
          <w:tcPr>
            <w:tcW w:w="969" w:type="dxa"/>
            <w:shd w:val="clear" w:color="auto" w:fill="auto"/>
            <w:noWrap/>
            <w:vAlign w:val="bottom"/>
            <w:hideMark/>
          </w:tcPr>
          <w:p w14:paraId="3425A64C" w14:textId="77777777" w:rsidR="003347B8" w:rsidRPr="003347B8" w:rsidRDefault="003347B8" w:rsidP="00FE66B6">
            <w:pPr>
              <w:spacing w:before="60" w:after="60"/>
              <w:jc w:val="center"/>
              <w:rPr>
                <w:rFonts w:cs="Arial"/>
                <w:szCs w:val="19"/>
                <w:lang w:eastAsia="en-AU"/>
              </w:rPr>
            </w:pPr>
            <w:r w:rsidRPr="003347B8">
              <w:rPr>
                <w:rFonts w:cs="Arial"/>
                <w:szCs w:val="19"/>
                <w:lang w:eastAsia="en-AU"/>
              </w:rPr>
              <w:t>$22.31</w:t>
            </w:r>
          </w:p>
        </w:tc>
      </w:tr>
    </w:tbl>
    <w:p w14:paraId="0E2CC175" w14:textId="0CF50685" w:rsidR="001A6E53" w:rsidRPr="004273F8" w:rsidRDefault="00334189" w:rsidP="004273F8">
      <w:pPr>
        <w:spacing w:before="40" w:after="0"/>
        <w:ind w:left="851" w:hanging="851"/>
        <w:rPr>
          <w:noProof/>
          <w:sz w:val="16"/>
          <w:szCs w:val="16"/>
          <w:lang w:eastAsia="en-AU"/>
        </w:rPr>
      </w:pPr>
      <w:r w:rsidRPr="007C7D93">
        <w:rPr>
          <w:noProof/>
          <w:sz w:val="16"/>
          <w:szCs w:val="16"/>
          <w:lang w:eastAsia="en-AU"/>
        </w:rPr>
        <w:t xml:space="preserve">Source: </w:t>
      </w:r>
      <w:r w:rsidR="00A51534">
        <w:rPr>
          <w:noProof/>
          <w:sz w:val="16"/>
          <w:szCs w:val="16"/>
          <w:lang w:eastAsia="en-AU"/>
        </w:rPr>
        <w:t>Energy Efficient Strategies</w:t>
      </w:r>
      <w:r w:rsidRPr="007C7D93">
        <w:rPr>
          <w:noProof/>
          <w:sz w:val="16"/>
          <w:szCs w:val="16"/>
          <w:lang w:eastAsia="en-AU"/>
        </w:rPr>
        <w:t xml:space="preserve"> (2016) </w:t>
      </w:r>
      <w:r w:rsidRPr="007C7D93">
        <w:rPr>
          <w:i/>
          <w:noProof/>
          <w:sz w:val="16"/>
          <w:szCs w:val="16"/>
          <w:lang w:eastAsia="en-AU"/>
        </w:rPr>
        <w:t>Whitegoods Efficiency Trends</w:t>
      </w:r>
      <w:r w:rsidRPr="007C7D93">
        <w:rPr>
          <w:noProof/>
          <w:sz w:val="16"/>
          <w:szCs w:val="16"/>
          <w:lang w:eastAsia="en-AU"/>
        </w:rPr>
        <w:t xml:space="preserve">, </w:t>
      </w:r>
      <w:r w:rsidR="00A55C28">
        <w:rPr>
          <w:noProof/>
          <w:sz w:val="16"/>
          <w:szCs w:val="16"/>
          <w:lang w:eastAsia="en-AU"/>
        </w:rPr>
        <w:t>page</w:t>
      </w:r>
      <w:r w:rsidRPr="007C7D93">
        <w:rPr>
          <w:noProof/>
          <w:sz w:val="16"/>
          <w:szCs w:val="16"/>
          <w:lang w:eastAsia="en-AU"/>
        </w:rPr>
        <w:t xml:space="preserve"> </w:t>
      </w:r>
      <w:r w:rsidR="00842752">
        <w:rPr>
          <w:noProof/>
          <w:sz w:val="16"/>
          <w:szCs w:val="16"/>
          <w:lang w:eastAsia="en-AU"/>
        </w:rPr>
        <w:t>102</w:t>
      </w:r>
    </w:p>
    <w:p w14:paraId="6606639E" w14:textId="4FB15112" w:rsidR="005C5E93" w:rsidRPr="00A2471E" w:rsidRDefault="00C44CE6" w:rsidP="004273F8">
      <w:pPr>
        <w:spacing w:before="360" w:after="0"/>
        <w:rPr>
          <w:szCs w:val="19"/>
        </w:rPr>
      </w:pPr>
      <w:r>
        <w:rPr>
          <w:szCs w:val="19"/>
        </w:rPr>
        <w:t>A</w:t>
      </w:r>
      <w:r w:rsidRPr="00A2471E">
        <w:rPr>
          <w:szCs w:val="19"/>
        </w:rPr>
        <w:t xml:space="preserve">s shown in </w:t>
      </w:r>
      <w:r w:rsidR="00476ED0" w:rsidRPr="00476ED0">
        <w:rPr>
          <w:b/>
          <w:szCs w:val="19"/>
        </w:rPr>
        <w:fldChar w:fldCharType="begin"/>
      </w:r>
      <w:r w:rsidR="00476ED0" w:rsidRPr="00476ED0">
        <w:rPr>
          <w:b/>
          <w:szCs w:val="19"/>
        </w:rPr>
        <w:instrText xml:space="preserve"> REF _Ref474759515 \h </w:instrText>
      </w:r>
      <w:r w:rsidR="00476ED0">
        <w:rPr>
          <w:b/>
          <w:szCs w:val="19"/>
        </w:rPr>
        <w:instrText xml:space="preserve"> \* MERGEFORMAT </w:instrText>
      </w:r>
      <w:r w:rsidR="00476ED0" w:rsidRPr="00476ED0">
        <w:rPr>
          <w:b/>
          <w:szCs w:val="19"/>
        </w:rPr>
      </w:r>
      <w:r w:rsidR="00476ED0" w:rsidRPr="00476ED0">
        <w:rPr>
          <w:b/>
          <w:szCs w:val="19"/>
        </w:rPr>
        <w:fldChar w:fldCharType="separate"/>
      </w:r>
      <w:r w:rsidR="003818C1" w:rsidRPr="003818C1">
        <w:rPr>
          <w:b/>
        </w:rPr>
        <w:t xml:space="preserve">Figure </w:t>
      </w:r>
      <w:r w:rsidR="003818C1" w:rsidRPr="003818C1">
        <w:rPr>
          <w:b/>
          <w:noProof/>
        </w:rPr>
        <w:t>3</w:t>
      </w:r>
      <w:r w:rsidR="00476ED0" w:rsidRPr="00476ED0">
        <w:rPr>
          <w:b/>
          <w:szCs w:val="19"/>
        </w:rPr>
        <w:fldChar w:fldCharType="end"/>
      </w:r>
      <w:r w:rsidR="00476ED0">
        <w:rPr>
          <w:szCs w:val="19"/>
        </w:rPr>
        <w:t xml:space="preserve"> </w:t>
      </w:r>
      <w:r w:rsidRPr="00723AFC">
        <w:rPr>
          <w:szCs w:val="19"/>
        </w:rPr>
        <w:t>and</w:t>
      </w:r>
      <w:r w:rsidR="00476ED0">
        <w:rPr>
          <w:szCs w:val="19"/>
        </w:rPr>
        <w:t xml:space="preserve"> </w:t>
      </w:r>
      <w:r w:rsidR="00476ED0" w:rsidRPr="00476ED0">
        <w:rPr>
          <w:b/>
          <w:szCs w:val="19"/>
        </w:rPr>
        <w:fldChar w:fldCharType="begin"/>
      </w:r>
      <w:r w:rsidR="00476ED0" w:rsidRPr="00476ED0">
        <w:rPr>
          <w:b/>
          <w:szCs w:val="19"/>
        </w:rPr>
        <w:instrText xml:space="preserve"> REF _Ref474761729 \h </w:instrText>
      </w:r>
      <w:r w:rsidR="00476ED0">
        <w:rPr>
          <w:b/>
          <w:szCs w:val="19"/>
        </w:rPr>
        <w:instrText xml:space="preserve"> \* MERGEFORMAT </w:instrText>
      </w:r>
      <w:r w:rsidR="00476ED0" w:rsidRPr="00476ED0">
        <w:rPr>
          <w:b/>
          <w:szCs w:val="19"/>
        </w:rPr>
      </w:r>
      <w:r w:rsidR="00476ED0" w:rsidRPr="00476ED0">
        <w:rPr>
          <w:b/>
          <w:szCs w:val="19"/>
        </w:rPr>
        <w:fldChar w:fldCharType="separate"/>
      </w:r>
      <w:r w:rsidR="003818C1" w:rsidRPr="003818C1">
        <w:rPr>
          <w:b/>
        </w:rPr>
        <w:t xml:space="preserve">Figure </w:t>
      </w:r>
      <w:r w:rsidR="003818C1" w:rsidRPr="003818C1">
        <w:rPr>
          <w:b/>
          <w:noProof/>
        </w:rPr>
        <w:t>4</w:t>
      </w:r>
      <w:r w:rsidR="00476ED0" w:rsidRPr="00476ED0">
        <w:rPr>
          <w:b/>
          <w:szCs w:val="19"/>
        </w:rPr>
        <w:fldChar w:fldCharType="end"/>
      </w:r>
      <w:r w:rsidR="00E66929">
        <w:rPr>
          <w:szCs w:val="19"/>
        </w:rPr>
        <w:t xml:space="preserve">, </w:t>
      </w:r>
      <w:r>
        <w:rPr>
          <w:szCs w:val="19"/>
        </w:rPr>
        <w:t>r</w:t>
      </w:r>
      <w:r w:rsidR="005C5E93" w:rsidRPr="00A2471E">
        <w:rPr>
          <w:szCs w:val="19"/>
        </w:rPr>
        <w:t xml:space="preserve">egulatory measures have </w:t>
      </w:r>
      <w:r w:rsidR="00E66929">
        <w:rPr>
          <w:szCs w:val="19"/>
        </w:rPr>
        <w:t xml:space="preserve">resulted in appliances consuming considerably less energy while real </w:t>
      </w:r>
      <w:r w:rsidR="005C5E93" w:rsidRPr="00A2471E">
        <w:rPr>
          <w:szCs w:val="19"/>
        </w:rPr>
        <w:t>costs</w:t>
      </w:r>
      <w:r w:rsidR="00577932">
        <w:rPr>
          <w:szCs w:val="19"/>
        </w:rPr>
        <w:t xml:space="preserve"> </w:t>
      </w:r>
      <w:r w:rsidR="00061D78">
        <w:rPr>
          <w:szCs w:val="19"/>
        </w:rPr>
        <w:t>have continued to trend downwards</w:t>
      </w:r>
      <w:r w:rsidR="005C5E93" w:rsidRPr="00A2471E">
        <w:rPr>
          <w:szCs w:val="19"/>
        </w:rPr>
        <w:t xml:space="preserve">. </w:t>
      </w:r>
      <w:r w:rsidR="00E66929">
        <w:rPr>
          <w:szCs w:val="19"/>
        </w:rPr>
        <w:t>For example, i</w:t>
      </w:r>
      <w:r w:rsidR="005C5E93" w:rsidRPr="00A2471E">
        <w:rPr>
          <w:szCs w:val="19"/>
        </w:rPr>
        <w:t xml:space="preserve">n 1993 </w:t>
      </w:r>
      <w:r w:rsidR="00061D78">
        <w:rPr>
          <w:szCs w:val="19"/>
        </w:rPr>
        <w:t xml:space="preserve">the average price </w:t>
      </w:r>
      <w:r w:rsidR="00BD25B6">
        <w:rPr>
          <w:szCs w:val="19"/>
        </w:rPr>
        <w:t xml:space="preserve">(in $2014) </w:t>
      </w:r>
      <w:r w:rsidR="00061D78">
        <w:rPr>
          <w:szCs w:val="19"/>
        </w:rPr>
        <w:t>of an average</w:t>
      </w:r>
      <w:r w:rsidR="00061D78">
        <w:rPr>
          <w:szCs w:val="19"/>
        </w:rPr>
        <w:noBreakHyphen/>
      </w:r>
      <w:r w:rsidR="005C5E93" w:rsidRPr="00A2471E">
        <w:rPr>
          <w:szCs w:val="19"/>
        </w:rPr>
        <w:t>size</w:t>
      </w:r>
      <w:r w:rsidR="00D85B3A">
        <w:rPr>
          <w:szCs w:val="19"/>
        </w:rPr>
        <w:t>d</w:t>
      </w:r>
      <w:r w:rsidR="005C5E93" w:rsidRPr="00A2471E">
        <w:rPr>
          <w:szCs w:val="19"/>
        </w:rPr>
        <w:t xml:space="preserve"> </w:t>
      </w:r>
      <w:r w:rsidR="00D9100B">
        <w:rPr>
          <w:szCs w:val="19"/>
        </w:rPr>
        <w:t>refrigerator</w:t>
      </w:r>
      <w:r w:rsidR="005C5E93" w:rsidRPr="00A2471E">
        <w:rPr>
          <w:szCs w:val="19"/>
        </w:rPr>
        <w:t xml:space="preserve"> </w:t>
      </w:r>
      <w:r w:rsidR="00E66929">
        <w:rPr>
          <w:szCs w:val="19"/>
        </w:rPr>
        <w:t xml:space="preserve">sold in Australia </w:t>
      </w:r>
      <w:r w:rsidR="005C5E93" w:rsidRPr="00A2471E">
        <w:rPr>
          <w:szCs w:val="19"/>
        </w:rPr>
        <w:t>was approximately $1</w:t>
      </w:r>
      <w:r w:rsidR="00E66929">
        <w:rPr>
          <w:szCs w:val="19"/>
        </w:rPr>
        <w:t>,</w:t>
      </w:r>
      <w:r w:rsidR="005C5E93" w:rsidRPr="00A2471E">
        <w:rPr>
          <w:szCs w:val="19"/>
        </w:rPr>
        <w:t>600 and in 2014, the average price had fallen to approximately $1</w:t>
      </w:r>
      <w:r w:rsidR="00E66929">
        <w:rPr>
          <w:szCs w:val="19"/>
        </w:rPr>
        <w:t>,</w:t>
      </w:r>
      <w:r w:rsidR="005C5E93" w:rsidRPr="00A2471E">
        <w:rPr>
          <w:szCs w:val="19"/>
        </w:rPr>
        <w:t>0</w:t>
      </w:r>
      <w:r w:rsidR="00E66929">
        <w:rPr>
          <w:szCs w:val="19"/>
        </w:rPr>
        <w:t xml:space="preserve">50. Similarly, the average price </w:t>
      </w:r>
      <w:r w:rsidR="00BD25B6">
        <w:rPr>
          <w:szCs w:val="19"/>
        </w:rPr>
        <w:t xml:space="preserve">(in $2014) </w:t>
      </w:r>
      <w:r w:rsidR="00E66929">
        <w:rPr>
          <w:szCs w:val="19"/>
        </w:rPr>
        <w:t>of an average-</w:t>
      </w:r>
      <w:r w:rsidR="005C5E93" w:rsidRPr="00A2471E">
        <w:rPr>
          <w:szCs w:val="19"/>
        </w:rPr>
        <w:t xml:space="preserve">sized freezer </w:t>
      </w:r>
      <w:r w:rsidR="00E66929">
        <w:rPr>
          <w:szCs w:val="19"/>
        </w:rPr>
        <w:t xml:space="preserve">sold in Australia </w:t>
      </w:r>
      <w:r w:rsidR="005C5E93" w:rsidRPr="00A2471E">
        <w:rPr>
          <w:szCs w:val="19"/>
        </w:rPr>
        <w:t>has fallen from approximately $1</w:t>
      </w:r>
      <w:r w:rsidR="00E66929">
        <w:rPr>
          <w:szCs w:val="19"/>
        </w:rPr>
        <w:t>,</w:t>
      </w:r>
      <w:r w:rsidR="005C5E93" w:rsidRPr="00A2471E">
        <w:rPr>
          <w:szCs w:val="19"/>
        </w:rPr>
        <w:t>000 in 1993 t</w:t>
      </w:r>
      <w:r w:rsidR="00BC02BF">
        <w:rPr>
          <w:szCs w:val="19"/>
        </w:rPr>
        <w:t xml:space="preserve">o </w:t>
      </w:r>
      <w:r w:rsidR="00E66929">
        <w:rPr>
          <w:szCs w:val="19"/>
        </w:rPr>
        <w:t>about $600 in 201</w:t>
      </w:r>
      <w:r w:rsidR="00425721">
        <w:rPr>
          <w:szCs w:val="19"/>
        </w:rPr>
        <w:t>4.</w:t>
      </w:r>
      <w:r w:rsidR="00425721">
        <w:rPr>
          <w:rStyle w:val="FootnoteReference"/>
          <w:szCs w:val="19"/>
        </w:rPr>
        <w:footnoteReference w:id="23"/>
      </w:r>
    </w:p>
    <w:p w14:paraId="1E28947E" w14:textId="77777777" w:rsidR="008965E0" w:rsidRDefault="008965E0" w:rsidP="00FE66B6">
      <w:pPr>
        <w:spacing w:after="0"/>
        <w:rPr>
          <w:b/>
          <w:noProof/>
          <w:szCs w:val="19"/>
          <w:lang w:eastAsia="en-AU"/>
        </w:rPr>
      </w:pPr>
    </w:p>
    <w:p w14:paraId="15D5756D" w14:textId="77777777" w:rsidR="000A2F65" w:rsidRDefault="000A2F65" w:rsidP="00FE66B6">
      <w:pPr>
        <w:spacing w:after="0"/>
        <w:rPr>
          <w:b/>
          <w:noProof/>
          <w:szCs w:val="19"/>
          <w:lang w:eastAsia="en-AU"/>
        </w:rPr>
      </w:pPr>
    </w:p>
    <w:p w14:paraId="39068D4C" w14:textId="77777777" w:rsidR="00980291" w:rsidRDefault="00980291" w:rsidP="00FE66B6">
      <w:pPr>
        <w:spacing w:after="0"/>
        <w:rPr>
          <w:b/>
          <w:noProof/>
          <w:szCs w:val="19"/>
          <w:lang w:eastAsia="en-AU"/>
        </w:rPr>
      </w:pPr>
    </w:p>
    <w:p w14:paraId="58E7C617" w14:textId="77777777" w:rsidR="00980291" w:rsidRDefault="00980291" w:rsidP="00FE66B6">
      <w:pPr>
        <w:spacing w:after="0"/>
        <w:rPr>
          <w:b/>
          <w:noProof/>
          <w:szCs w:val="19"/>
          <w:lang w:eastAsia="en-AU"/>
        </w:rPr>
      </w:pPr>
    </w:p>
    <w:p w14:paraId="4EA73EB1" w14:textId="2411EAA5" w:rsidR="00980291" w:rsidRPr="00111855" w:rsidRDefault="00980291" w:rsidP="00980291">
      <w:pPr>
        <w:pStyle w:val="E3Figuretitles"/>
      </w:pPr>
      <w:bookmarkStart w:id="62" w:name="_Ref474759515"/>
      <w:bookmarkStart w:id="63" w:name="_Ref473558443"/>
      <w:bookmarkStart w:id="64" w:name="_Toc479838640"/>
      <w:r w:rsidRPr="00111855">
        <w:lastRenderedPageBreak/>
        <w:t xml:space="preserve">Figure </w:t>
      </w:r>
      <w:fldSimple w:instr=" SEQ Figure \* ARABIC ">
        <w:r w:rsidR="003818C1">
          <w:rPr>
            <w:noProof/>
          </w:rPr>
          <w:t>3</w:t>
        </w:r>
      </w:fldSimple>
      <w:bookmarkEnd w:id="62"/>
      <w:r w:rsidRPr="00111855">
        <w:t xml:space="preserve">: </w:t>
      </w:r>
      <w:r w:rsidR="00D9100B" w:rsidRPr="00111855">
        <w:t>Refrigerator</w:t>
      </w:r>
      <w:r w:rsidRPr="00111855">
        <w:t xml:space="preserve"> energy and real price trends - 1993-2014 (Australia)</w:t>
      </w:r>
      <w:bookmarkEnd w:id="63"/>
      <w:bookmarkEnd w:id="64"/>
    </w:p>
    <w:p w14:paraId="011CDA15" w14:textId="06501AF6" w:rsidR="005C5E93" w:rsidRPr="00111855" w:rsidRDefault="00DA20A8" w:rsidP="00FE66B6">
      <w:pPr>
        <w:spacing w:after="0"/>
        <w:rPr>
          <w:i/>
          <w:szCs w:val="19"/>
        </w:rPr>
      </w:pPr>
      <w:r>
        <w:rPr>
          <w:noProof/>
          <w:lang w:eastAsia="en-AU"/>
        </w:rPr>
        <w:drawing>
          <wp:inline distT="0" distB="0" distL="0" distR="0" wp14:anchorId="13989D18" wp14:editId="7DF11A09">
            <wp:extent cx="4995436" cy="3148641"/>
            <wp:effectExtent l="0" t="0" r="0" b="0"/>
            <wp:docPr id="12" name="Picture 12" descr="The chart shows the real price and energy consumption trends for the average refrigerator over the period 1993 to 2014. Data indicates that the real price (in 2014 dollars) of the average refrigerator has fallen from approximately $1,600 in 1993 to approximately $1,060 in 2014. Over the period 1993 to 2005, the energy consumption of the average refrigerator fell from approximately 775 kWh per year to approximately 475 kWh per year. Since 2005, the energy consumption of the average refrigerator has remained relatively stag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pvtranfile01\energy_group$\Energy Efficiency\Appliances\AEEB\Equip &amp; Appliances\AEET\Whitegoods\Fridges &amp; Freezers\RIS 2016\Reference Material\Charts\Fig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04577" cy="3154403"/>
                    </a:xfrm>
                    <a:prstGeom prst="rect">
                      <a:avLst/>
                    </a:prstGeom>
                    <a:noFill/>
                    <a:ln>
                      <a:noFill/>
                    </a:ln>
                  </pic:spPr>
                </pic:pic>
              </a:graphicData>
            </a:graphic>
          </wp:inline>
        </w:drawing>
      </w:r>
    </w:p>
    <w:p w14:paraId="4AE6F992" w14:textId="77777777" w:rsidR="005C5E93" w:rsidRPr="00111855" w:rsidRDefault="00E362F3" w:rsidP="00111855">
      <w:pPr>
        <w:spacing w:before="120" w:after="480"/>
        <w:rPr>
          <w:noProof/>
          <w:sz w:val="16"/>
          <w:szCs w:val="16"/>
          <w:lang w:eastAsia="en-AU"/>
        </w:rPr>
      </w:pPr>
      <w:r w:rsidRPr="00111855">
        <w:rPr>
          <w:noProof/>
          <w:sz w:val="16"/>
          <w:szCs w:val="16"/>
          <w:lang w:eastAsia="en-AU"/>
        </w:rPr>
        <w:t xml:space="preserve">Source : </w:t>
      </w:r>
      <w:r w:rsidR="00A51534" w:rsidRPr="00111855">
        <w:rPr>
          <w:noProof/>
          <w:sz w:val="16"/>
          <w:szCs w:val="16"/>
          <w:lang w:eastAsia="en-AU"/>
        </w:rPr>
        <w:t>Energy Efficient Strategies</w:t>
      </w:r>
      <w:r w:rsidRPr="00111855">
        <w:rPr>
          <w:noProof/>
          <w:sz w:val="16"/>
          <w:szCs w:val="16"/>
          <w:lang w:eastAsia="en-AU"/>
        </w:rPr>
        <w:t xml:space="preserve"> (2016) </w:t>
      </w:r>
      <w:r w:rsidRPr="00111855">
        <w:rPr>
          <w:i/>
          <w:noProof/>
          <w:sz w:val="16"/>
          <w:szCs w:val="16"/>
          <w:lang w:eastAsia="en-AU"/>
        </w:rPr>
        <w:t>Whitegoods Efficiency Trends</w:t>
      </w:r>
      <w:r w:rsidRPr="00111855">
        <w:rPr>
          <w:noProof/>
          <w:sz w:val="16"/>
          <w:szCs w:val="16"/>
          <w:lang w:eastAsia="en-AU"/>
        </w:rPr>
        <w:t>,</w:t>
      </w:r>
      <w:r w:rsidR="00E87A90" w:rsidRPr="00111855">
        <w:rPr>
          <w:noProof/>
          <w:sz w:val="16"/>
          <w:szCs w:val="16"/>
          <w:lang w:eastAsia="en-AU"/>
        </w:rPr>
        <w:t xml:space="preserve"> </w:t>
      </w:r>
      <w:r w:rsidR="00A55C28" w:rsidRPr="00111855">
        <w:rPr>
          <w:noProof/>
          <w:sz w:val="16"/>
          <w:szCs w:val="16"/>
          <w:lang w:eastAsia="en-AU"/>
        </w:rPr>
        <w:t>page</w:t>
      </w:r>
      <w:r w:rsidR="00E87A90" w:rsidRPr="00111855">
        <w:rPr>
          <w:noProof/>
          <w:sz w:val="16"/>
          <w:szCs w:val="16"/>
          <w:lang w:eastAsia="en-AU"/>
        </w:rPr>
        <w:t xml:space="preserve"> </w:t>
      </w:r>
      <w:r w:rsidR="005C5E93" w:rsidRPr="00111855">
        <w:rPr>
          <w:noProof/>
          <w:sz w:val="16"/>
          <w:szCs w:val="16"/>
          <w:lang w:eastAsia="en-AU"/>
        </w:rPr>
        <w:t>5</w:t>
      </w:r>
    </w:p>
    <w:p w14:paraId="1A013ABF" w14:textId="69FB8009" w:rsidR="00980291" w:rsidRPr="008A781D" w:rsidRDefault="00980291" w:rsidP="00980291">
      <w:pPr>
        <w:pStyle w:val="E3Figuretitles"/>
      </w:pPr>
      <w:bookmarkStart w:id="65" w:name="_Ref474761729"/>
      <w:bookmarkStart w:id="66" w:name="_Ref473558471"/>
      <w:bookmarkStart w:id="67" w:name="_Toc479838641"/>
      <w:r w:rsidRPr="008A781D">
        <w:t xml:space="preserve">Figure </w:t>
      </w:r>
      <w:fldSimple w:instr=" SEQ Figure \* ARABIC ">
        <w:r w:rsidR="003818C1">
          <w:rPr>
            <w:noProof/>
          </w:rPr>
          <w:t>4</w:t>
        </w:r>
      </w:fldSimple>
      <w:bookmarkEnd w:id="65"/>
      <w:r w:rsidRPr="008A781D">
        <w:t>: Freezer energy and real price trends - 1993-2014 (Australia)</w:t>
      </w:r>
      <w:bookmarkEnd w:id="66"/>
      <w:bookmarkEnd w:id="67"/>
    </w:p>
    <w:p w14:paraId="3C37751F" w14:textId="2F787D75" w:rsidR="005C5E93" w:rsidRPr="008A781D" w:rsidRDefault="008A781D" w:rsidP="00FE66B6">
      <w:pPr>
        <w:rPr>
          <w:b/>
          <w:szCs w:val="19"/>
        </w:rPr>
      </w:pPr>
      <w:r w:rsidRPr="008A781D">
        <w:rPr>
          <w:noProof/>
          <w:lang w:eastAsia="en-AU"/>
        </w:rPr>
        <w:drawing>
          <wp:inline distT="0" distB="0" distL="0" distR="0" wp14:anchorId="4C3ACC8D" wp14:editId="6855575A">
            <wp:extent cx="5283018" cy="2863970"/>
            <wp:effectExtent l="0" t="0" r="0" b="0"/>
            <wp:docPr id="15" name="Picture 15" descr="The chart shows the real price and energy consumption trends for the average freezer over the period 1993 to 2014. Data indicates that the real price (in 2014 dollars) of the average freezer has fallen from approximately $1,000 in 1993 to approximately $600 in 2014. Over the period 1993 to 2005, the energy consumption of the average freezer fell from approximately 600 kWh per year to approximately 350 kWh per year. Since 2005, the energy consumption of the average freezer has remained relatively stag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pvtranfile01\energy_group$\Energy Efficiency\Appliances\AEEB\Equip &amp; Appliances\AEET\Whitegoods\Fridges &amp; Freezers\RIS 2016\Reference Material\Charts\Fig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95492" cy="2870732"/>
                    </a:xfrm>
                    <a:prstGeom prst="rect">
                      <a:avLst/>
                    </a:prstGeom>
                    <a:noFill/>
                    <a:ln>
                      <a:noFill/>
                    </a:ln>
                  </pic:spPr>
                </pic:pic>
              </a:graphicData>
            </a:graphic>
          </wp:inline>
        </w:drawing>
      </w:r>
    </w:p>
    <w:p w14:paraId="369507E5" w14:textId="77777777" w:rsidR="00510863" w:rsidRDefault="00DF5533" w:rsidP="00FE66B6">
      <w:r w:rsidRPr="008A781D">
        <w:rPr>
          <w:noProof/>
          <w:sz w:val="16"/>
          <w:szCs w:val="16"/>
          <w:lang w:eastAsia="en-AU"/>
        </w:rPr>
        <w:t xml:space="preserve">Source: </w:t>
      </w:r>
      <w:r w:rsidR="00A51534" w:rsidRPr="008A781D">
        <w:rPr>
          <w:noProof/>
          <w:sz w:val="16"/>
          <w:szCs w:val="16"/>
          <w:lang w:eastAsia="en-AU"/>
        </w:rPr>
        <w:t>Energy Efficient Strategies</w:t>
      </w:r>
      <w:r w:rsidRPr="008A781D">
        <w:rPr>
          <w:noProof/>
          <w:sz w:val="16"/>
          <w:szCs w:val="16"/>
          <w:lang w:eastAsia="en-AU"/>
        </w:rPr>
        <w:t xml:space="preserve"> (2016) </w:t>
      </w:r>
      <w:r w:rsidRPr="008A781D">
        <w:rPr>
          <w:i/>
          <w:noProof/>
          <w:sz w:val="16"/>
          <w:szCs w:val="16"/>
          <w:lang w:eastAsia="en-AU"/>
        </w:rPr>
        <w:t>Whitegoods Efficiency Trends</w:t>
      </w:r>
      <w:r w:rsidRPr="008A781D">
        <w:rPr>
          <w:noProof/>
          <w:sz w:val="16"/>
          <w:szCs w:val="16"/>
          <w:lang w:eastAsia="en-AU"/>
        </w:rPr>
        <w:t xml:space="preserve">, </w:t>
      </w:r>
      <w:r w:rsidR="00A55C28" w:rsidRPr="008A781D">
        <w:rPr>
          <w:noProof/>
          <w:sz w:val="16"/>
          <w:szCs w:val="16"/>
          <w:lang w:eastAsia="en-AU"/>
        </w:rPr>
        <w:t>page</w:t>
      </w:r>
      <w:r w:rsidRPr="008A781D">
        <w:rPr>
          <w:noProof/>
          <w:sz w:val="16"/>
          <w:szCs w:val="16"/>
          <w:lang w:eastAsia="en-AU"/>
        </w:rPr>
        <w:t xml:space="preserve"> 6</w:t>
      </w:r>
      <w:bookmarkEnd w:id="13"/>
    </w:p>
    <w:p w14:paraId="0E5CA9AC" w14:textId="77777777" w:rsidR="00954C01" w:rsidRPr="003D54AC" w:rsidRDefault="00954C01" w:rsidP="008A781D">
      <w:pPr>
        <w:spacing w:before="240" w:after="80" w:line="240" w:lineRule="auto"/>
        <w:rPr>
          <w:szCs w:val="19"/>
        </w:rPr>
      </w:pPr>
      <w:r w:rsidRPr="003D54AC">
        <w:rPr>
          <w:szCs w:val="19"/>
        </w:rPr>
        <w:t>These trends are not unique to Australia and New Zealand and similar effects have been reported in other countries.</w:t>
      </w:r>
      <w:r w:rsidR="003D54AC">
        <w:rPr>
          <w:rStyle w:val="FootnoteReference"/>
          <w:szCs w:val="19"/>
        </w:rPr>
        <w:footnoteReference w:id="24"/>
      </w:r>
      <w:r w:rsidRPr="003D54AC">
        <w:rPr>
          <w:szCs w:val="19"/>
        </w:rPr>
        <w:t xml:space="preserve"> Observed real price reductions are </w:t>
      </w:r>
      <w:r w:rsidR="00577932" w:rsidRPr="003D54AC">
        <w:rPr>
          <w:szCs w:val="19"/>
        </w:rPr>
        <w:t>understood</w:t>
      </w:r>
      <w:r w:rsidRPr="003D54AC">
        <w:rPr>
          <w:szCs w:val="19"/>
        </w:rPr>
        <w:t xml:space="preserve"> to be driven by a combination of factors:</w:t>
      </w:r>
    </w:p>
    <w:p w14:paraId="13E5D7EB" w14:textId="77777777" w:rsidR="003D54AC" w:rsidRPr="003D54AC" w:rsidRDefault="003D54AC" w:rsidP="00EA3B66">
      <w:pPr>
        <w:pStyle w:val="E3Bullets"/>
        <w:tabs>
          <w:tab w:val="num" w:pos="426"/>
        </w:tabs>
        <w:spacing w:after="80" w:line="240" w:lineRule="auto"/>
        <w:ind w:left="425" w:hanging="425"/>
        <w:contextualSpacing w:val="0"/>
      </w:pPr>
      <w:r w:rsidRPr="003D54AC">
        <w:t>Competition between manufacturers;</w:t>
      </w:r>
    </w:p>
    <w:p w14:paraId="73992131" w14:textId="77777777" w:rsidR="003D54AC" w:rsidRPr="003D54AC" w:rsidRDefault="003D54AC" w:rsidP="00EA3B66">
      <w:pPr>
        <w:pStyle w:val="E3Bullets"/>
        <w:tabs>
          <w:tab w:val="num" w:pos="426"/>
        </w:tabs>
        <w:spacing w:after="80" w:line="240" w:lineRule="auto"/>
        <w:ind w:left="426" w:hanging="426"/>
        <w:contextualSpacing w:val="0"/>
      </w:pPr>
      <w:r w:rsidRPr="003D54AC">
        <w:t>I</w:t>
      </w:r>
      <w:r w:rsidR="00954C01" w:rsidRPr="003D54AC">
        <w:t>mproveme</w:t>
      </w:r>
      <w:r w:rsidRPr="003D54AC">
        <w:t>nts in manufacturing efficienc</w:t>
      </w:r>
      <w:r>
        <w:t>ies</w:t>
      </w:r>
      <w:r w:rsidRPr="003D54AC">
        <w:t>;</w:t>
      </w:r>
      <w:r w:rsidR="00C121EE">
        <w:t xml:space="preserve"> and</w:t>
      </w:r>
    </w:p>
    <w:p w14:paraId="549B584D" w14:textId="77777777" w:rsidR="00954C01" w:rsidRDefault="003D54AC" w:rsidP="00EA3B66">
      <w:pPr>
        <w:pStyle w:val="E3Bullets"/>
        <w:tabs>
          <w:tab w:val="num" w:pos="426"/>
        </w:tabs>
        <w:spacing w:after="0" w:line="240" w:lineRule="auto"/>
        <w:ind w:left="426" w:hanging="426"/>
        <w:contextualSpacing w:val="0"/>
      </w:pPr>
      <w:r w:rsidRPr="003D54AC">
        <w:t>Reductions in material</w:t>
      </w:r>
      <w:r>
        <w:t>s</w:t>
      </w:r>
      <w:r w:rsidRPr="003D54AC">
        <w:t xml:space="preserve"> costs</w:t>
      </w:r>
      <w:r w:rsidR="00C121EE">
        <w:t>.</w:t>
      </w:r>
    </w:p>
    <w:p w14:paraId="6697536B" w14:textId="77777777" w:rsidR="00954C01" w:rsidRDefault="00954C01" w:rsidP="00FE66B6">
      <w:pPr>
        <w:sectPr w:rsidR="00954C01" w:rsidSect="000A6F2C">
          <w:headerReference w:type="even" r:id="rId34"/>
          <w:headerReference w:type="default" r:id="rId35"/>
          <w:headerReference w:type="first" r:id="rId36"/>
          <w:footerReference w:type="first" r:id="rId37"/>
          <w:pgSz w:w="11907" w:h="16840" w:code="9"/>
          <w:pgMar w:top="1134" w:right="1134" w:bottom="1418" w:left="1134" w:header="709" w:footer="709" w:gutter="0"/>
          <w:cols w:space="720"/>
          <w:titlePg/>
          <w:docGrid w:linePitch="360"/>
        </w:sectPr>
      </w:pPr>
    </w:p>
    <w:p w14:paraId="56681AB8" w14:textId="77777777" w:rsidR="009C32BC" w:rsidRPr="00225603" w:rsidRDefault="00225603" w:rsidP="006D5329">
      <w:pPr>
        <w:pStyle w:val="Heading1"/>
        <w:framePr w:w="8504" w:h="1020" w:hRule="exact" w:hSpace="180" w:wrap="around" w:x="1412" w:y="1554"/>
        <w:numPr>
          <w:ilvl w:val="0"/>
          <w:numId w:val="8"/>
        </w:numPr>
      </w:pPr>
      <w:bookmarkStart w:id="68" w:name="_Ref433200634"/>
      <w:bookmarkStart w:id="69" w:name="_Toc433364774"/>
      <w:bookmarkStart w:id="70" w:name="_Toc479838604"/>
      <w:r>
        <w:lastRenderedPageBreak/>
        <w:t xml:space="preserve">The </w:t>
      </w:r>
      <w:r w:rsidR="006E218E">
        <w:t>P</w:t>
      </w:r>
      <w:r>
        <w:t>roblem</w:t>
      </w:r>
      <w:bookmarkEnd w:id="68"/>
      <w:bookmarkEnd w:id="69"/>
      <w:bookmarkEnd w:id="70"/>
    </w:p>
    <w:p w14:paraId="72D5DF6E" w14:textId="233EA6DC" w:rsidR="00225603" w:rsidRPr="00202F01" w:rsidRDefault="003C4E4D" w:rsidP="00FE66B6">
      <w:pPr>
        <w:spacing w:before="80" w:after="0"/>
        <w:rPr>
          <w:szCs w:val="19"/>
        </w:rPr>
      </w:pPr>
      <w:r w:rsidRPr="000563D9">
        <w:rPr>
          <w:szCs w:val="19"/>
        </w:rPr>
        <w:t>The current regulatory requirements</w:t>
      </w:r>
      <w:r w:rsidR="00225603" w:rsidRPr="000563D9">
        <w:rPr>
          <w:szCs w:val="19"/>
        </w:rPr>
        <w:t xml:space="preserve"> </w:t>
      </w:r>
      <w:r w:rsidR="00EA4AC9" w:rsidRPr="000563D9">
        <w:rPr>
          <w:szCs w:val="19"/>
        </w:rPr>
        <w:t xml:space="preserve">applicable to </w:t>
      </w:r>
      <w:r w:rsidR="004B42A8" w:rsidRPr="000563D9">
        <w:rPr>
          <w:szCs w:val="19"/>
        </w:rPr>
        <w:t xml:space="preserve">household </w:t>
      </w:r>
      <w:r w:rsidR="00D9100B" w:rsidRPr="000563D9">
        <w:rPr>
          <w:szCs w:val="19"/>
        </w:rPr>
        <w:t>refrigerator</w:t>
      </w:r>
      <w:r w:rsidR="004B42A8" w:rsidRPr="000563D9">
        <w:rPr>
          <w:szCs w:val="19"/>
        </w:rPr>
        <w:t>s and freezers</w:t>
      </w:r>
      <w:r w:rsidR="00EA4AC9" w:rsidRPr="000563D9">
        <w:rPr>
          <w:szCs w:val="19"/>
        </w:rPr>
        <w:t xml:space="preserve"> </w:t>
      </w:r>
      <w:r w:rsidR="00225603" w:rsidRPr="000563D9">
        <w:rPr>
          <w:szCs w:val="19"/>
        </w:rPr>
        <w:t xml:space="preserve">have </w:t>
      </w:r>
      <w:r w:rsidR="004B42A8" w:rsidRPr="000563D9">
        <w:rPr>
          <w:szCs w:val="19"/>
        </w:rPr>
        <w:t>promoted</w:t>
      </w:r>
      <w:r w:rsidR="00225603" w:rsidRPr="000563D9">
        <w:rPr>
          <w:szCs w:val="19"/>
        </w:rPr>
        <w:t xml:space="preserve"> the development and </w:t>
      </w:r>
      <w:r w:rsidR="00643646" w:rsidRPr="000563D9">
        <w:rPr>
          <w:szCs w:val="19"/>
        </w:rPr>
        <w:t>supply</w:t>
      </w:r>
      <w:r w:rsidR="00225603" w:rsidRPr="000563D9">
        <w:rPr>
          <w:szCs w:val="19"/>
        </w:rPr>
        <w:t xml:space="preserve"> of </w:t>
      </w:r>
      <w:r w:rsidR="00A3571F" w:rsidRPr="000563D9">
        <w:rPr>
          <w:szCs w:val="19"/>
        </w:rPr>
        <w:t xml:space="preserve">more </w:t>
      </w:r>
      <w:r w:rsidR="00225603" w:rsidRPr="000563D9">
        <w:rPr>
          <w:szCs w:val="19"/>
        </w:rPr>
        <w:t xml:space="preserve">energy efficient </w:t>
      </w:r>
      <w:r w:rsidR="004B42A8" w:rsidRPr="000563D9">
        <w:rPr>
          <w:szCs w:val="19"/>
        </w:rPr>
        <w:t>appliances</w:t>
      </w:r>
      <w:r w:rsidR="00E66929" w:rsidRPr="000563D9">
        <w:rPr>
          <w:szCs w:val="19"/>
        </w:rPr>
        <w:t xml:space="preserve"> in Australia and New Zealand</w:t>
      </w:r>
      <w:r w:rsidR="00A3571F" w:rsidRPr="000563D9">
        <w:rPr>
          <w:szCs w:val="19"/>
        </w:rPr>
        <w:t xml:space="preserve"> than would ha</w:t>
      </w:r>
      <w:r w:rsidR="00D860D3" w:rsidRPr="000563D9">
        <w:rPr>
          <w:szCs w:val="19"/>
        </w:rPr>
        <w:t>ve been the case under BAU</w:t>
      </w:r>
      <w:r w:rsidR="00225603" w:rsidRPr="000563D9">
        <w:rPr>
          <w:szCs w:val="19"/>
        </w:rPr>
        <w:t>.</w:t>
      </w:r>
      <w:r w:rsidR="00B92C96" w:rsidRPr="000563D9">
        <w:rPr>
          <w:szCs w:val="19"/>
        </w:rPr>
        <w:t xml:space="preserve"> </w:t>
      </w:r>
      <w:r w:rsidR="00225603" w:rsidRPr="000563D9">
        <w:rPr>
          <w:szCs w:val="19"/>
        </w:rPr>
        <w:t xml:space="preserve">However, there is scope </w:t>
      </w:r>
      <w:r w:rsidR="00E66929" w:rsidRPr="000563D9">
        <w:rPr>
          <w:szCs w:val="19"/>
        </w:rPr>
        <w:t>to make</w:t>
      </w:r>
      <w:r w:rsidR="00225603" w:rsidRPr="000563D9">
        <w:rPr>
          <w:szCs w:val="19"/>
        </w:rPr>
        <w:t xml:space="preserve"> significant simplification and har</w:t>
      </w:r>
      <w:r w:rsidR="0017383B" w:rsidRPr="000563D9">
        <w:rPr>
          <w:szCs w:val="19"/>
        </w:rPr>
        <w:t xml:space="preserve">monisation changes </w:t>
      </w:r>
      <w:r w:rsidR="00575747" w:rsidRPr="000563D9">
        <w:rPr>
          <w:szCs w:val="19"/>
        </w:rPr>
        <w:t xml:space="preserve">to the regulations </w:t>
      </w:r>
      <w:r w:rsidR="00643646" w:rsidRPr="000563D9">
        <w:rPr>
          <w:szCs w:val="19"/>
        </w:rPr>
        <w:t>that</w:t>
      </w:r>
      <w:r w:rsidR="00B92C96" w:rsidRPr="000563D9">
        <w:rPr>
          <w:szCs w:val="19"/>
        </w:rPr>
        <w:t xml:space="preserve"> </w:t>
      </w:r>
      <w:r w:rsidR="00E330B5" w:rsidRPr="000563D9">
        <w:rPr>
          <w:szCs w:val="19"/>
        </w:rPr>
        <w:t xml:space="preserve">can </w:t>
      </w:r>
      <w:r w:rsidR="00225603" w:rsidRPr="000563D9">
        <w:rPr>
          <w:szCs w:val="19"/>
        </w:rPr>
        <w:t>address adverse consequences and improve energy efficiency. In this section, these re</w:t>
      </w:r>
      <w:r w:rsidRPr="000563D9">
        <w:rPr>
          <w:szCs w:val="19"/>
        </w:rPr>
        <w:t xml:space="preserve">gulatory </w:t>
      </w:r>
      <w:r w:rsidR="00575747" w:rsidRPr="000563D9">
        <w:rPr>
          <w:szCs w:val="19"/>
        </w:rPr>
        <w:t>issues</w:t>
      </w:r>
      <w:r w:rsidRPr="000563D9">
        <w:rPr>
          <w:szCs w:val="19"/>
        </w:rPr>
        <w:t xml:space="preserve"> are </w:t>
      </w:r>
      <w:r w:rsidR="00575747" w:rsidRPr="000563D9">
        <w:rPr>
          <w:szCs w:val="19"/>
        </w:rPr>
        <w:t>discussed</w:t>
      </w:r>
      <w:r w:rsidRPr="000563D9">
        <w:rPr>
          <w:szCs w:val="19"/>
        </w:rPr>
        <w:t>.</w:t>
      </w:r>
    </w:p>
    <w:p w14:paraId="11E96FF5" w14:textId="0C263BF8" w:rsidR="000E50A2" w:rsidRDefault="00F4682F" w:rsidP="00FE66B6">
      <w:pPr>
        <w:spacing w:before="200" w:after="240"/>
        <w:rPr>
          <w:szCs w:val="19"/>
        </w:rPr>
      </w:pPr>
      <w:r w:rsidRPr="00F4682F">
        <w:rPr>
          <w:szCs w:val="19"/>
        </w:rPr>
        <w:t>In Australia and New Zealand, energy efficiency regulations</w:t>
      </w:r>
      <w:r w:rsidR="002708D6">
        <w:rPr>
          <w:szCs w:val="19"/>
        </w:rPr>
        <w:t xml:space="preserve"> in the form of the ERL and MEPS </w:t>
      </w:r>
      <w:r w:rsidRPr="00F4682F">
        <w:rPr>
          <w:szCs w:val="19"/>
        </w:rPr>
        <w:t xml:space="preserve">have been introduced to address market failures </w:t>
      </w:r>
      <w:r w:rsidR="000E50A2">
        <w:rPr>
          <w:szCs w:val="19"/>
        </w:rPr>
        <w:t xml:space="preserve">(information failure and negative externalities as discussed in </w:t>
      </w:r>
      <w:hyperlink w:anchor="_1.2_Regulatory_Environment" w:history="1">
        <w:r w:rsidR="000E50A2" w:rsidRPr="00A257FC">
          <w:rPr>
            <w:rStyle w:val="Hyperlink"/>
            <w:szCs w:val="19"/>
          </w:rPr>
          <w:t>Section 1.2</w:t>
        </w:r>
      </w:hyperlink>
      <w:r w:rsidR="000E50A2">
        <w:rPr>
          <w:szCs w:val="19"/>
        </w:rPr>
        <w:t xml:space="preserve">) </w:t>
      </w:r>
      <w:r w:rsidRPr="00F4682F">
        <w:rPr>
          <w:szCs w:val="19"/>
        </w:rPr>
        <w:t xml:space="preserve">associated with </w:t>
      </w:r>
      <w:r w:rsidR="002708D6">
        <w:rPr>
          <w:szCs w:val="19"/>
        </w:rPr>
        <w:t xml:space="preserve">household </w:t>
      </w:r>
      <w:r w:rsidR="00D9100B">
        <w:rPr>
          <w:szCs w:val="19"/>
        </w:rPr>
        <w:t>refrigerator</w:t>
      </w:r>
      <w:r w:rsidR="002708D6">
        <w:rPr>
          <w:szCs w:val="19"/>
        </w:rPr>
        <w:t>s and freezers.</w:t>
      </w:r>
      <w:r w:rsidR="00B649C2">
        <w:rPr>
          <w:szCs w:val="19"/>
        </w:rPr>
        <w:t xml:space="preserve"> However, </w:t>
      </w:r>
      <w:r w:rsidR="000E50A2" w:rsidRPr="00F4682F">
        <w:rPr>
          <w:szCs w:val="19"/>
        </w:rPr>
        <w:t xml:space="preserve">there have only been marginal improvements in the energy efficiency of </w:t>
      </w:r>
      <w:r w:rsidR="00D9100B">
        <w:rPr>
          <w:szCs w:val="19"/>
        </w:rPr>
        <w:t>refrigerator</w:t>
      </w:r>
      <w:r w:rsidR="000E50A2" w:rsidRPr="00F4682F">
        <w:rPr>
          <w:szCs w:val="19"/>
        </w:rPr>
        <w:t xml:space="preserve">s and freezers </w:t>
      </w:r>
      <w:r w:rsidR="000E50A2">
        <w:rPr>
          <w:szCs w:val="19"/>
        </w:rPr>
        <w:t>supplied in Australia and New Zealand</w:t>
      </w:r>
      <w:r w:rsidR="000E50A2" w:rsidRPr="00197D7F">
        <w:rPr>
          <w:szCs w:val="19"/>
        </w:rPr>
        <w:t xml:space="preserve"> </w:t>
      </w:r>
      <w:r w:rsidR="000E50A2">
        <w:rPr>
          <w:szCs w:val="19"/>
        </w:rPr>
        <w:t>beyond the regulatory levels set in</w:t>
      </w:r>
      <w:r w:rsidR="000E50A2" w:rsidRPr="00F4682F">
        <w:rPr>
          <w:szCs w:val="19"/>
        </w:rPr>
        <w:t xml:space="preserve"> 2005</w:t>
      </w:r>
      <w:r w:rsidR="000E50A2">
        <w:rPr>
          <w:szCs w:val="19"/>
        </w:rPr>
        <w:t>, compared to what is technically achievable. It</w:t>
      </w:r>
      <w:r w:rsidR="000E50A2" w:rsidRPr="00F4682F">
        <w:rPr>
          <w:szCs w:val="19"/>
        </w:rPr>
        <w:t xml:space="preserve"> is likely that in the absence of more stringent MEPS levels, further efficiency </w:t>
      </w:r>
      <w:r w:rsidR="000E50A2">
        <w:rPr>
          <w:szCs w:val="19"/>
        </w:rPr>
        <w:t>gains</w:t>
      </w:r>
      <w:r w:rsidR="000E50A2" w:rsidRPr="00F4682F">
        <w:rPr>
          <w:szCs w:val="19"/>
        </w:rPr>
        <w:t xml:space="preserve"> in these markets will be slow to materialise.</w:t>
      </w:r>
    </w:p>
    <w:p w14:paraId="4378BA2F" w14:textId="77777777" w:rsidR="00516250" w:rsidRPr="00516250" w:rsidRDefault="00E22F20" w:rsidP="00FE66B6">
      <w:pPr>
        <w:pStyle w:val="Heading3"/>
      </w:pPr>
      <w:bookmarkStart w:id="71" w:name="_Toc479838605"/>
      <w:r>
        <w:t>2.1</w:t>
      </w:r>
      <w:r>
        <w:tab/>
      </w:r>
      <w:r w:rsidR="00516250" w:rsidRPr="00516250">
        <w:t>MEPS</w:t>
      </w:r>
      <w:bookmarkEnd w:id="71"/>
    </w:p>
    <w:p w14:paraId="098B6F0D" w14:textId="5DAC2C0C" w:rsidR="00F4682F" w:rsidRDefault="00F4682F" w:rsidP="006C08A0">
      <w:pPr>
        <w:spacing w:before="120" w:after="240"/>
        <w:rPr>
          <w:szCs w:val="19"/>
        </w:rPr>
      </w:pPr>
      <w:r w:rsidRPr="00F4682F">
        <w:rPr>
          <w:szCs w:val="19"/>
        </w:rPr>
        <w:t>Since 2005, the US and European Union (EU) have both tigh</w:t>
      </w:r>
      <w:r w:rsidR="00643646">
        <w:rPr>
          <w:szCs w:val="19"/>
        </w:rPr>
        <w:t>tened their MEPS levels</w:t>
      </w:r>
      <w:r w:rsidRPr="00F4682F">
        <w:rPr>
          <w:szCs w:val="19"/>
        </w:rPr>
        <w:t xml:space="preserve">, stimulating product energy efficiency improvements, reducing emissions and reducing consumers’ energy costs. Consequently, </w:t>
      </w:r>
      <w:r w:rsidR="00B649C2">
        <w:rPr>
          <w:szCs w:val="19"/>
        </w:rPr>
        <w:t>Australia’s and New Zealand’s</w:t>
      </w:r>
      <w:r w:rsidRPr="00F4682F">
        <w:rPr>
          <w:szCs w:val="19"/>
        </w:rPr>
        <w:t xml:space="preserve"> MEPS levels have again lagged behind those adopted by other countries as shown in</w:t>
      </w:r>
      <w:r w:rsidR="00476ED0">
        <w:rPr>
          <w:szCs w:val="19"/>
        </w:rPr>
        <w:t xml:space="preserve"> </w:t>
      </w:r>
      <w:r w:rsidR="00476ED0" w:rsidRPr="00476ED0">
        <w:rPr>
          <w:b/>
          <w:szCs w:val="19"/>
        </w:rPr>
        <w:fldChar w:fldCharType="begin"/>
      </w:r>
      <w:r w:rsidR="00476ED0" w:rsidRPr="00476ED0">
        <w:rPr>
          <w:b/>
          <w:szCs w:val="19"/>
        </w:rPr>
        <w:instrText xml:space="preserve"> REF _Ref474761762 \h </w:instrText>
      </w:r>
      <w:r w:rsidR="00476ED0">
        <w:rPr>
          <w:b/>
          <w:szCs w:val="19"/>
        </w:rPr>
        <w:instrText xml:space="preserve"> \* MERGEFORMAT </w:instrText>
      </w:r>
      <w:r w:rsidR="00476ED0" w:rsidRPr="00476ED0">
        <w:rPr>
          <w:b/>
          <w:szCs w:val="19"/>
        </w:rPr>
      </w:r>
      <w:r w:rsidR="00476ED0" w:rsidRPr="00476ED0">
        <w:rPr>
          <w:b/>
          <w:szCs w:val="19"/>
        </w:rPr>
        <w:fldChar w:fldCharType="separate"/>
      </w:r>
      <w:r w:rsidR="003818C1" w:rsidRPr="003818C1">
        <w:rPr>
          <w:b/>
        </w:rPr>
        <w:t xml:space="preserve">Table </w:t>
      </w:r>
      <w:r w:rsidR="003818C1" w:rsidRPr="003818C1">
        <w:rPr>
          <w:b/>
          <w:noProof/>
        </w:rPr>
        <w:t>15</w:t>
      </w:r>
      <w:r w:rsidR="00476ED0" w:rsidRPr="00476ED0">
        <w:rPr>
          <w:b/>
          <w:szCs w:val="19"/>
        </w:rPr>
        <w:fldChar w:fldCharType="end"/>
      </w:r>
      <w:r w:rsidRPr="00F4682F">
        <w:rPr>
          <w:szCs w:val="19"/>
        </w:rPr>
        <w:t>.</w:t>
      </w:r>
    </w:p>
    <w:p w14:paraId="5AD43E14" w14:textId="77777777" w:rsidR="00723AFC" w:rsidRDefault="00723AFC" w:rsidP="00723AFC">
      <w:pPr>
        <w:pStyle w:val="E3TableTitles"/>
      </w:pPr>
      <w:bookmarkStart w:id="72" w:name="_Ref474761762"/>
      <w:bookmarkStart w:id="73" w:name="_Ref473558579"/>
      <w:bookmarkStart w:id="74" w:name="_Toc479838684"/>
      <w:r>
        <w:t xml:space="preserve">Table </w:t>
      </w:r>
      <w:r w:rsidR="005F3C51">
        <w:fldChar w:fldCharType="begin"/>
      </w:r>
      <w:r w:rsidR="00565B67">
        <w:instrText xml:space="preserve"> SEQ Table \* ARABIC </w:instrText>
      </w:r>
      <w:r w:rsidR="005F3C51">
        <w:fldChar w:fldCharType="separate"/>
      </w:r>
      <w:r w:rsidR="003818C1">
        <w:rPr>
          <w:noProof/>
        </w:rPr>
        <w:t>15</w:t>
      </w:r>
      <w:r w:rsidR="005F3C51">
        <w:rPr>
          <w:noProof/>
        </w:rPr>
        <w:fldChar w:fldCharType="end"/>
      </w:r>
      <w:bookmarkEnd w:id="72"/>
      <w:r w:rsidRPr="00F54CED">
        <w:t>: Converted (standardised) MEPS levels (kWh/annum)</w:t>
      </w:r>
      <w:bookmarkEnd w:id="73"/>
      <w:bookmarkEnd w:id="74"/>
    </w:p>
    <w:tbl>
      <w:tblPr>
        <w:tblStyle w:val="TableGrid"/>
        <w:tblW w:w="9611" w:type="dxa"/>
        <w:tblInd w:w="-5" w:type="dxa"/>
        <w:tblLayout w:type="fixed"/>
        <w:tblLook w:val="04A0" w:firstRow="1" w:lastRow="0" w:firstColumn="1" w:lastColumn="0" w:noHBand="0" w:noVBand="1"/>
      </w:tblPr>
      <w:tblGrid>
        <w:gridCol w:w="2523"/>
        <w:gridCol w:w="1701"/>
        <w:gridCol w:w="1985"/>
        <w:gridCol w:w="1984"/>
        <w:gridCol w:w="1418"/>
      </w:tblGrid>
      <w:tr w:rsidR="00F4682F" w:rsidRPr="00F4682F" w14:paraId="29E77276" w14:textId="77777777" w:rsidTr="00456D44">
        <w:trPr>
          <w:trHeight w:val="85"/>
        </w:trPr>
        <w:tc>
          <w:tcPr>
            <w:tcW w:w="2523" w:type="dxa"/>
          </w:tcPr>
          <w:p w14:paraId="1B5E78E2" w14:textId="77777777" w:rsidR="00F4682F" w:rsidRPr="00F4682F" w:rsidRDefault="00F4682F" w:rsidP="00FE66B6">
            <w:pPr>
              <w:spacing w:after="0"/>
              <w:rPr>
                <w:szCs w:val="19"/>
              </w:rPr>
            </w:pPr>
          </w:p>
        </w:tc>
        <w:tc>
          <w:tcPr>
            <w:tcW w:w="7088" w:type="dxa"/>
            <w:gridSpan w:val="4"/>
            <w:vAlign w:val="center"/>
          </w:tcPr>
          <w:p w14:paraId="125033FF" w14:textId="77777777" w:rsidR="00F4682F" w:rsidRPr="00F4682F" w:rsidRDefault="00F4682F" w:rsidP="00FE66B6">
            <w:pPr>
              <w:spacing w:after="0"/>
              <w:jc w:val="center"/>
              <w:rPr>
                <w:b/>
                <w:szCs w:val="19"/>
              </w:rPr>
            </w:pPr>
            <w:r w:rsidRPr="00F4682F">
              <w:rPr>
                <w:b/>
                <w:szCs w:val="19"/>
              </w:rPr>
              <w:t>Appliance</w:t>
            </w:r>
          </w:p>
        </w:tc>
      </w:tr>
      <w:tr w:rsidR="00F4682F" w:rsidRPr="00F4682F" w14:paraId="56DB26DB" w14:textId="77777777" w:rsidTr="00456D44">
        <w:trPr>
          <w:trHeight w:val="118"/>
        </w:trPr>
        <w:tc>
          <w:tcPr>
            <w:tcW w:w="2523" w:type="dxa"/>
            <w:vAlign w:val="center"/>
          </w:tcPr>
          <w:p w14:paraId="2F1EF4E1" w14:textId="77777777" w:rsidR="00F4682F" w:rsidRPr="00F4682F" w:rsidRDefault="00F4682F" w:rsidP="00081C2F">
            <w:pPr>
              <w:spacing w:after="40"/>
              <w:rPr>
                <w:szCs w:val="19"/>
              </w:rPr>
            </w:pPr>
            <w:r w:rsidRPr="00F4682F">
              <w:rPr>
                <w:b/>
                <w:szCs w:val="19"/>
              </w:rPr>
              <w:t>Country/Region</w:t>
            </w:r>
          </w:p>
        </w:tc>
        <w:tc>
          <w:tcPr>
            <w:tcW w:w="1701" w:type="dxa"/>
            <w:vAlign w:val="center"/>
          </w:tcPr>
          <w:p w14:paraId="51A537AD" w14:textId="77777777" w:rsidR="00F4682F" w:rsidRPr="00F4682F" w:rsidRDefault="00F4682F" w:rsidP="00081C2F">
            <w:pPr>
              <w:spacing w:after="40"/>
              <w:jc w:val="center"/>
              <w:rPr>
                <w:szCs w:val="19"/>
              </w:rPr>
            </w:pPr>
            <w:r w:rsidRPr="00F4682F">
              <w:rPr>
                <w:szCs w:val="19"/>
              </w:rPr>
              <w:t xml:space="preserve">Small </w:t>
            </w:r>
            <w:r w:rsidR="00D9100B">
              <w:rPr>
                <w:szCs w:val="19"/>
              </w:rPr>
              <w:t>refrigerator</w:t>
            </w:r>
          </w:p>
        </w:tc>
        <w:tc>
          <w:tcPr>
            <w:tcW w:w="1985" w:type="dxa"/>
            <w:vAlign w:val="center"/>
          </w:tcPr>
          <w:p w14:paraId="4A55BCD1" w14:textId="77777777" w:rsidR="00F4682F" w:rsidRPr="00F4682F" w:rsidRDefault="00F4682F" w:rsidP="00081C2F">
            <w:pPr>
              <w:spacing w:after="40"/>
              <w:jc w:val="center"/>
              <w:rPr>
                <w:szCs w:val="19"/>
              </w:rPr>
            </w:pPr>
            <w:r w:rsidRPr="00F4682F">
              <w:rPr>
                <w:szCs w:val="19"/>
              </w:rPr>
              <w:t xml:space="preserve">Small </w:t>
            </w:r>
            <w:r w:rsidR="00D9100B">
              <w:rPr>
                <w:szCs w:val="19"/>
              </w:rPr>
              <w:t>refrigerator</w:t>
            </w:r>
            <w:r w:rsidRPr="00F4682F">
              <w:rPr>
                <w:szCs w:val="19"/>
              </w:rPr>
              <w:noBreakHyphen/>
              <w:t>freezer</w:t>
            </w:r>
          </w:p>
        </w:tc>
        <w:tc>
          <w:tcPr>
            <w:tcW w:w="1984" w:type="dxa"/>
            <w:vAlign w:val="center"/>
          </w:tcPr>
          <w:p w14:paraId="56397704" w14:textId="77777777" w:rsidR="00F4682F" w:rsidRPr="00F4682F" w:rsidRDefault="00F4682F" w:rsidP="00081C2F">
            <w:pPr>
              <w:spacing w:after="40"/>
              <w:jc w:val="center"/>
              <w:rPr>
                <w:szCs w:val="19"/>
              </w:rPr>
            </w:pPr>
            <w:r w:rsidRPr="00F4682F">
              <w:rPr>
                <w:szCs w:val="19"/>
              </w:rPr>
              <w:t xml:space="preserve">Medium </w:t>
            </w:r>
            <w:r w:rsidR="00D9100B">
              <w:rPr>
                <w:szCs w:val="19"/>
              </w:rPr>
              <w:t>refrigerator</w:t>
            </w:r>
            <w:r w:rsidRPr="00F4682F">
              <w:rPr>
                <w:szCs w:val="19"/>
              </w:rPr>
              <w:noBreakHyphen/>
            </w:r>
            <w:r w:rsidR="00E45D27">
              <w:rPr>
                <w:szCs w:val="19"/>
              </w:rPr>
              <w:t>f</w:t>
            </w:r>
            <w:r w:rsidRPr="00F4682F">
              <w:rPr>
                <w:szCs w:val="19"/>
              </w:rPr>
              <w:t>reezer</w:t>
            </w:r>
          </w:p>
        </w:tc>
        <w:tc>
          <w:tcPr>
            <w:tcW w:w="1418" w:type="dxa"/>
            <w:vAlign w:val="center"/>
          </w:tcPr>
          <w:p w14:paraId="7597AD2A" w14:textId="77777777" w:rsidR="00F4682F" w:rsidRPr="00F4682F" w:rsidRDefault="00F4682F" w:rsidP="00081C2F">
            <w:pPr>
              <w:spacing w:after="40"/>
              <w:jc w:val="center"/>
              <w:rPr>
                <w:szCs w:val="19"/>
              </w:rPr>
            </w:pPr>
            <w:r w:rsidRPr="00F4682F">
              <w:rPr>
                <w:szCs w:val="19"/>
              </w:rPr>
              <w:t xml:space="preserve">Chest </w:t>
            </w:r>
            <w:r w:rsidR="00E45D27">
              <w:rPr>
                <w:szCs w:val="19"/>
              </w:rPr>
              <w:t>f</w:t>
            </w:r>
            <w:r w:rsidRPr="00F4682F">
              <w:rPr>
                <w:szCs w:val="19"/>
              </w:rPr>
              <w:t>reezer</w:t>
            </w:r>
          </w:p>
        </w:tc>
      </w:tr>
      <w:tr w:rsidR="00F4682F" w:rsidRPr="00F4682F" w14:paraId="5925BF9E" w14:textId="77777777" w:rsidTr="00456D44">
        <w:trPr>
          <w:trHeight w:val="77"/>
        </w:trPr>
        <w:tc>
          <w:tcPr>
            <w:tcW w:w="2523" w:type="dxa"/>
          </w:tcPr>
          <w:p w14:paraId="306E907A" w14:textId="77777777" w:rsidR="00F4682F" w:rsidRPr="00F4682F" w:rsidRDefault="00F4682F" w:rsidP="00081C2F">
            <w:pPr>
              <w:spacing w:after="40"/>
              <w:rPr>
                <w:szCs w:val="19"/>
              </w:rPr>
            </w:pPr>
            <w:r w:rsidRPr="00F4682F">
              <w:rPr>
                <w:szCs w:val="19"/>
              </w:rPr>
              <w:t>EU</w:t>
            </w:r>
          </w:p>
        </w:tc>
        <w:tc>
          <w:tcPr>
            <w:tcW w:w="1701" w:type="dxa"/>
            <w:vAlign w:val="center"/>
          </w:tcPr>
          <w:p w14:paraId="1CA967E6" w14:textId="77777777" w:rsidR="00F4682F" w:rsidRPr="00F4682F" w:rsidRDefault="00F4682F" w:rsidP="00081C2F">
            <w:pPr>
              <w:spacing w:after="40"/>
              <w:jc w:val="center"/>
              <w:rPr>
                <w:szCs w:val="19"/>
              </w:rPr>
            </w:pPr>
            <w:r w:rsidRPr="00F4682F">
              <w:rPr>
                <w:szCs w:val="19"/>
              </w:rPr>
              <w:t>183</w:t>
            </w:r>
          </w:p>
        </w:tc>
        <w:tc>
          <w:tcPr>
            <w:tcW w:w="1985" w:type="dxa"/>
            <w:vAlign w:val="center"/>
          </w:tcPr>
          <w:p w14:paraId="2A039249" w14:textId="77777777" w:rsidR="00F4682F" w:rsidRPr="00F4682F" w:rsidRDefault="00F4682F" w:rsidP="00081C2F">
            <w:pPr>
              <w:spacing w:after="40"/>
              <w:jc w:val="center"/>
              <w:rPr>
                <w:szCs w:val="19"/>
              </w:rPr>
            </w:pPr>
            <w:r w:rsidRPr="00F4682F">
              <w:rPr>
                <w:szCs w:val="19"/>
              </w:rPr>
              <w:t>258</w:t>
            </w:r>
          </w:p>
        </w:tc>
        <w:tc>
          <w:tcPr>
            <w:tcW w:w="1984" w:type="dxa"/>
            <w:vAlign w:val="center"/>
          </w:tcPr>
          <w:p w14:paraId="660FC90B" w14:textId="77777777" w:rsidR="00F4682F" w:rsidRPr="00F4682F" w:rsidRDefault="00F4682F" w:rsidP="00081C2F">
            <w:pPr>
              <w:spacing w:after="40"/>
              <w:jc w:val="center"/>
              <w:rPr>
                <w:szCs w:val="19"/>
              </w:rPr>
            </w:pPr>
            <w:r w:rsidRPr="00F4682F">
              <w:rPr>
                <w:szCs w:val="19"/>
              </w:rPr>
              <w:t>370</w:t>
            </w:r>
          </w:p>
        </w:tc>
        <w:tc>
          <w:tcPr>
            <w:tcW w:w="1418" w:type="dxa"/>
            <w:vAlign w:val="center"/>
          </w:tcPr>
          <w:p w14:paraId="06A092A0" w14:textId="77777777" w:rsidR="00F4682F" w:rsidRPr="00F4682F" w:rsidRDefault="00F4682F" w:rsidP="00081C2F">
            <w:pPr>
              <w:spacing w:after="40"/>
              <w:jc w:val="center"/>
              <w:rPr>
                <w:szCs w:val="19"/>
              </w:rPr>
            </w:pPr>
            <w:r w:rsidRPr="00F4682F">
              <w:rPr>
                <w:szCs w:val="19"/>
              </w:rPr>
              <w:t>211</w:t>
            </w:r>
          </w:p>
        </w:tc>
      </w:tr>
      <w:tr w:rsidR="00F4682F" w:rsidRPr="00F4682F" w14:paraId="1263268E" w14:textId="77777777" w:rsidTr="00456D44">
        <w:trPr>
          <w:trHeight w:val="85"/>
        </w:trPr>
        <w:tc>
          <w:tcPr>
            <w:tcW w:w="2523" w:type="dxa"/>
          </w:tcPr>
          <w:p w14:paraId="1834F2C8" w14:textId="77777777" w:rsidR="00F4682F" w:rsidRPr="00F4682F" w:rsidRDefault="00F4682F" w:rsidP="00081C2F">
            <w:pPr>
              <w:spacing w:after="40"/>
              <w:rPr>
                <w:szCs w:val="19"/>
              </w:rPr>
            </w:pPr>
            <w:r w:rsidRPr="00F4682F">
              <w:rPr>
                <w:szCs w:val="19"/>
              </w:rPr>
              <w:t>US</w:t>
            </w:r>
          </w:p>
        </w:tc>
        <w:tc>
          <w:tcPr>
            <w:tcW w:w="1701" w:type="dxa"/>
            <w:vAlign w:val="center"/>
          </w:tcPr>
          <w:p w14:paraId="4252A917" w14:textId="77777777" w:rsidR="00F4682F" w:rsidRPr="00F4682F" w:rsidRDefault="00F4682F" w:rsidP="00081C2F">
            <w:pPr>
              <w:spacing w:after="40"/>
              <w:jc w:val="center"/>
              <w:rPr>
                <w:szCs w:val="19"/>
              </w:rPr>
            </w:pPr>
            <w:r w:rsidRPr="00F4682F">
              <w:rPr>
                <w:szCs w:val="19"/>
              </w:rPr>
              <w:t>224</w:t>
            </w:r>
          </w:p>
        </w:tc>
        <w:tc>
          <w:tcPr>
            <w:tcW w:w="1985" w:type="dxa"/>
            <w:vAlign w:val="center"/>
          </w:tcPr>
          <w:p w14:paraId="782DA74D" w14:textId="77777777" w:rsidR="00F4682F" w:rsidRPr="00F4682F" w:rsidRDefault="00F4682F" w:rsidP="00081C2F">
            <w:pPr>
              <w:spacing w:after="40"/>
              <w:jc w:val="center"/>
              <w:rPr>
                <w:szCs w:val="19"/>
              </w:rPr>
            </w:pPr>
            <w:r w:rsidRPr="00F4682F">
              <w:rPr>
                <w:szCs w:val="19"/>
              </w:rPr>
              <w:t>294</w:t>
            </w:r>
          </w:p>
        </w:tc>
        <w:tc>
          <w:tcPr>
            <w:tcW w:w="1984" w:type="dxa"/>
            <w:vAlign w:val="center"/>
          </w:tcPr>
          <w:p w14:paraId="0A782DE9" w14:textId="77777777" w:rsidR="00F4682F" w:rsidRPr="00F4682F" w:rsidRDefault="00F4682F" w:rsidP="00081C2F">
            <w:pPr>
              <w:spacing w:after="40"/>
              <w:jc w:val="center"/>
              <w:rPr>
                <w:szCs w:val="19"/>
              </w:rPr>
            </w:pPr>
            <w:r w:rsidRPr="00F4682F">
              <w:rPr>
                <w:szCs w:val="19"/>
              </w:rPr>
              <w:t>360</w:t>
            </w:r>
          </w:p>
        </w:tc>
        <w:tc>
          <w:tcPr>
            <w:tcW w:w="1418" w:type="dxa"/>
            <w:vAlign w:val="center"/>
          </w:tcPr>
          <w:p w14:paraId="3F85FDB7" w14:textId="77777777" w:rsidR="00F4682F" w:rsidRPr="00F4682F" w:rsidRDefault="00F4682F" w:rsidP="00081C2F">
            <w:pPr>
              <w:spacing w:after="40"/>
              <w:jc w:val="center"/>
              <w:rPr>
                <w:szCs w:val="19"/>
              </w:rPr>
            </w:pPr>
            <w:r w:rsidRPr="00F4682F">
              <w:rPr>
                <w:szCs w:val="19"/>
              </w:rPr>
              <w:t>329</w:t>
            </w:r>
          </w:p>
        </w:tc>
      </w:tr>
      <w:tr w:rsidR="00F4682F" w:rsidRPr="00F4682F" w14:paraId="56D9D713" w14:textId="77777777" w:rsidTr="00456D44">
        <w:trPr>
          <w:trHeight w:val="85"/>
        </w:trPr>
        <w:tc>
          <w:tcPr>
            <w:tcW w:w="2523" w:type="dxa"/>
          </w:tcPr>
          <w:p w14:paraId="00CADD99" w14:textId="77777777" w:rsidR="00F4682F" w:rsidRPr="00F4682F" w:rsidRDefault="00F4682F" w:rsidP="00081C2F">
            <w:pPr>
              <w:spacing w:after="40"/>
              <w:rPr>
                <w:szCs w:val="19"/>
              </w:rPr>
            </w:pPr>
            <w:r w:rsidRPr="00F4682F">
              <w:rPr>
                <w:szCs w:val="19"/>
              </w:rPr>
              <w:t>Mexico</w:t>
            </w:r>
          </w:p>
        </w:tc>
        <w:tc>
          <w:tcPr>
            <w:tcW w:w="1701" w:type="dxa"/>
            <w:vAlign w:val="center"/>
          </w:tcPr>
          <w:p w14:paraId="01A3D90E" w14:textId="77777777" w:rsidR="00F4682F" w:rsidRPr="00F4682F" w:rsidRDefault="00F4682F" w:rsidP="00081C2F">
            <w:pPr>
              <w:spacing w:after="40"/>
              <w:jc w:val="center"/>
              <w:rPr>
                <w:szCs w:val="19"/>
              </w:rPr>
            </w:pPr>
            <w:r w:rsidRPr="00F4682F">
              <w:rPr>
                <w:szCs w:val="19"/>
              </w:rPr>
              <w:t>298</w:t>
            </w:r>
          </w:p>
        </w:tc>
        <w:tc>
          <w:tcPr>
            <w:tcW w:w="1985" w:type="dxa"/>
            <w:vAlign w:val="center"/>
          </w:tcPr>
          <w:p w14:paraId="05CA907C" w14:textId="77777777" w:rsidR="00F4682F" w:rsidRPr="00F4682F" w:rsidRDefault="00F4682F" w:rsidP="00081C2F">
            <w:pPr>
              <w:spacing w:after="40"/>
              <w:jc w:val="center"/>
              <w:rPr>
                <w:szCs w:val="19"/>
              </w:rPr>
            </w:pPr>
            <w:r w:rsidRPr="00F4682F">
              <w:rPr>
                <w:szCs w:val="19"/>
              </w:rPr>
              <w:t>408</w:t>
            </w:r>
          </w:p>
        </w:tc>
        <w:tc>
          <w:tcPr>
            <w:tcW w:w="1984" w:type="dxa"/>
            <w:vAlign w:val="center"/>
          </w:tcPr>
          <w:p w14:paraId="47158BF8" w14:textId="77777777" w:rsidR="00F4682F" w:rsidRPr="00F4682F" w:rsidRDefault="00F4682F" w:rsidP="00081C2F">
            <w:pPr>
              <w:spacing w:after="40"/>
              <w:jc w:val="center"/>
              <w:rPr>
                <w:szCs w:val="19"/>
              </w:rPr>
            </w:pPr>
            <w:r w:rsidRPr="00F4682F">
              <w:rPr>
                <w:szCs w:val="19"/>
              </w:rPr>
              <w:t>499</w:t>
            </w:r>
          </w:p>
        </w:tc>
        <w:tc>
          <w:tcPr>
            <w:tcW w:w="1418" w:type="dxa"/>
            <w:vAlign w:val="center"/>
          </w:tcPr>
          <w:p w14:paraId="20A78D06" w14:textId="77777777" w:rsidR="00F4682F" w:rsidRPr="00F4682F" w:rsidRDefault="00F4682F" w:rsidP="00081C2F">
            <w:pPr>
              <w:spacing w:after="40"/>
              <w:jc w:val="center"/>
              <w:rPr>
                <w:szCs w:val="19"/>
              </w:rPr>
            </w:pPr>
            <w:r w:rsidRPr="00F4682F">
              <w:rPr>
                <w:szCs w:val="19"/>
              </w:rPr>
              <w:t>346</w:t>
            </w:r>
          </w:p>
        </w:tc>
      </w:tr>
      <w:tr w:rsidR="00F4682F" w:rsidRPr="00F4682F" w14:paraId="51572381" w14:textId="77777777" w:rsidTr="00456D44">
        <w:trPr>
          <w:trHeight w:val="85"/>
        </w:trPr>
        <w:tc>
          <w:tcPr>
            <w:tcW w:w="2523" w:type="dxa"/>
          </w:tcPr>
          <w:p w14:paraId="7E1CE112" w14:textId="77777777" w:rsidR="00F4682F" w:rsidRPr="00884C27" w:rsidRDefault="00F4682F" w:rsidP="00081C2F">
            <w:pPr>
              <w:spacing w:after="40"/>
              <w:rPr>
                <w:color w:val="FF0000"/>
                <w:szCs w:val="19"/>
              </w:rPr>
            </w:pPr>
            <w:r w:rsidRPr="00884C27">
              <w:rPr>
                <w:color w:val="FF0000"/>
                <w:szCs w:val="19"/>
              </w:rPr>
              <w:t>Australia/New Zealand</w:t>
            </w:r>
          </w:p>
        </w:tc>
        <w:tc>
          <w:tcPr>
            <w:tcW w:w="1701" w:type="dxa"/>
            <w:vAlign w:val="center"/>
          </w:tcPr>
          <w:p w14:paraId="34F36255" w14:textId="77777777" w:rsidR="00F4682F" w:rsidRPr="00884C27" w:rsidRDefault="00F4682F" w:rsidP="00081C2F">
            <w:pPr>
              <w:spacing w:after="40"/>
              <w:jc w:val="center"/>
              <w:rPr>
                <w:color w:val="FF0000"/>
                <w:szCs w:val="19"/>
              </w:rPr>
            </w:pPr>
            <w:r w:rsidRPr="00884C27">
              <w:rPr>
                <w:color w:val="FF0000"/>
                <w:szCs w:val="19"/>
              </w:rPr>
              <w:t>315</w:t>
            </w:r>
          </w:p>
        </w:tc>
        <w:tc>
          <w:tcPr>
            <w:tcW w:w="1985" w:type="dxa"/>
            <w:vAlign w:val="center"/>
          </w:tcPr>
          <w:p w14:paraId="781014D7" w14:textId="77777777" w:rsidR="00F4682F" w:rsidRPr="00884C27" w:rsidRDefault="00F4682F" w:rsidP="00081C2F">
            <w:pPr>
              <w:spacing w:after="40"/>
              <w:jc w:val="center"/>
              <w:rPr>
                <w:color w:val="FF0000"/>
                <w:szCs w:val="19"/>
              </w:rPr>
            </w:pPr>
            <w:r w:rsidRPr="00884C27">
              <w:rPr>
                <w:color w:val="FF0000"/>
                <w:szCs w:val="19"/>
              </w:rPr>
              <w:t>448</w:t>
            </w:r>
          </w:p>
        </w:tc>
        <w:tc>
          <w:tcPr>
            <w:tcW w:w="1984" w:type="dxa"/>
            <w:vAlign w:val="center"/>
          </w:tcPr>
          <w:p w14:paraId="1BFC84A1" w14:textId="77777777" w:rsidR="00F4682F" w:rsidRPr="00884C27" w:rsidRDefault="00F4682F" w:rsidP="00081C2F">
            <w:pPr>
              <w:spacing w:after="40"/>
              <w:jc w:val="center"/>
              <w:rPr>
                <w:color w:val="FF0000"/>
                <w:szCs w:val="19"/>
              </w:rPr>
            </w:pPr>
            <w:r w:rsidRPr="00884C27">
              <w:rPr>
                <w:color w:val="FF0000"/>
                <w:szCs w:val="19"/>
              </w:rPr>
              <w:t>540</w:t>
            </w:r>
          </w:p>
        </w:tc>
        <w:tc>
          <w:tcPr>
            <w:tcW w:w="1418" w:type="dxa"/>
            <w:vAlign w:val="center"/>
          </w:tcPr>
          <w:p w14:paraId="4178C62A" w14:textId="77777777" w:rsidR="00F4682F" w:rsidRPr="00884C27" w:rsidRDefault="00F4682F" w:rsidP="00081C2F">
            <w:pPr>
              <w:spacing w:after="40"/>
              <w:jc w:val="center"/>
              <w:rPr>
                <w:color w:val="FF0000"/>
                <w:szCs w:val="19"/>
              </w:rPr>
            </w:pPr>
            <w:r w:rsidRPr="00884C27">
              <w:rPr>
                <w:color w:val="FF0000"/>
                <w:szCs w:val="19"/>
              </w:rPr>
              <w:t>384</w:t>
            </w:r>
          </w:p>
        </w:tc>
      </w:tr>
      <w:tr w:rsidR="00F4682F" w:rsidRPr="00F4682F" w14:paraId="7F959782" w14:textId="77777777" w:rsidTr="00456D44">
        <w:trPr>
          <w:trHeight w:val="85"/>
        </w:trPr>
        <w:tc>
          <w:tcPr>
            <w:tcW w:w="2523" w:type="dxa"/>
          </w:tcPr>
          <w:p w14:paraId="16F9FB6F" w14:textId="77777777" w:rsidR="00F4682F" w:rsidRPr="00F4682F" w:rsidRDefault="00F4682F" w:rsidP="00081C2F">
            <w:pPr>
              <w:spacing w:after="40"/>
              <w:rPr>
                <w:szCs w:val="19"/>
              </w:rPr>
            </w:pPr>
            <w:r w:rsidRPr="00F4682F">
              <w:rPr>
                <w:szCs w:val="19"/>
              </w:rPr>
              <w:t>China</w:t>
            </w:r>
          </w:p>
        </w:tc>
        <w:tc>
          <w:tcPr>
            <w:tcW w:w="1701" w:type="dxa"/>
            <w:vAlign w:val="center"/>
          </w:tcPr>
          <w:p w14:paraId="0F2F9690" w14:textId="77777777" w:rsidR="00F4682F" w:rsidRPr="00F4682F" w:rsidRDefault="00F4682F" w:rsidP="00081C2F">
            <w:pPr>
              <w:spacing w:after="40"/>
              <w:jc w:val="center"/>
              <w:rPr>
                <w:szCs w:val="19"/>
              </w:rPr>
            </w:pPr>
            <w:r w:rsidRPr="00F4682F">
              <w:rPr>
                <w:szCs w:val="19"/>
              </w:rPr>
              <w:t>332</w:t>
            </w:r>
          </w:p>
        </w:tc>
        <w:tc>
          <w:tcPr>
            <w:tcW w:w="1985" w:type="dxa"/>
            <w:vAlign w:val="center"/>
          </w:tcPr>
          <w:p w14:paraId="2FAFBF7F" w14:textId="77777777" w:rsidR="00F4682F" w:rsidRPr="00F4682F" w:rsidRDefault="00F4682F" w:rsidP="00081C2F">
            <w:pPr>
              <w:spacing w:after="40"/>
              <w:jc w:val="center"/>
              <w:rPr>
                <w:szCs w:val="19"/>
              </w:rPr>
            </w:pPr>
            <w:r w:rsidRPr="00F4682F">
              <w:rPr>
                <w:szCs w:val="19"/>
              </w:rPr>
              <w:t>394</w:t>
            </w:r>
          </w:p>
        </w:tc>
        <w:tc>
          <w:tcPr>
            <w:tcW w:w="1984" w:type="dxa"/>
            <w:vAlign w:val="center"/>
          </w:tcPr>
          <w:p w14:paraId="045232EC" w14:textId="77777777" w:rsidR="00F4682F" w:rsidRPr="00F4682F" w:rsidRDefault="00F4682F" w:rsidP="00081C2F">
            <w:pPr>
              <w:spacing w:after="40"/>
              <w:jc w:val="center"/>
              <w:rPr>
                <w:szCs w:val="19"/>
              </w:rPr>
            </w:pPr>
            <w:r w:rsidRPr="00F4682F">
              <w:rPr>
                <w:szCs w:val="19"/>
              </w:rPr>
              <w:t>575</w:t>
            </w:r>
          </w:p>
        </w:tc>
        <w:tc>
          <w:tcPr>
            <w:tcW w:w="1418" w:type="dxa"/>
            <w:vAlign w:val="center"/>
          </w:tcPr>
          <w:p w14:paraId="60783BA8" w14:textId="77777777" w:rsidR="00F4682F" w:rsidRPr="00F4682F" w:rsidRDefault="00F4682F" w:rsidP="00081C2F">
            <w:pPr>
              <w:spacing w:after="40"/>
              <w:jc w:val="center"/>
              <w:rPr>
                <w:szCs w:val="19"/>
              </w:rPr>
            </w:pPr>
            <w:r w:rsidRPr="00F4682F">
              <w:rPr>
                <w:szCs w:val="19"/>
              </w:rPr>
              <w:t>404</w:t>
            </w:r>
          </w:p>
        </w:tc>
      </w:tr>
      <w:tr w:rsidR="00F4682F" w:rsidRPr="00F4682F" w14:paraId="6814779D" w14:textId="77777777" w:rsidTr="00456D44">
        <w:trPr>
          <w:trHeight w:val="85"/>
        </w:trPr>
        <w:tc>
          <w:tcPr>
            <w:tcW w:w="2523" w:type="dxa"/>
          </w:tcPr>
          <w:p w14:paraId="28E2639E" w14:textId="77777777" w:rsidR="00F4682F" w:rsidRPr="00F4682F" w:rsidRDefault="00F4682F" w:rsidP="00081C2F">
            <w:pPr>
              <w:spacing w:after="40"/>
              <w:rPr>
                <w:szCs w:val="19"/>
              </w:rPr>
            </w:pPr>
            <w:r w:rsidRPr="00F4682F">
              <w:rPr>
                <w:szCs w:val="19"/>
              </w:rPr>
              <w:t>India</w:t>
            </w:r>
          </w:p>
        </w:tc>
        <w:tc>
          <w:tcPr>
            <w:tcW w:w="1701" w:type="dxa"/>
            <w:vAlign w:val="center"/>
          </w:tcPr>
          <w:p w14:paraId="101474F3" w14:textId="77777777" w:rsidR="00F4682F" w:rsidRPr="00F4682F" w:rsidRDefault="00F4682F" w:rsidP="00081C2F">
            <w:pPr>
              <w:spacing w:after="40"/>
              <w:jc w:val="center"/>
              <w:rPr>
                <w:szCs w:val="19"/>
              </w:rPr>
            </w:pPr>
            <w:r w:rsidRPr="00F4682F">
              <w:rPr>
                <w:szCs w:val="19"/>
              </w:rPr>
              <w:t>-</w:t>
            </w:r>
          </w:p>
        </w:tc>
        <w:tc>
          <w:tcPr>
            <w:tcW w:w="1985" w:type="dxa"/>
            <w:vAlign w:val="center"/>
          </w:tcPr>
          <w:p w14:paraId="7BD74BDD" w14:textId="77777777" w:rsidR="00F4682F" w:rsidRPr="00F4682F" w:rsidRDefault="00F4682F" w:rsidP="00081C2F">
            <w:pPr>
              <w:spacing w:after="40"/>
              <w:jc w:val="center"/>
              <w:rPr>
                <w:szCs w:val="19"/>
              </w:rPr>
            </w:pPr>
            <w:r w:rsidRPr="00F4682F">
              <w:rPr>
                <w:szCs w:val="19"/>
              </w:rPr>
              <w:t>522</w:t>
            </w:r>
          </w:p>
        </w:tc>
        <w:tc>
          <w:tcPr>
            <w:tcW w:w="1984" w:type="dxa"/>
            <w:vAlign w:val="center"/>
          </w:tcPr>
          <w:p w14:paraId="0D866954" w14:textId="77777777" w:rsidR="00F4682F" w:rsidRPr="00F4682F" w:rsidRDefault="00F4682F" w:rsidP="00081C2F">
            <w:pPr>
              <w:spacing w:after="40"/>
              <w:jc w:val="center"/>
              <w:rPr>
                <w:szCs w:val="19"/>
              </w:rPr>
            </w:pPr>
            <w:r w:rsidRPr="00F4682F">
              <w:rPr>
                <w:szCs w:val="19"/>
              </w:rPr>
              <w:t>628</w:t>
            </w:r>
          </w:p>
        </w:tc>
        <w:tc>
          <w:tcPr>
            <w:tcW w:w="1418" w:type="dxa"/>
            <w:vAlign w:val="center"/>
          </w:tcPr>
          <w:p w14:paraId="788381B8" w14:textId="77777777" w:rsidR="00F4682F" w:rsidRPr="00F4682F" w:rsidRDefault="00F4682F" w:rsidP="00081C2F">
            <w:pPr>
              <w:spacing w:after="40"/>
              <w:jc w:val="center"/>
              <w:rPr>
                <w:szCs w:val="19"/>
              </w:rPr>
            </w:pPr>
            <w:r w:rsidRPr="00F4682F">
              <w:rPr>
                <w:szCs w:val="19"/>
              </w:rPr>
              <w:t>-</w:t>
            </w:r>
          </w:p>
        </w:tc>
      </w:tr>
    </w:tbl>
    <w:p w14:paraId="743DA0F7" w14:textId="77777777" w:rsidR="00F4682F" w:rsidRPr="00995FA4" w:rsidRDefault="00F4682F" w:rsidP="00541174">
      <w:pPr>
        <w:spacing w:before="60" w:after="0"/>
        <w:rPr>
          <w:i/>
          <w:sz w:val="16"/>
          <w:szCs w:val="16"/>
        </w:rPr>
      </w:pPr>
      <w:r w:rsidRPr="00995FA4">
        <w:rPr>
          <w:sz w:val="16"/>
          <w:szCs w:val="16"/>
        </w:rPr>
        <w:t xml:space="preserve">Source: CLASP (2014) </w:t>
      </w:r>
      <w:r w:rsidRPr="00995FA4">
        <w:rPr>
          <w:i/>
          <w:sz w:val="16"/>
          <w:szCs w:val="16"/>
        </w:rPr>
        <w:t>Improving Global Comparability of Appliance Energy Efficiency Standards and Labels</w:t>
      </w:r>
    </w:p>
    <w:p w14:paraId="7B552940" w14:textId="31D758C9" w:rsidR="00F4682F" w:rsidRPr="00995FA4" w:rsidRDefault="00F4682F" w:rsidP="00541174">
      <w:pPr>
        <w:tabs>
          <w:tab w:val="left" w:pos="709"/>
        </w:tabs>
        <w:spacing w:before="60" w:after="0"/>
        <w:rPr>
          <w:sz w:val="16"/>
          <w:szCs w:val="16"/>
        </w:rPr>
      </w:pPr>
      <w:r w:rsidRPr="00995FA4">
        <w:rPr>
          <w:sz w:val="16"/>
          <w:szCs w:val="16"/>
        </w:rPr>
        <w:t xml:space="preserve">Note: </w:t>
      </w:r>
      <w:r w:rsidR="005F6362">
        <w:rPr>
          <w:sz w:val="16"/>
          <w:szCs w:val="16"/>
        </w:rPr>
        <w:tab/>
        <w:t xml:space="preserve">The standardised MEPS values in this table specify the maximum allowable power consumptions per annum that broad categories of </w:t>
      </w:r>
      <w:r w:rsidR="00D9100B">
        <w:rPr>
          <w:sz w:val="16"/>
          <w:szCs w:val="16"/>
        </w:rPr>
        <w:t>refrigerator</w:t>
      </w:r>
      <w:r w:rsidR="005F6362">
        <w:rPr>
          <w:sz w:val="16"/>
          <w:szCs w:val="16"/>
        </w:rPr>
        <w:t>s and freezers must not exceed for them to be allowed to be offered for supply in indicated markets. T</w:t>
      </w:r>
      <w:r w:rsidRPr="00995FA4">
        <w:rPr>
          <w:sz w:val="16"/>
          <w:szCs w:val="16"/>
        </w:rPr>
        <w:t xml:space="preserve">he lower the number, the </w:t>
      </w:r>
      <w:r w:rsidR="006D5553">
        <w:rPr>
          <w:sz w:val="16"/>
          <w:szCs w:val="16"/>
        </w:rPr>
        <w:t>less energy used by</w:t>
      </w:r>
      <w:r w:rsidRPr="00995FA4">
        <w:rPr>
          <w:sz w:val="16"/>
          <w:szCs w:val="16"/>
        </w:rPr>
        <w:t xml:space="preserve"> the appliance.</w:t>
      </w:r>
    </w:p>
    <w:p w14:paraId="0D1C7078" w14:textId="2E2B400A" w:rsidR="00F4682F" w:rsidRDefault="00F4682F" w:rsidP="00FE66B6">
      <w:pPr>
        <w:spacing w:before="240" w:after="120"/>
        <w:rPr>
          <w:szCs w:val="19"/>
        </w:rPr>
      </w:pPr>
      <w:r w:rsidRPr="00F4682F">
        <w:rPr>
          <w:szCs w:val="19"/>
        </w:rPr>
        <w:t>Efficiency improvements in the US and EU have been achieved by incorpor</w:t>
      </w:r>
      <w:r w:rsidR="00575747">
        <w:rPr>
          <w:szCs w:val="19"/>
        </w:rPr>
        <w:t>ating mature technologies (</w:t>
      </w:r>
      <w:r w:rsidRPr="00F4682F">
        <w:rPr>
          <w:szCs w:val="19"/>
        </w:rPr>
        <w:t>such as vacuum insulation panels and more efficient compressor</w:t>
      </w:r>
      <w:r w:rsidR="00575747">
        <w:rPr>
          <w:szCs w:val="19"/>
        </w:rPr>
        <w:t>s)</w:t>
      </w:r>
      <w:r w:rsidR="00066165">
        <w:rPr>
          <w:szCs w:val="19"/>
        </w:rPr>
        <w:t xml:space="preserve"> </w:t>
      </w:r>
      <w:r w:rsidRPr="00F4682F">
        <w:rPr>
          <w:szCs w:val="19"/>
        </w:rPr>
        <w:t>that could also easily be incorporated into refrigerating appliances sold in Australia and New Zealand</w:t>
      </w:r>
      <w:r w:rsidR="00066165">
        <w:rPr>
          <w:szCs w:val="19"/>
        </w:rPr>
        <w:t xml:space="preserve"> and </w:t>
      </w:r>
      <w:r w:rsidR="0032519B">
        <w:rPr>
          <w:szCs w:val="19"/>
        </w:rPr>
        <w:t xml:space="preserve">would </w:t>
      </w:r>
      <w:r w:rsidRPr="00F4682F">
        <w:rPr>
          <w:szCs w:val="19"/>
        </w:rPr>
        <w:t>deliver considerable emissions abatements and energy cost savings to consumers.</w:t>
      </w:r>
    </w:p>
    <w:p w14:paraId="7843C29B" w14:textId="6A06ED8D" w:rsidR="00AE7657" w:rsidRPr="00F4682F" w:rsidRDefault="00AE7657" w:rsidP="00AE7657">
      <w:pPr>
        <w:spacing w:before="240" w:after="60"/>
        <w:rPr>
          <w:szCs w:val="19"/>
        </w:rPr>
      </w:pPr>
      <w:r>
        <w:rPr>
          <w:szCs w:val="19"/>
        </w:rPr>
        <w:t>When</w:t>
      </w:r>
      <w:r w:rsidRPr="00F4682F">
        <w:rPr>
          <w:szCs w:val="19"/>
        </w:rPr>
        <w:t xml:space="preserve"> MEPS2 levels were agreed</w:t>
      </w:r>
      <w:r>
        <w:rPr>
          <w:szCs w:val="19"/>
        </w:rPr>
        <w:t xml:space="preserve"> for Australia and New Zealand</w:t>
      </w:r>
      <w:r w:rsidRPr="00F4682F">
        <w:rPr>
          <w:szCs w:val="19"/>
        </w:rPr>
        <w:t>, a cost benefit analysis was undertaken to determine the optimum mandated efficiency levels, weighing up the costs associated with more efficient appliances with potential energy savings. This level was assessed as appropriate for the market conditions prevailing at the time. However, since 2005 when MEPS</w:t>
      </w:r>
      <w:r>
        <w:rPr>
          <w:szCs w:val="19"/>
        </w:rPr>
        <w:t>2</w:t>
      </w:r>
      <w:r w:rsidRPr="00F4682F">
        <w:rPr>
          <w:szCs w:val="19"/>
        </w:rPr>
        <w:t xml:space="preserve"> levels were decided:</w:t>
      </w:r>
    </w:p>
    <w:p w14:paraId="5A8DBD0D" w14:textId="77777777" w:rsidR="00AE7657" w:rsidRPr="00F4682F" w:rsidRDefault="00AE7657" w:rsidP="00AE7657">
      <w:pPr>
        <w:pStyle w:val="E3Bullets"/>
        <w:tabs>
          <w:tab w:val="num" w:pos="426"/>
        </w:tabs>
        <w:spacing w:after="60"/>
        <w:ind w:left="425" w:hanging="425"/>
        <w:contextualSpacing w:val="0"/>
        <w:rPr>
          <w:szCs w:val="19"/>
        </w:rPr>
      </w:pPr>
      <w:r w:rsidRPr="00F4682F">
        <w:rPr>
          <w:szCs w:val="19"/>
        </w:rPr>
        <w:lastRenderedPageBreak/>
        <w:t>Large markets in the E</w:t>
      </w:r>
      <w:r>
        <w:rPr>
          <w:szCs w:val="19"/>
        </w:rPr>
        <w:t>U, US and elsewhere have tightened</w:t>
      </w:r>
      <w:r w:rsidRPr="00F4682F">
        <w:rPr>
          <w:szCs w:val="19"/>
        </w:rPr>
        <w:t xml:space="preserve"> MEPS levels and are now supplied with more energy efficient refrigeration appliances using mature technologies that were not available in 2005. Therefore, a wide variety of more energy efficient appliances are also a</w:t>
      </w:r>
      <w:r>
        <w:rPr>
          <w:szCs w:val="19"/>
        </w:rPr>
        <w:t>vailable for Australian and New </w:t>
      </w:r>
      <w:r w:rsidRPr="00F4682F">
        <w:rPr>
          <w:szCs w:val="19"/>
        </w:rPr>
        <w:t xml:space="preserve">Zealand consumers; </w:t>
      </w:r>
    </w:p>
    <w:p w14:paraId="0A9A8899" w14:textId="15D41712" w:rsidR="00AE7657" w:rsidRPr="00A257FC" w:rsidRDefault="00AE7657" w:rsidP="00AE7657">
      <w:pPr>
        <w:pStyle w:val="E3Bullets"/>
        <w:tabs>
          <w:tab w:val="num" w:pos="426"/>
        </w:tabs>
        <w:spacing w:after="60"/>
        <w:ind w:left="425" w:hanging="425"/>
        <w:contextualSpacing w:val="0"/>
        <w:rPr>
          <w:szCs w:val="19"/>
        </w:rPr>
      </w:pPr>
      <w:r w:rsidRPr="00A257FC">
        <w:rPr>
          <w:szCs w:val="19"/>
        </w:rPr>
        <w:t>Australia’s electricity prices have increased significantly over the past five years; and</w:t>
      </w:r>
    </w:p>
    <w:p w14:paraId="322CB5B6" w14:textId="2F7A0C18" w:rsidR="00AE7657" w:rsidRPr="00AE7657" w:rsidRDefault="00AE7657" w:rsidP="00AE7657">
      <w:pPr>
        <w:pStyle w:val="E3Bullets"/>
        <w:tabs>
          <w:tab w:val="num" w:pos="426"/>
        </w:tabs>
        <w:spacing w:after="80"/>
        <w:ind w:left="425" w:hanging="425"/>
        <w:contextualSpacing w:val="0"/>
        <w:rPr>
          <w:szCs w:val="19"/>
        </w:rPr>
      </w:pPr>
      <w:r w:rsidRPr="0063797A">
        <w:rPr>
          <w:szCs w:val="19"/>
        </w:rPr>
        <w:t>Real appliance prices have continued to fall, making higher levels of efficiency even more cost effective</w:t>
      </w:r>
      <w:r>
        <w:rPr>
          <w:szCs w:val="19"/>
        </w:rPr>
        <w:t>.</w:t>
      </w:r>
    </w:p>
    <w:p w14:paraId="17135495" w14:textId="0277AD03" w:rsidR="00D613B0" w:rsidRPr="00723AFC" w:rsidRDefault="00476ED0" w:rsidP="00723AFC">
      <w:pPr>
        <w:spacing w:before="240" w:after="120"/>
        <w:rPr>
          <w:szCs w:val="19"/>
        </w:rPr>
      </w:pPr>
      <w:r w:rsidRPr="00476ED0">
        <w:rPr>
          <w:b/>
          <w:szCs w:val="19"/>
        </w:rPr>
        <w:fldChar w:fldCharType="begin"/>
      </w:r>
      <w:r w:rsidRPr="00476ED0">
        <w:rPr>
          <w:b/>
          <w:szCs w:val="19"/>
        </w:rPr>
        <w:instrText xml:space="preserve"> REF _Ref474761789 \h </w:instrText>
      </w:r>
      <w:r>
        <w:rPr>
          <w:b/>
          <w:szCs w:val="19"/>
        </w:rPr>
        <w:instrText xml:space="preserve"> \* MERGEFORMAT </w:instrText>
      </w:r>
      <w:r w:rsidRPr="00476ED0">
        <w:rPr>
          <w:b/>
          <w:szCs w:val="19"/>
        </w:rPr>
      </w:r>
      <w:r w:rsidRPr="00476ED0">
        <w:rPr>
          <w:b/>
          <w:szCs w:val="19"/>
        </w:rPr>
        <w:fldChar w:fldCharType="separate"/>
      </w:r>
      <w:r w:rsidR="003818C1" w:rsidRPr="003818C1">
        <w:rPr>
          <w:b/>
        </w:rPr>
        <w:t xml:space="preserve">Figure </w:t>
      </w:r>
      <w:r w:rsidR="003818C1" w:rsidRPr="003818C1">
        <w:rPr>
          <w:b/>
          <w:noProof/>
        </w:rPr>
        <w:t>5</w:t>
      </w:r>
      <w:r w:rsidRPr="00476ED0">
        <w:rPr>
          <w:b/>
          <w:szCs w:val="19"/>
        </w:rPr>
        <w:fldChar w:fldCharType="end"/>
      </w:r>
      <w:r>
        <w:rPr>
          <w:szCs w:val="19"/>
        </w:rPr>
        <w:t xml:space="preserve"> </w:t>
      </w:r>
      <w:r w:rsidR="00D613B0">
        <w:rPr>
          <w:szCs w:val="19"/>
        </w:rPr>
        <w:t>indic</w:t>
      </w:r>
      <w:r w:rsidR="005F6362">
        <w:rPr>
          <w:szCs w:val="19"/>
        </w:rPr>
        <w:t>a</w:t>
      </w:r>
      <w:r w:rsidR="00D613B0">
        <w:rPr>
          <w:szCs w:val="19"/>
        </w:rPr>
        <w:t>tes that E3 p</w:t>
      </w:r>
      <w:r w:rsidR="00F4682F" w:rsidRPr="00F4682F">
        <w:rPr>
          <w:szCs w:val="19"/>
        </w:rPr>
        <w:t xml:space="preserve">roduct registration data shows the majority of </w:t>
      </w:r>
      <w:r w:rsidR="00D9100B">
        <w:rPr>
          <w:szCs w:val="19"/>
        </w:rPr>
        <w:t>refrigerator</w:t>
      </w:r>
      <w:r w:rsidR="00F4682F" w:rsidRPr="00F4682F">
        <w:rPr>
          <w:szCs w:val="19"/>
        </w:rPr>
        <w:t>s and freezers registered for</w:t>
      </w:r>
      <w:r w:rsidR="00995FA4">
        <w:rPr>
          <w:szCs w:val="19"/>
        </w:rPr>
        <w:t xml:space="preserve"> sale in the Australian and New </w:t>
      </w:r>
      <w:r w:rsidR="00F4682F" w:rsidRPr="00F4682F">
        <w:rPr>
          <w:szCs w:val="19"/>
        </w:rPr>
        <w:t xml:space="preserve">Zealand markets cluster </w:t>
      </w:r>
      <w:r w:rsidR="00EA2F03">
        <w:rPr>
          <w:szCs w:val="19"/>
        </w:rPr>
        <w:t>near to</w:t>
      </w:r>
      <w:r w:rsidR="00F50AA6" w:rsidRPr="00F4682F">
        <w:rPr>
          <w:szCs w:val="19"/>
        </w:rPr>
        <w:t xml:space="preserve"> </w:t>
      </w:r>
      <w:r w:rsidR="00F4682F" w:rsidRPr="00F4682F">
        <w:rPr>
          <w:szCs w:val="19"/>
        </w:rPr>
        <w:t>the MEPS c</w:t>
      </w:r>
      <w:r w:rsidR="00EA2F03">
        <w:rPr>
          <w:szCs w:val="19"/>
        </w:rPr>
        <w:t>ut-</w:t>
      </w:r>
      <w:r w:rsidR="005F6362">
        <w:rPr>
          <w:szCs w:val="19"/>
        </w:rPr>
        <w:t>off point and have a 2.0</w:t>
      </w:r>
      <w:r w:rsidR="005F6362">
        <w:rPr>
          <w:szCs w:val="19"/>
        </w:rPr>
        <w:noBreakHyphen/>
        <w:t xml:space="preserve">2.5 </w:t>
      </w:r>
      <w:r w:rsidR="00F4682F" w:rsidRPr="00F4682F">
        <w:rPr>
          <w:szCs w:val="19"/>
        </w:rPr>
        <w:t xml:space="preserve">star rating. However, manufacturers already produce and supply considerably more energy efficient models to other international markets, but relatively few of such models are supplied to our markets. For example, there are only </w:t>
      </w:r>
      <w:r w:rsidR="0063797A">
        <w:rPr>
          <w:szCs w:val="19"/>
        </w:rPr>
        <w:t>seven</w:t>
      </w:r>
      <w:r w:rsidR="00D613B0">
        <w:rPr>
          <w:szCs w:val="19"/>
        </w:rPr>
        <w:t> </w:t>
      </w:r>
      <w:r w:rsidR="00F4682F" w:rsidRPr="00F4682F">
        <w:rPr>
          <w:szCs w:val="19"/>
        </w:rPr>
        <w:t>mode</w:t>
      </w:r>
      <w:r w:rsidR="0032519B">
        <w:rPr>
          <w:szCs w:val="19"/>
        </w:rPr>
        <w:t xml:space="preserve">ls (of </w:t>
      </w:r>
      <w:r w:rsidR="00A316EE" w:rsidRPr="0047476D">
        <w:rPr>
          <w:szCs w:val="19"/>
        </w:rPr>
        <w:t xml:space="preserve">approximately </w:t>
      </w:r>
      <w:r w:rsidR="0047476D" w:rsidRPr="0047476D">
        <w:rPr>
          <w:szCs w:val="19"/>
        </w:rPr>
        <w:t>1,54</w:t>
      </w:r>
      <w:r w:rsidR="00A0651D" w:rsidRPr="0047476D">
        <w:rPr>
          <w:szCs w:val="19"/>
        </w:rPr>
        <w:t>0</w:t>
      </w:r>
      <w:r w:rsidR="00A316EE">
        <w:rPr>
          <w:szCs w:val="19"/>
        </w:rPr>
        <w:t xml:space="preserve"> </w:t>
      </w:r>
      <w:r w:rsidR="00F4682F" w:rsidRPr="00F4682F">
        <w:rPr>
          <w:szCs w:val="19"/>
        </w:rPr>
        <w:t xml:space="preserve">models registered) that have attained </w:t>
      </w:r>
      <w:r w:rsidR="0063797A">
        <w:rPr>
          <w:szCs w:val="19"/>
        </w:rPr>
        <w:t>5</w:t>
      </w:r>
      <w:r w:rsidR="00F4682F" w:rsidRPr="00F4682F">
        <w:rPr>
          <w:szCs w:val="19"/>
        </w:rPr>
        <w:t xml:space="preserve"> stars of a possible 10 stars provided for by the ERL. No suppl</w:t>
      </w:r>
      <w:r w:rsidR="00D85B3A">
        <w:rPr>
          <w:szCs w:val="19"/>
        </w:rPr>
        <w:t>i</w:t>
      </w:r>
      <w:r w:rsidR="00F4682F" w:rsidRPr="00F4682F">
        <w:rPr>
          <w:szCs w:val="19"/>
        </w:rPr>
        <w:t xml:space="preserve">er has registered a model that exceeds five stars, despite products </w:t>
      </w:r>
      <w:r w:rsidR="0063797A">
        <w:rPr>
          <w:szCs w:val="19"/>
        </w:rPr>
        <w:t xml:space="preserve">that exceed this efficiency level </w:t>
      </w:r>
      <w:r w:rsidR="00F4682F" w:rsidRPr="00F4682F">
        <w:rPr>
          <w:szCs w:val="19"/>
        </w:rPr>
        <w:t>being supplied in other markets.</w:t>
      </w:r>
    </w:p>
    <w:p w14:paraId="5BA09951" w14:textId="3227E94B" w:rsidR="00723AFC" w:rsidRPr="008A781D" w:rsidRDefault="00723AFC" w:rsidP="00723AFC">
      <w:pPr>
        <w:pStyle w:val="E3Figuretitles"/>
        <w:rPr>
          <w:sz w:val="16"/>
          <w:szCs w:val="16"/>
        </w:rPr>
      </w:pPr>
      <w:bookmarkStart w:id="75" w:name="_Ref474761789"/>
      <w:bookmarkStart w:id="76" w:name="_Ref473558686"/>
      <w:bookmarkStart w:id="77" w:name="_Toc479838642"/>
      <w:r w:rsidRPr="008A781D">
        <w:rPr>
          <w:sz w:val="16"/>
          <w:szCs w:val="16"/>
        </w:rPr>
        <w:t xml:space="preserve">Figure </w:t>
      </w:r>
      <w:r w:rsidR="009140E8">
        <w:rPr>
          <w:sz w:val="16"/>
          <w:szCs w:val="16"/>
        </w:rPr>
        <w:fldChar w:fldCharType="begin"/>
      </w:r>
      <w:r w:rsidR="009140E8">
        <w:rPr>
          <w:sz w:val="16"/>
          <w:szCs w:val="16"/>
        </w:rPr>
        <w:instrText xml:space="preserve"> SEQ Figure \* ARABIC </w:instrText>
      </w:r>
      <w:r w:rsidR="009140E8">
        <w:rPr>
          <w:sz w:val="16"/>
          <w:szCs w:val="16"/>
        </w:rPr>
        <w:fldChar w:fldCharType="separate"/>
      </w:r>
      <w:r w:rsidR="003818C1">
        <w:rPr>
          <w:noProof/>
          <w:sz w:val="16"/>
          <w:szCs w:val="16"/>
        </w:rPr>
        <w:t>5</w:t>
      </w:r>
      <w:r w:rsidR="009140E8">
        <w:rPr>
          <w:sz w:val="16"/>
          <w:szCs w:val="16"/>
        </w:rPr>
        <w:fldChar w:fldCharType="end"/>
      </w:r>
      <w:bookmarkEnd w:id="75"/>
      <w:r w:rsidRPr="008A781D">
        <w:rPr>
          <w:sz w:val="16"/>
          <w:szCs w:val="16"/>
        </w:rPr>
        <w:t xml:space="preserve">: E3 </w:t>
      </w:r>
      <w:r w:rsidR="00D9100B" w:rsidRPr="008A781D">
        <w:rPr>
          <w:sz w:val="16"/>
          <w:szCs w:val="16"/>
        </w:rPr>
        <w:t>refrigerator</w:t>
      </w:r>
      <w:r w:rsidRPr="008A781D">
        <w:rPr>
          <w:sz w:val="16"/>
          <w:szCs w:val="16"/>
        </w:rPr>
        <w:t xml:space="preserve"> and freezer registrations (star ratings)</w:t>
      </w:r>
      <w:bookmarkEnd w:id="76"/>
      <w:bookmarkEnd w:id="77"/>
    </w:p>
    <w:p w14:paraId="3B269350" w14:textId="58D9BAE2" w:rsidR="00D613B0" w:rsidRDefault="00330CA7" w:rsidP="008A781D">
      <w:pPr>
        <w:spacing w:before="120" w:after="0"/>
        <w:rPr>
          <w:szCs w:val="19"/>
        </w:rPr>
      </w:pPr>
      <w:r>
        <w:rPr>
          <w:noProof/>
          <w:lang w:eastAsia="en-AU"/>
        </w:rPr>
        <w:drawing>
          <wp:inline distT="0" distB="0" distL="0" distR="0" wp14:anchorId="3E86A451" wp14:editId="0D9D9855">
            <wp:extent cx="5528928" cy="3554083"/>
            <wp:effectExtent l="0" t="0" r="0" b="8890"/>
            <wp:docPr id="62" name="Picture 62" descr="The chart shows the majority of refrigerators and freezers registered for sale in the Australian and New Zealand markets have star ratings between 2.0 and 3.5 inclu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1" descr="\\upvtranfile01\energy_group$\Energy Efficiency\Appliances\AEEB\Equip &amp; Appliances\AEET\Whitegoods\Fridges &amp; Freezers\RIS 2016\Reference Material\Charts\stars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32455" cy="3556350"/>
                    </a:xfrm>
                    <a:prstGeom prst="rect">
                      <a:avLst/>
                    </a:prstGeom>
                    <a:noFill/>
                    <a:ln>
                      <a:noFill/>
                    </a:ln>
                  </pic:spPr>
                </pic:pic>
              </a:graphicData>
            </a:graphic>
          </wp:inline>
        </w:drawing>
      </w:r>
    </w:p>
    <w:p w14:paraId="51EE4A90" w14:textId="77777777" w:rsidR="00D613B0" w:rsidRPr="007B262C" w:rsidRDefault="00D613B0" w:rsidP="00FE66B6">
      <w:pPr>
        <w:spacing w:before="120" w:after="0"/>
        <w:rPr>
          <w:sz w:val="16"/>
          <w:szCs w:val="16"/>
        </w:rPr>
      </w:pPr>
      <w:r w:rsidRPr="007B262C">
        <w:rPr>
          <w:sz w:val="16"/>
          <w:szCs w:val="16"/>
        </w:rPr>
        <w:t xml:space="preserve">Source: Equipment Energy Efficiency registration database, </w:t>
      </w:r>
      <w:hyperlink r:id="rId39" w:history="1">
        <w:r w:rsidRPr="007B262C">
          <w:rPr>
            <w:rStyle w:val="Hyperlink"/>
            <w:sz w:val="16"/>
            <w:szCs w:val="16"/>
          </w:rPr>
          <w:t>http://reg.energyrating.gov.au/comparator/product_types</w:t>
        </w:r>
      </w:hyperlink>
    </w:p>
    <w:p w14:paraId="31E5130D" w14:textId="4A86DA57" w:rsidR="00F4682F" w:rsidRPr="00F4682F" w:rsidRDefault="00F4682F" w:rsidP="00FE66B6">
      <w:pPr>
        <w:spacing w:before="240" w:after="240"/>
        <w:rPr>
          <w:b/>
          <w:i/>
          <w:szCs w:val="19"/>
        </w:rPr>
      </w:pPr>
      <w:r w:rsidRPr="00C25921">
        <w:rPr>
          <w:b/>
          <w:i/>
          <w:szCs w:val="19"/>
        </w:rPr>
        <w:t>For the reasons above, a regulatory failure exists because current MEPS levels are set too low for Australia’s and New Zealand’s markets</w:t>
      </w:r>
      <w:r w:rsidR="00AE7657" w:rsidRPr="00C25921">
        <w:rPr>
          <w:b/>
          <w:i/>
          <w:szCs w:val="19"/>
        </w:rPr>
        <w:t>.</w:t>
      </w:r>
      <w:r w:rsidRPr="00C25921">
        <w:rPr>
          <w:b/>
          <w:i/>
          <w:szCs w:val="19"/>
        </w:rPr>
        <w:t xml:space="preserve"> </w:t>
      </w:r>
      <w:r w:rsidR="00AE7657" w:rsidRPr="00C25921">
        <w:rPr>
          <w:b/>
          <w:i/>
          <w:szCs w:val="19"/>
        </w:rPr>
        <w:t>In an environment where we</w:t>
      </w:r>
      <w:r w:rsidRPr="00C25921">
        <w:rPr>
          <w:b/>
          <w:i/>
          <w:szCs w:val="19"/>
        </w:rPr>
        <w:t xml:space="preserve"> now have access to a wider variety of </w:t>
      </w:r>
      <w:r w:rsidR="00AE7657" w:rsidRPr="00C25921">
        <w:rPr>
          <w:b/>
          <w:i/>
          <w:szCs w:val="19"/>
        </w:rPr>
        <w:t xml:space="preserve">cheaper and </w:t>
      </w:r>
      <w:r w:rsidR="00F52443" w:rsidRPr="00C25921">
        <w:rPr>
          <w:b/>
          <w:i/>
          <w:szCs w:val="19"/>
        </w:rPr>
        <w:t xml:space="preserve">more efficient appliances, </w:t>
      </w:r>
      <w:r w:rsidRPr="00C25921">
        <w:rPr>
          <w:b/>
          <w:i/>
          <w:szCs w:val="19"/>
        </w:rPr>
        <w:t>increased electricity cos</w:t>
      </w:r>
      <w:r w:rsidR="00516250" w:rsidRPr="00C25921">
        <w:rPr>
          <w:b/>
          <w:i/>
          <w:szCs w:val="19"/>
        </w:rPr>
        <w:t xml:space="preserve">ts </w:t>
      </w:r>
      <w:r w:rsidR="00F52443" w:rsidRPr="00C25921">
        <w:rPr>
          <w:b/>
          <w:i/>
          <w:szCs w:val="19"/>
        </w:rPr>
        <w:t>mean that it is cost</w:t>
      </w:r>
      <w:r w:rsidR="00F52443" w:rsidRPr="00C25921">
        <w:rPr>
          <w:b/>
          <w:i/>
          <w:szCs w:val="19"/>
        </w:rPr>
        <w:noBreakHyphen/>
        <w:t>effective to mandate tighter MEPS levels</w:t>
      </w:r>
      <w:r w:rsidR="00524FB6" w:rsidRPr="00C25921">
        <w:rPr>
          <w:b/>
          <w:i/>
          <w:szCs w:val="19"/>
        </w:rPr>
        <w:t>. This will</w:t>
      </w:r>
      <w:r w:rsidR="00F52443" w:rsidRPr="00C25921">
        <w:rPr>
          <w:b/>
          <w:i/>
          <w:szCs w:val="19"/>
        </w:rPr>
        <w:t xml:space="preserve"> reduce consumers’ net costs of refrigeration ownership and also reduce the </w:t>
      </w:r>
      <w:r w:rsidRPr="00C25921">
        <w:rPr>
          <w:b/>
          <w:i/>
          <w:szCs w:val="19"/>
        </w:rPr>
        <w:t xml:space="preserve">negative externality of </w:t>
      </w:r>
      <w:r w:rsidR="00F52443" w:rsidRPr="00C25921">
        <w:rPr>
          <w:b/>
          <w:i/>
          <w:szCs w:val="19"/>
        </w:rPr>
        <w:t>GHG emissions</w:t>
      </w:r>
      <w:r w:rsidRPr="00C25921">
        <w:rPr>
          <w:b/>
          <w:i/>
          <w:szCs w:val="19"/>
        </w:rPr>
        <w:t>.</w:t>
      </w:r>
    </w:p>
    <w:p w14:paraId="176EB25D" w14:textId="63197677" w:rsidR="00F4682F" w:rsidRDefault="00F4682F" w:rsidP="00524FB6">
      <w:pPr>
        <w:spacing w:before="240" w:after="60"/>
        <w:rPr>
          <w:szCs w:val="19"/>
        </w:rPr>
      </w:pPr>
      <w:r w:rsidRPr="00F4682F">
        <w:rPr>
          <w:szCs w:val="19"/>
        </w:rPr>
        <w:t>In recognition that there is value in undertaking further work to stimulate demand for the purchase of more energy efficient refrigerating appliances, the E3 Program is pursuing avenues to achieve continued appliance energy efficiency g</w:t>
      </w:r>
      <w:r w:rsidR="00524FB6">
        <w:rPr>
          <w:szCs w:val="19"/>
        </w:rPr>
        <w:t xml:space="preserve">ains. </w:t>
      </w:r>
      <w:r w:rsidR="00524FB6" w:rsidRPr="00A257FC">
        <w:rPr>
          <w:szCs w:val="19"/>
        </w:rPr>
        <w:t xml:space="preserve">These initiatives include behavioural insights work </w:t>
      </w:r>
      <w:r w:rsidRPr="00A257FC">
        <w:rPr>
          <w:szCs w:val="19"/>
        </w:rPr>
        <w:t>underway that i</w:t>
      </w:r>
      <w:r w:rsidR="00641D40" w:rsidRPr="00A257FC">
        <w:rPr>
          <w:szCs w:val="19"/>
        </w:rPr>
        <w:t>s examining consumer behaviour</w:t>
      </w:r>
      <w:r w:rsidRPr="00A257FC">
        <w:rPr>
          <w:szCs w:val="19"/>
        </w:rPr>
        <w:t xml:space="preserve"> to better understand and influence consumers’ purchasing decisions </w:t>
      </w:r>
      <w:r w:rsidR="00641D40" w:rsidRPr="00A257FC">
        <w:rPr>
          <w:szCs w:val="19"/>
        </w:rPr>
        <w:t>toward</w:t>
      </w:r>
      <w:r w:rsidRPr="00A257FC">
        <w:rPr>
          <w:szCs w:val="19"/>
        </w:rPr>
        <w:t xml:space="preserve"> more energy efficient appliances.</w:t>
      </w:r>
    </w:p>
    <w:p w14:paraId="557AB2D0" w14:textId="62E28FC4" w:rsidR="00F4682F" w:rsidRPr="00F4682F" w:rsidRDefault="00F4682F" w:rsidP="00FE66B6">
      <w:pPr>
        <w:spacing w:before="240" w:after="240"/>
        <w:rPr>
          <w:szCs w:val="19"/>
        </w:rPr>
      </w:pPr>
      <w:r w:rsidRPr="00F4682F">
        <w:rPr>
          <w:szCs w:val="19"/>
        </w:rPr>
        <w:t xml:space="preserve">However, </w:t>
      </w:r>
      <w:r w:rsidR="00641D40">
        <w:rPr>
          <w:szCs w:val="19"/>
        </w:rPr>
        <w:t>such</w:t>
      </w:r>
      <w:r w:rsidRPr="00F4682F">
        <w:rPr>
          <w:szCs w:val="19"/>
        </w:rPr>
        <w:t xml:space="preserve"> work streams are newly commenced and it will take several years to effect any possible changes. Currently, the energy efficiency of products in the global market is </w:t>
      </w:r>
      <w:r w:rsidR="00641D40">
        <w:rPr>
          <w:szCs w:val="19"/>
        </w:rPr>
        <w:t xml:space="preserve">primarily </w:t>
      </w:r>
      <w:r w:rsidRPr="00F4682F">
        <w:rPr>
          <w:szCs w:val="19"/>
        </w:rPr>
        <w:t xml:space="preserve">driven by MEPS regulations and, as a </w:t>
      </w:r>
      <w:r w:rsidRPr="00F4682F">
        <w:rPr>
          <w:szCs w:val="19"/>
        </w:rPr>
        <w:lastRenderedPageBreak/>
        <w:t xml:space="preserve">small market of approximately </w:t>
      </w:r>
      <w:r w:rsidR="00EA3B66">
        <w:rPr>
          <w:szCs w:val="19"/>
        </w:rPr>
        <w:t>two</w:t>
      </w:r>
      <w:r w:rsidRPr="00F4682F">
        <w:rPr>
          <w:szCs w:val="19"/>
        </w:rPr>
        <w:t xml:space="preserve"> per cent of global sales, Australia and New Zealand need to use the existing MEPS policies to address the existing </w:t>
      </w:r>
      <w:r w:rsidR="00516250">
        <w:rPr>
          <w:szCs w:val="19"/>
        </w:rPr>
        <w:t>market</w:t>
      </w:r>
      <w:r w:rsidRPr="00F4682F">
        <w:rPr>
          <w:szCs w:val="19"/>
        </w:rPr>
        <w:t xml:space="preserve"> failure.</w:t>
      </w:r>
    </w:p>
    <w:p w14:paraId="5F2AB59E" w14:textId="73ED62F0" w:rsidR="008965E0" w:rsidRDefault="00F4682F" w:rsidP="00FE66B6">
      <w:pPr>
        <w:spacing w:before="240" w:after="0"/>
        <w:rPr>
          <w:szCs w:val="19"/>
        </w:rPr>
      </w:pPr>
      <w:r w:rsidRPr="000563D9">
        <w:rPr>
          <w:szCs w:val="19"/>
        </w:rPr>
        <w:t>The international application of appliance energy efficiency standards via MEPS and energy efficiency labelling programs were introduced in the 1970s and are now applied in more than 80 countries as indicted in</w:t>
      </w:r>
      <w:r w:rsidR="00476ED0" w:rsidRPr="000563D9">
        <w:rPr>
          <w:szCs w:val="19"/>
        </w:rPr>
        <w:t xml:space="preserve"> </w:t>
      </w:r>
      <w:r w:rsidR="00476ED0" w:rsidRPr="000563D9">
        <w:rPr>
          <w:b/>
          <w:szCs w:val="19"/>
        </w:rPr>
        <w:fldChar w:fldCharType="begin"/>
      </w:r>
      <w:r w:rsidR="00476ED0" w:rsidRPr="000563D9">
        <w:rPr>
          <w:b/>
          <w:szCs w:val="19"/>
        </w:rPr>
        <w:instrText xml:space="preserve"> REF _Ref474761809 \h  \* MERGEFORMAT </w:instrText>
      </w:r>
      <w:r w:rsidR="00476ED0" w:rsidRPr="000563D9">
        <w:rPr>
          <w:b/>
          <w:szCs w:val="19"/>
        </w:rPr>
      </w:r>
      <w:r w:rsidR="00476ED0" w:rsidRPr="000563D9">
        <w:rPr>
          <w:b/>
          <w:szCs w:val="19"/>
        </w:rPr>
        <w:fldChar w:fldCharType="separate"/>
      </w:r>
      <w:r w:rsidR="003818C1" w:rsidRPr="003818C1">
        <w:rPr>
          <w:b/>
        </w:rPr>
        <w:t xml:space="preserve">Figure </w:t>
      </w:r>
      <w:r w:rsidR="003818C1" w:rsidRPr="003818C1">
        <w:rPr>
          <w:b/>
          <w:noProof/>
        </w:rPr>
        <w:t>6</w:t>
      </w:r>
      <w:r w:rsidR="00476ED0" w:rsidRPr="000563D9">
        <w:rPr>
          <w:b/>
          <w:szCs w:val="19"/>
        </w:rPr>
        <w:fldChar w:fldCharType="end"/>
      </w:r>
      <w:r w:rsidRPr="000563D9">
        <w:rPr>
          <w:b/>
          <w:szCs w:val="19"/>
        </w:rPr>
        <w:t>.</w:t>
      </w:r>
      <w:r w:rsidRPr="000563D9">
        <w:rPr>
          <w:szCs w:val="19"/>
        </w:rPr>
        <w:t xml:space="preserve"> While the design and coverage of these measures vary according to nations’ individual policies and circumstances, they provide </w:t>
      </w:r>
      <w:r w:rsidR="00BF213F" w:rsidRPr="000563D9">
        <w:rPr>
          <w:szCs w:val="19"/>
        </w:rPr>
        <w:t xml:space="preserve">central </w:t>
      </w:r>
      <w:r w:rsidR="00E0436B" w:rsidRPr="000563D9">
        <w:rPr>
          <w:szCs w:val="19"/>
        </w:rPr>
        <w:t xml:space="preserve">components </w:t>
      </w:r>
      <w:r w:rsidRPr="000563D9">
        <w:rPr>
          <w:szCs w:val="19"/>
        </w:rPr>
        <w:t>of most national energy efficiency and climate change mitigation programs.</w:t>
      </w:r>
      <w:r w:rsidR="00E0436B" w:rsidRPr="000563D9">
        <w:rPr>
          <w:rStyle w:val="FootnoteReference"/>
          <w:szCs w:val="19"/>
        </w:rPr>
        <w:footnoteReference w:id="25"/>
      </w:r>
    </w:p>
    <w:p w14:paraId="0486695C" w14:textId="45A2A955" w:rsidR="00723AFC" w:rsidRDefault="00723AFC" w:rsidP="00723AFC">
      <w:pPr>
        <w:pStyle w:val="E3Figuretitles"/>
      </w:pPr>
      <w:bookmarkStart w:id="78" w:name="_Ref474761809"/>
      <w:bookmarkStart w:id="79" w:name="_Ref473558765"/>
      <w:bookmarkStart w:id="80" w:name="_Toc479838643"/>
      <w:r>
        <w:t xml:space="preserve">Figure </w:t>
      </w:r>
      <w:fldSimple w:instr=" SEQ Figure \* ARABIC ">
        <w:r w:rsidR="003818C1">
          <w:rPr>
            <w:noProof/>
          </w:rPr>
          <w:t>6</w:t>
        </w:r>
      </w:fldSimple>
      <w:bookmarkEnd w:id="78"/>
      <w:r w:rsidRPr="00A212CA">
        <w:t>: Nations with MEPS and/or ERLs</w:t>
      </w:r>
      <w:bookmarkEnd w:id="79"/>
      <w:bookmarkEnd w:id="80"/>
    </w:p>
    <w:p w14:paraId="3384A4AC" w14:textId="77777777" w:rsidR="00F4682F" w:rsidRPr="00F4682F" w:rsidRDefault="00EA3B66" w:rsidP="00FE66B6">
      <w:pPr>
        <w:spacing w:before="120" w:after="0"/>
        <w:rPr>
          <w:szCs w:val="19"/>
        </w:rPr>
      </w:pPr>
      <w:r>
        <w:rPr>
          <w:noProof/>
          <w:lang w:eastAsia="en-AU"/>
        </w:rPr>
        <w:drawing>
          <wp:inline distT="0" distB="0" distL="0" distR="0" wp14:anchorId="4B9FBE7D" wp14:editId="6C2545F6">
            <wp:extent cx="4760059" cy="3077155"/>
            <wp:effectExtent l="0" t="0" r="2540" b="9525"/>
            <wp:docPr id="59" name="Picture 59" descr="The world map shows that all of North America, most developed nations and regions including most of Europe, most of south-east Asia, Australia and New Zealand have adopted MEPS and energy labelling for refrigerators and freezers. Most South American countries and several African countries have also adopted MEPS and/or energy labelling while Russia has only adopted energy lab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upvtranfile01\energy_group$\Energy Efficiency\Appliances\AEEB\Equip &amp; Appliances\AEET\Whitegoods\Fridges &amp; Freezers\RIS 2016\Reference Material\MEPS &amp; ERL Map.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75461" cy="3087112"/>
                    </a:xfrm>
                    <a:prstGeom prst="rect">
                      <a:avLst/>
                    </a:prstGeom>
                    <a:noFill/>
                    <a:ln>
                      <a:noFill/>
                    </a:ln>
                  </pic:spPr>
                </pic:pic>
              </a:graphicData>
            </a:graphic>
          </wp:inline>
        </w:drawing>
      </w:r>
    </w:p>
    <w:p w14:paraId="02AE2172" w14:textId="77777777" w:rsidR="00F4682F" w:rsidRPr="007B262C" w:rsidRDefault="00F4682F" w:rsidP="00FE66B6">
      <w:pPr>
        <w:spacing w:after="0"/>
        <w:ind w:right="1372"/>
        <w:rPr>
          <w:i/>
          <w:sz w:val="16"/>
          <w:szCs w:val="16"/>
        </w:rPr>
      </w:pPr>
      <w:r w:rsidRPr="007B262C">
        <w:rPr>
          <w:sz w:val="16"/>
          <w:szCs w:val="16"/>
        </w:rPr>
        <w:t xml:space="preserve">Source: IEA (2014) </w:t>
      </w:r>
      <w:r w:rsidRPr="007B262C">
        <w:rPr>
          <w:i/>
          <w:sz w:val="16"/>
          <w:szCs w:val="16"/>
        </w:rPr>
        <w:t>Energy Efficiency Standards and Labeling</w:t>
      </w:r>
    </w:p>
    <w:p w14:paraId="6D45C669" w14:textId="0ECB14E4" w:rsidR="00F4682F" w:rsidRPr="00F4682F" w:rsidRDefault="00F4682F" w:rsidP="00FE66B6">
      <w:pPr>
        <w:spacing w:before="240" w:after="240"/>
        <w:jc w:val="both"/>
        <w:rPr>
          <w:szCs w:val="19"/>
        </w:rPr>
      </w:pPr>
      <w:r w:rsidRPr="000563D9">
        <w:rPr>
          <w:szCs w:val="19"/>
        </w:rPr>
        <w:t xml:space="preserve">There is now an opportunity to align Australia’s and New Zealand’s MEPS with international best practice and realise significant energy savings for consumers and reduce </w:t>
      </w:r>
      <w:r w:rsidR="00EA3B66" w:rsidRPr="000563D9">
        <w:rPr>
          <w:szCs w:val="19"/>
        </w:rPr>
        <w:t>carbon dioxide (</w:t>
      </w:r>
      <w:r w:rsidRPr="000563D9">
        <w:rPr>
          <w:szCs w:val="19"/>
        </w:rPr>
        <w:t>CO</w:t>
      </w:r>
      <w:r w:rsidRPr="000563D9">
        <w:rPr>
          <w:szCs w:val="19"/>
          <w:vertAlign w:val="subscript"/>
        </w:rPr>
        <w:t>2</w:t>
      </w:r>
      <w:r w:rsidR="00EA3B66" w:rsidRPr="000563D9">
        <w:rPr>
          <w:szCs w:val="19"/>
        </w:rPr>
        <w:t xml:space="preserve">) </w:t>
      </w:r>
      <w:r w:rsidRPr="000563D9">
        <w:rPr>
          <w:szCs w:val="19"/>
        </w:rPr>
        <w:t>emissio</w:t>
      </w:r>
      <w:r w:rsidR="00EA2F03">
        <w:rPr>
          <w:szCs w:val="19"/>
        </w:rPr>
        <w:t xml:space="preserve">ns. As discussed in the </w:t>
      </w:r>
      <w:hyperlink w:anchor="_Impacts" w:history="1">
        <w:r w:rsidR="00EA2F03" w:rsidRPr="009550B7">
          <w:rPr>
            <w:rStyle w:val="Hyperlink"/>
            <w:szCs w:val="19"/>
          </w:rPr>
          <w:t>Impacts</w:t>
        </w:r>
      </w:hyperlink>
      <w:r w:rsidR="00EA2F03" w:rsidRPr="009550B7">
        <w:rPr>
          <w:szCs w:val="19"/>
        </w:rPr>
        <w:t> </w:t>
      </w:r>
      <w:r w:rsidRPr="009550B7">
        <w:rPr>
          <w:szCs w:val="19"/>
        </w:rPr>
        <w:t>section</w:t>
      </w:r>
      <w:r w:rsidRPr="000563D9">
        <w:rPr>
          <w:szCs w:val="19"/>
        </w:rPr>
        <w:t xml:space="preserve"> of this document, delaying the adoption of MEPS3 by one year will result in lost savings to 2030 of about A</w:t>
      </w:r>
      <w:r w:rsidR="00706746" w:rsidRPr="000563D9">
        <w:rPr>
          <w:szCs w:val="19"/>
        </w:rPr>
        <w:t>U</w:t>
      </w:r>
      <w:r w:rsidR="007C792B" w:rsidRPr="000563D9">
        <w:rPr>
          <w:szCs w:val="19"/>
        </w:rPr>
        <w:t>$102</w:t>
      </w:r>
      <w:r w:rsidRPr="000563D9">
        <w:rPr>
          <w:szCs w:val="19"/>
        </w:rPr>
        <w:t> million t</w:t>
      </w:r>
      <w:r w:rsidR="006C08A0" w:rsidRPr="000563D9">
        <w:rPr>
          <w:szCs w:val="19"/>
        </w:rPr>
        <w:t xml:space="preserve">o Australian consumers and </w:t>
      </w:r>
      <w:r w:rsidR="00BF213F" w:rsidRPr="000563D9">
        <w:rPr>
          <w:szCs w:val="19"/>
        </w:rPr>
        <w:t>conservatively</w:t>
      </w:r>
      <w:r w:rsidR="007C792B" w:rsidRPr="000563D9">
        <w:rPr>
          <w:szCs w:val="19"/>
        </w:rPr>
        <w:t xml:space="preserve"> NZ$8</w:t>
      </w:r>
      <w:r w:rsidRPr="000563D9">
        <w:rPr>
          <w:szCs w:val="19"/>
        </w:rPr>
        <w:t xml:space="preserve"> million to </w:t>
      </w:r>
      <w:r w:rsidR="00BF213F" w:rsidRPr="000563D9">
        <w:rPr>
          <w:szCs w:val="19"/>
        </w:rPr>
        <w:t xml:space="preserve">the </w:t>
      </w:r>
      <w:r w:rsidRPr="000563D9">
        <w:rPr>
          <w:szCs w:val="19"/>
        </w:rPr>
        <w:t xml:space="preserve">New Zealand </w:t>
      </w:r>
      <w:r w:rsidR="00BF213F" w:rsidRPr="000563D9">
        <w:rPr>
          <w:szCs w:val="19"/>
        </w:rPr>
        <w:t>economy</w:t>
      </w:r>
      <w:r w:rsidR="006C08A0" w:rsidRPr="000563D9">
        <w:rPr>
          <w:szCs w:val="19"/>
        </w:rPr>
        <w:t>.</w:t>
      </w:r>
    </w:p>
    <w:p w14:paraId="28D9AC99" w14:textId="77777777" w:rsidR="00516250" w:rsidRPr="002B47A9" w:rsidRDefault="00E22F20" w:rsidP="00FE66B6">
      <w:pPr>
        <w:pStyle w:val="Heading3"/>
      </w:pPr>
      <w:bookmarkStart w:id="81" w:name="_Toc479838606"/>
      <w:r>
        <w:t>2.2</w:t>
      </w:r>
      <w:r>
        <w:tab/>
      </w:r>
      <w:r w:rsidR="002B47A9" w:rsidRPr="002B47A9">
        <w:t>Test standard</w:t>
      </w:r>
      <w:bookmarkEnd w:id="81"/>
    </w:p>
    <w:p w14:paraId="41BF3D21" w14:textId="393B9167" w:rsidR="00F4682F" w:rsidRPr="00F4682F" w:rsidRDefault="00F4682F" w:rsidP="00FE66B6">
      <w:pPr>
        <w:spacing w:before="120" w:after="0"/>
        <w:rPr>
          <w:szCs w:val="19"/>
        </w:rPr>
      </w:pPr>
      <w:r w:rsidRPr="00F4682F">
        <w:rPr>
          <w:szCs w:val="19"/>
        </w:rPr>
        <w:t xml:space="preserve">Another problem with the current regulatory framework is that Australia and New Zealand use a unique regional standard when testing the energy efficiency of household refrigerating appliances to assess whether appliances meet MEPS. However, because several countries, who are major household refrigerating appliances </w:t>
      </w:r>
      <w:r w:rsidR="002A7E6C">
        <w:rPr>
          <w:szCs w:val="19"/>
        </w:rPr>
        <w:t>suppliers</w:t>
      </w:r>
      <w:r w:rsidRPr="00F4682F">
        <w:rPr>
          <w:szCs w:val="19"/>
        </w:rPr>
        <w:t xml:space="preserve"> to the Australian </w:t>
      </w:r>
      <w:r w:rsidR="00BF213F">
        <w:rPr>
          <w:szCs w:val="19"/>
        </w:rPr>
        <w:t xml:space="preserve">and New Zealand </w:t>
      </w:r>
      <w:r w:rsidRPr="00F4682F">
        <w:rPr>
          <w:szCs w:val="19"/>
        </w:rPr>
        <w:t>market</w:t>
      </w:r>
      <w:r w:rsidR="00BF213F">
        <w:rPr>
          <w:szCs w:val="19"/>
        </w:rPr>
        <w:t>s</w:t>
      </w:r>
      <w:r w:rsidRPr="00F4682F">
        <w:rPr>
          <w:szCs w:val="19"/>
        </w:rPr>
        <w:t xml:space="preserve"> (notably China, Japan and Thailand), have already adopted test methods similar to the International Electrotechnic</w:t>
      </w:r>
      <w:r w:rsidR="00BB7954">
        <w:rPr>
          <w:szCs w:val="19"/>
        </w:rPr>
        <w:t xml:space="preserve">al Committee (IEC) test method </w:t>
      </w:r>
      <w:r w:rsidRPr="00BB7954">
        <w:rPr>
          <w:i/>
          <w:szCs w:val="19"/>
        </w:rPr>
        <w:t>62552-1:2015</w:t>
      </w:r>
      <w:r w:rsidR="00BB7954">
        <w:rPr>
          <w:szCs w:val="19"/>
        </w:rPr>
        <w:t xml:space="preserve"> </w:t>
      </w:r>
      <w:r w:rsidR="00BB7954" w:rsidRPr="00BB7954">
        <w:rPr>
          <w:i/>
          <w:szCs w:val="19"/>
        </w:rPr>
        <w:t>Household refrigerating appliances - Characteristics and test methods - Part 1: General requirements</w:t>
      </w:r>
      <w:r w:rsidRPr="00F4682F">
        <w:rPr>
          <w:szCs w:val="19"/>
        </w:rPr>
        <w:t xml:space="preserve">, the requirement to also test to our regional standard imposes an unnecessary regulatory burden on </w:t>
      </w:r>
      <w:r w:rsidR="002A7E6C">
        <w:rPr>
          <w:szCs w:val="19"/>
        </w:rPr>
        <w:t>suppliers</w:t>
      </w:r>
      <w:r w:rsidRPr="00F4682F">
        <w:rPr>
          <w:szCs w:val="19"/>
        </w:rPr>
        <w:t>. In addition, the Australian</w:t>
      </w:r>
      <w:r w:rsidR="00A421C9">
        <w:rPr>
          <w:szCs w:val="19"/>
        </w:rPr>
        <w:t xml:space="preserve"> and New </w:t>
      </w:r>
      <w:r w:rsidRPr="00F4682F">
        <w:rPr>
          <w:szCs w:val="19"/>
        </w:rPr>
        <w:t>Zealand standard measures energy consumption at an ambient temperature of 32°C while the IEC standard measures energy consumption at both 16°C and 32°C</w:t>
      </w:r>
      <w:r w:rsidR="00FB5E24">
        <w:rPr>
          <w:szCs w:val="19"/>
        </w:rPr>
        <w:t xml:space="preserve"> (IEC 62552-3:</w:t>
      </w:r>
      <w:r w:rsidR="00FB5E24" w:rsidRPr="00BB7954">
        <w:rPr>
          <w:i/>
          <w:szCs w:val="19"/>
        </w:rPr>
        <w:t>2015</w:t>
      </w:r>
      <w:r w:rsidR="00FB5E24">
        <w:rPr>
          <w:szCs w:val="19"/>
        </w:rPr>
        <w:t>)</w:t>
      </w:r>
      <w:r w:rsidRPr="00F4682F">
        <w:rPr>
          <w:szCs w:val="19"/>
        </w:rPr>
        <w:t>. Testing at two different temperatures can provide improved information on the likely field performance of appliances</w:t>
      </w:r>
      <w:r w:rsidR="00241AA0">
        <w:rPr>
          <w:szCs w:val="19"/>
        </w:rPr>
        <w:t xml:space="preserve"> and provides an opportunity to recalibrate the ERL to better reflect the expected energy consumption during normal use in Australia and New Zealand</w:t>
      </w:r>
      <w:r w:rsidRPr="00F4682F">
        <w:rPr>
          <w:szCs w:val="19"/>
        </w:rPr>
        <w:t>.</w:t>
      </w:r>
    </w:p>
    <w:p w14:paraId="6098E2C5" w14:textId="77777777" w:rsidR="004B42A8" w:rsidRDefault="00F4682F" w:rsidP="00FE66B6">
      <w:pPr>
        <w:spacing w:before="240" w:after="0"/>
        <w:rPr>
          <w:rFonts w:ascii="Times New Roman" w:hAnsi="Times New Roman"/>
          <w:sz w:val="24"/>
        </w:rPr>
      </w:pPr>
      <w:r w:rsidRPr="00F4682F">
        <w:rPr>
          <w:b/>
          <w:i/>
          <w:szCs w:val="19"/>
        </w:rPr>
        <w:t xml:space="preserve">For the reasons above, a second regulatory failure exists because Australia and New Zealand require product suppliers to use a unique test method when testing appliances for MEPS </w:t>
      </w:r>
      <w:r w:rsidR="00241AA0">
        <w:rPr>
          <w:b/>
          <w:i/>
          <w:szCs w:val="19"/>
        </w:rPr>
        <w:t xml:space="preserve">and labelling </w:t>
      </w:r>
      <w:r w:rsidRPr="00F4682F">
        <w:rPr>
          <w:b/>
          <w:i/>
          <w:szCs w:val="19"/>
        </w:rPr>
        <w:t>requirements, rather than using an internationally recognised and employed test method, and therefore businesses face unnecessary regulatory costs.</w:t>
      </w:r>
    </w:p>
    <w:p w14:paraId="644079DA" w14:textId="77777777" w:rsidR="00A25FAE" w:rsidRDefault="00A25FAE" w:rsidP="00FE66B6">
      <w:pPr>
        <w:sectPr w:rsidR="00A25FAE" w:rsidSect="00071C2A">
          <w:headerReference w:type="even" r:id="rId41"/>
          <w:headerReference w:type="default" r:id="rId42"/>
          <w:headerReference w:type="first" r:id="rId43"/>
          <w:pgSz w:w="11907" w:h="16840" w:code="9"/>
          <w:pgMar w:top="1134" w:right="1134" w:bottom="1418" w:left="1134" w:header="709" w:footer="709" w:gutter="0"/>
          <w:cols w:space="720"/>
          <w:titlePg/>
          <w:docGrid w:linePitch="360"/>
        </w:sectPr>
      </w:pPr>
    </w:p>
    <w:p w14:paraId="188F9BAE" w14:textId="77777777" w:rsidR="004A7335" w:rsidRDefault="00225603" w:rsidP="00FE66B6">
      <w:pPr>
        <w:pStyle w:val="Heading1"/>
        <w:framePr w:wrap="around" w:x="1220" w:y="1399"/>
        <w:numPr>
          <w:ilvl w:val="0"/>
          <w:numId w:val="8"/>
        </w:numPr>
      </w:pPr>
      <w:bookmarkStart w:id="82" w:name="_Toc433364782"/>
      <w:bookmarkStart w:id="83" w:name="_Toc479838607"/>
      <w:r>
        <w:lastRenderedPageBreak/>
        <w:t>Objective</w:t>
      </w:r>
      <w:bookmarkEnd w:id="82"/>
      <w:bookmarkEnd w:id="83"/>
    </w:p>
    <w:p w14:paraId="585422DF" w14:textId="77777777" w:rsidR="00225603" w:rsidRPr="00C33428" w:rsidRDefault="00225603" w:rsidP="00C33428">
      <w:pPr>
        <w:rPr>
          <w:b/>
          <w:sz w:val="28"/>
          <w:szCs w:val="28"/>
        </w:rPr>
      </w:pPr>
      <w:bookmarkStart w:id="84" w:name="_Toc433364783"/>
      <w:bookmarkStart w:id="85" w:name="_Toc438561821"/>
      <w:r w:rsidRPr="00C33428">
        <w:rPr>
          <w:b/>
          <w:sz w:val="28"/>
          <w:szCs w:val="28"/>
        </w:rPr>
        <w:t>Why is government action needed?</w:t>
      </w:r>
      <w:bookmarkEnd w:id="84"/>
      <w:bookmarkEnd w:id="85"/>
    </w:p>
    <w:p w14:paraId="2ECABBD9" w14:textId="2152B6A3" w:rsidR="00CE530B" w:rsidRDefault="00225603" w:rsidP="00FE66B6">
      <w:pPr>
        <w:pStyle w:val="E3BodyText"/>
      </w:pPr>
      <w:r w:rsidRPr="00FF5DD5">
        <w:t xml:space="preserve">The </w:t>
      </w:r>
      <w:r w:rsidR="00FF5DD5" w:rsidRPr="00FF5DD5">
        <w:t>proposed government action</w:t>
      </w:r>
      <w:r w:rsidR="00CE530B">
        <w:t>s</w:t>
      </w:r>
      <w:r w:rsidR="00FF5DD5" w:rsidRPr="00FF5DD5">
        <w:t xml:space="preserve"> to</w:t>
      </w:r>
      <w:r w:rsidR="00BF213F">
        <w:t>:</w:t>
      </w:r>
      <w:r w:rsidR="00FF5DD5" w:rsidRPr="00FF5DD5">
        <w:t xml:space="preserve"> exclude the least energy efficient </w:t>
      </w:r>
      <w:r w:rsidR="002A7E6C">
        <w:t>household</w:t>
      </w:r>
      <w:r w:rsidR="00FF5DD5" w:rsidRPr="00FF5DD5">
        <w:t xml:space="preserve"> refrigeration products</w:t>
      </w:r>
      <w:r w:rsidRPr="00FF5DD5">
        <w:t xml:space="preserve"> </w:t>
      </w:r>
      <w:r w:rsidR="00FF5DD5" w:rsidRPr="00FF5DD5">
        <w:t xml:space="preserve">from the Australian </w:t>
      </w:r>
      <w:r w:rsidR="00CE530B">
        <w:t xml:space="preserve">and New Zealand </w:t>
      </w:r>
      <w:r w:rsidR="00FF5DD5" w:rsidRPr="00FF5DD5">
        <w:t>market</w:t>
      </w:r>
      <w:r w:rsidR="00CE530B">
        <w:t>s</w:t>
      </w:r>
      <w:r w:rsidR="008046D2">
        <w:t>;</w:t>
      </w:r>
      <w:r w:rsidR="00FF5DD5" w:rsidRPr="00FF5DD5">
        <w:t xml:space="preserve"> </w:t>
      </w:r>
      <w:r w:rsidR="00CE530B">
        <w:t xml:space="preserve">and adopt an internationally recognised </w:t>
      </w:r>
      <w:r w:rsidR="002A7E6C">
        <w:t>test procedure have</w:t>
      </w:r>
      <w:r w:rsidR="00CE530B">
        <w:t xml:space="preserve"> the following objectives</w:t>
      </w:r>
      <w:r w:rsidR="007F33D9">
        <w:t xml:space="preserve"> for Australia and New Zealand</w:t>
      </w:r>
      <w:r w:rsidR="00CE530B">
        <w:t>:</w:t>
      </w:r>
    </w:p>
    <w:p w14:paraId="329550D2" w14:textId="77777777" w:rsidR="00CE530B" w:rsidRPr="001875D7" w:rsidRDefault="007F33D9" w:rsidP="00FE66B6">
      <w:pPr>
        <w:pStyle w:val="E3Bullets"/>
        <w:tabs>
          <w:tab w:val="num" w:pos="426"/>
        </w:tabs>
        <w:spacing w:after="120"/>
        <w:ind w:left="426" w:hanging="426"/>
        <w:contextualSpacing w:val="0"/>
      </w:pPr>
      <w:r w:rsidRPr="007F33D9">
        <w:t xml:space="preserve">Encourage </w:t>
      </w:r>
      <w:r>
        <w:t xml:space="preserve">the </w:t>
      </w:r>
      <w:r w:rsidR="00350451">
        <w:t xml:space="preserve">entry of </w:t>
      </w:r>
      <w:r w:rsidRPr="007F33D9">
        <w:t xml:space="preserve">more </w:t>
      </w:r>
      <w:r>
        <w:t xml:space="preserve">energy </w:t>
      </w:r>
      <w:r w:rsidRPr="007F33D9">
        <w:t xml:space="preserve">efficient </w:t>
      </w:r>
      <w:r>
        <w:t xml:space="preserve">household </w:t>
      </w:r>
      <w:r w:rsidR="00D9100B">
        <w:t>refrigerator</w:t>
      </w:r>
      <w:r>
        <w:t>s and freezers</w:t>
      </w:r>
      <w:r w:rsidRPr="007F33D9">
        <w:t xml:space="preserve"> to </w:t>
      </w:r>
      <w:r w:rsidR="00350451">
        <w:t xml:space="preserve">the </w:t>
      </w:r>
      <w:r>
        <w:t>national</w:t>
      </w:r>
      <w:r w:rsidRPr="007F33D9">
        <w:t xml:space="preserve"> </w:t>
      </w:r>
      <w:r>
        <w:t>stock</w:t>
      </w:r>
      <w:r w:rsidR="00350451">
        <w:t>;</w:t>
      </w:r>
    </w:p>
    <w:p w14:paraId="254A4BBA" w14:textId="77777777" w:rsidR="00CE530B" w:rsidRDefault="00CE530B" w:rsidP="00FE66B6">
      <w:pPr>
        <w:pStyle w:val="E3Bullets"/>
        <w:tabs>
          <w:tab w:val="num" w:pos="426"/>
        </w:tabs>
        <w:spacing w:after="120"/>
        <w:ind w:left="426" w:hanging="426"/>
        <w:contextualSpacing w:val="0"/>
      </w:pPr>
      <w:r w:rsidRPr="001875D7">
        <w:t>Reduce greenhouse gas emissions</w:t>
      </w:r>
      <w:r w:rsidR="00350451">
        <w:t xml:space="preserve"> and assist </w:t>
      </w:r>
      <w:r w:rsidR="00350451" w:rsidRPr="00350451">
        <w:t xml:space="preserve">both countries </w:t>
      </w:r>
      <w:r w:rsidR="00350451">
        <w:t>to meet climate change related commitments;</w:t>
      </w:r>
    </w:p>
    <w:p w14:paraId="2E47E454" w14:textId="77777777" w:rsidR="00350451" w:rsidRPr="001875D7" w:rsidRDefault="00350451" w:rsidP="00FE66B6">
      <w:pPr>
        <w:pStyle w:val="E3Bullets"/>
        <w:tabs>
          <w:tab w:val="num" w:pos="426"/>
        </w:tabs>
        <w:spacing w:after="120"/>
        <w:ind w:left="426" w:hanging="426"/>
        <w:contextualSpacing w:val="0"/>
      </w:pPr>
      <w:r>
        <w:t>Mitigate the</w:t>
      </w:r>
      <w:r w:rsidRPr="00350451">
        <w:t xml:space="preserve"> growth in</w:t>
      </w:r>
      <w:r>
        <w:t xml:space="preserve"> energy demand thereby defer</w:t>
      </w:r>
      <w:r w:rsidRPr="00350451">
        <w:t xml:space="preserve"> the need to invest in new energy supply </w:t>
      </w:r>
      <w:r>
        <w:t>infrastructure;</w:t>
      </w:r>
    </w:p>
    <w:p w14:paraId="7F22F8ED" w14:textId="7C6FCD6D" w:rsidR="008046D2" w:rsidRDefault="00B66A3D" w:rsidP="00FE66B6">
      <w:pPr>
        <w:pStyle w:val="E3Bullets"/>
        <w:tabs>
          <w:tab w:val="num" w:pos="426"/>
        </w:tabs>
        <w:spacing w:after="120"/>
        <w:ind w:left="426" w:hanging="426"/>
        <w:contextualSpacing w:val="0"/>
      </w:pPr>
      <w:r w:rsidRPr="001875D7">
        <w:t>Reduce consumers’ energy costs</w:t>
      </w:r>
      <w:r w:rsidR="008046D2">
        <w:t>;</w:t>
      </w:r>
    </w:p>
    <w:p w14:paraId="170F487B" w14:textId="59B7D4E9" w:rsidR="00B66A3D" w:rsidRPr="000563D9" w:rsidRDefault="008046D2" w:rsidP="00FE66B6">
      <w:pPr>
        <w:pStyle w:val="E3Bullets"/>
        <w:tabs>
          <w:tab w:val="num" w:pos="426"/>
        </w:tabs>
        <w:spacing w:after="120"/>
        <w:ind w:left="426" w:hanging="426"/>
        <w:contextualSpacing w:val="0"/>
      </w:pPr>
      <w:r w:rsidRPr="000563D9">
        <w:t>Deliver national benefits</w:t>
      </w:r>
      <w:r w:rsidR="00350451" w:rsidRPr="000563D9">
        <w:t>;</w:t>
      </w:r>
    </w:p>
    <w:p w14:paraId="405C419E" w14:textId="77777777" w:rsidR="007F33D9" w:rsidRPr="00350451" w:rsidRDefault="00B66A3D" w:rsidP="00FE66B6">
      <w:pPr>
        <w:pStyle w:val="E3Bullets"/>
        <w:tabs>
          <w:tab w:val="num" w:pos="426"/>
        </w:tabs>
        <w:spacing w:after="120"/>
        <w:ind w:left="426" w:hanging="426"/>
        <w:contextualSpacing w:val="0"/>
      </w:pPr>
      <w:r w:rsidRPr="001875D7">
        <w:t>R</w:t>
      </w:r>
      <w:r w:rsidR="00FF5DD5" w:rsidRPr="001875D7">
        <w:t xml:space="preserve">educe product </w:t>
      </w:r>
      <w:r w:rsidR="007F33D9" w:rsidRPr="007F33D9">
        <w:t>suppliers</w:t>
      </w:r>
      <w:r w:rsidR="007F33D9" w:rsidRPr="001875D7">
        <w:t xml:space="preserve"> </w:t>
      </w:r>
      <w:r w:rsidR="00FF5DD5" w:rsidRPr="001875D7">
        <w:t>compliance costs</w:t>
      </w:r>
      <w:r w:rsidR="007F33D9" w:rsidRPr="007F33D9">
        <w:t xml:space="preserve"> by removing the need to test to a </w:t>
      </w:r>
      <w:r w:rsidR="007F33D9">
        <w:t>regional s</w:t>
      </w:r>
      <w:r w:rsidR="00350451">
        <w:t>tandard; and</w:t>
      </w:r>
    </w:p>
    <w:p w14:paraId="2E4E2750" w14:textId="77777777" w:rsidR="007F33D9" w:rsidRPr="00350451" w:rsidRDefault="007F33D9" w:rsidP="00FE66B6">
      <w:pPr>
        <w:pStyle w:val="E3Bullets"/>
        <w:tabs>
          <w:tab w:val="num" w:pos="426"/>
        </w:tabs>
        <w:spacing w:after="120"/>
        <w:ind w:left="426" w:hanging="426"/>
        <w:contextualSpacing w:val="0"/>
      </w:pPr>
      <w:r>
        <w:t>E</w:t>
      </w:r>
      <w:r w:rsidRPr="007F33D9">
        <w:t>nsure that regulation remains relevant and effective over time.</w:t>
      </w:r>
    </w:p>
    <w:p w14:paraId="0746E489" w14:textId="77777777" w:rsidR="007F33D9" w:rsidRDefault="007F33D9" w:rsidP="00FE66B6">
      <w:pPr>
        <w:pStyle w:val="E3BodyText"/>
        <w:spacing w:before="240" w:after="240"/>
      </w:pPr>
      <w:r>
        <w:rPr>
          <w:szCs w:val="19"/>
        </w:rPr>
        <w:t>Without government action the regulatory failures identified in this consultation RIS will persist.</w:t>
      </w:r>
    </w:p>
    <w:p w14:paraId="45B9FF49" w14:textId="35F4C5CC" w:rsidR="00225603" w:rsidRDefault="008046D2" w:rsidP="00FE66B6">
      <w:pPr>
        <w:pStyle w:val="E3BodyText"/>
        <w:spacing w:after="240"/>
      </w:pPr>
      <w:r>
        <w:t>For Australia, t</w:t>
      </w:r>
      <w:r w:rsidR="00225603" w:rsidRPr="00B11DA3">
        <w:t xml:space="preserve">he objectives of this RIS are consistent with Principle 6 of the </w:t>
      </w:r>
      <w:r w:rsidR="00866495" w:rsidRPr="00866495">
        <w:t xml:space="preserve">Council of Australian Governments </w:t>
      </w:r>
      <w:r w:rsidR="00866495">
        <w:t>(</w:t>
      </w:r>
      <w:r w:rsidR="00225603" w:rsidRPr="00B11DA3">
        <w:t>COAG</w:t>
      </w:r>
      <w:r w:rsidR="00866495">
        <w:t>)</w:t>
      </w:r>
      <w:r w:rsidR="00225603" w:rsidRPr="00B11DA3">
        <w:t xml:space="preserve"> RIS Guidelines. This principle </w:t>
      </w:r>
      <w:r w:rsidR="00225603" w:rsidRPr="00B11DA3">
        <w:rPr>
          <w:rFonts w:cs="Georgia"/>
          <w:szCs w:val="19"/>
        </w:rPr>
        <w:t>seeks the review of regulation</w:t>
      </w:r>
      <w:r w:rsidR="00225603" w:rsidRPr="00B11DA3">
        <w:t xml:space="preserve"> “</w:t>
      </w:r>
      <w:r w:rsidR="00B11DA3" w:rsidRPr="00B11DA3">
        <w:t>…</w:t>
      </w:r>
      <w:r w:rsidR="00225603" w:rsidRPr="00B11DA3">
        <w:t>with a view to encouraging competition and efficiency, streamlining the regulatory environment, and reducing the regulatory burden on business arising from the stock of regu</w:t>
      </w:r>
      <w:r w:rsidR="00B11DA3" w:rsidRPr="00B11DA3">
        <w:t>lation”. The proposals in this c</w:t>
      </w:r>
      <w:r w:rsidR="00225603" w:rsidRPr="00B11DA3">
        <w:t xml:space="preserve">onsultation RIS are also aligned with the </w:t>
      </w:r>
      <w:r w:rsidR="00225603" w:rsidRPr="00866495">
        <w:rPr>
          <w:i/>
        </w:rPr>
        <w:t>Australian Government Industry Innovation and Competitiveness Agenda</w:t>
      </w:r>
      <w:r w:rsidR="00B66A3D" w:rsidRPr="00866495">
        <w:rPr>
          <w:i/>
        </w:rPr>
        <w:t xml:space="preserve"> (2014)</w:t>
      </w:r>
      <w:r w:rsidR="00866495" w:rsidRPr="00866495">
        <w:rPr>
          <w:i/>
        </w:rPr>
        <w:t xml:space="preserve"> </w:t>
      </w:r>
      <w:r w:rsidR="00866495">
        <w:t>principle to reduce regulatory burden by removing</w:t>
      </w:r>
      <w:r w:rsidR="00866495" w:rsidRPr="00866495">
        <w:t xml:space="preserve"> inefficient regulation</w:t>
      </w:r>
      <w:r w:rsidR="00866495">
        <w:t xml:space="preserve"> and </w:t>
      </w:r>
      <w:r w:rsidR="00866495" w:rsidRPr="00866495">
        <w:t>simplify compliance</w:t>
      </w:r>
      <w:r w:rsidR="00B66A3D">
        <w:t>.</w:t>
      </w:r>
      <w:r w:rsidR="00225603" w:rsidRPr="00B11DA3">
        <w:rPr>
          <w:rStyle w:val="FootnoteReference"/>
        </w:rPr>
        <w:footnoteReference w:id="26"/>
      </w:r>
    </w:p>
    <w:p w14:paraId="0B83711C" w14:textId="60F445CE" w:rsidR="00FF5DD5" w:rsidRDefault="008046D2" w:rsidP="00541174">
      <w:pPr>
        <w:pStyle w:val="E3BodyText"/>
        <w:spacing w:after="240"/>
      </w:pPr>
      <w:r>
        <w:t>It is considered that the COA</w:t>
      </w:r>
      <w:r w:rsidR="00550D63">
        <w:t>G RIS guidelines are broadly in</w:t>
      </w:r>
      <w:r>
        <w:t xml:space="preserve"> line with the requirements of the New Zealand Government for Regulatory Impact Analysis.</w:t>
      </w:r>
    </w:p>
    <w:p w14:paraId="4C96EDA1" w14:textId="77777777" w:rsidR="00FF5DD5" w:rsidRPr="00FF5DD5" w:rsidRDefault="00FF5DD5" w:rsidP="00FE66B6">
      <w:pPr>
        <w:sectPr w:rsidR="00FF5DD5" w:rsidRPr="00FF5DD5" w:rsidSect="00071C2A">
          <w:headerReference w:type="even" r:id="rId44"/>
          <w:headerReference w:type="default" r:id="rId45"/>
          <w:headerReference w:type="first" r:id="rId46"/>
          <w:footerReference w:type="first" r:id="rId47"/>
          <w:pgSz w:w="11907" w:h="16840" w:code="9"/>
          <w:pgMar w:top="1134" w:right="1134" w:bottom="1418" w:left="1134" w:header="709" w:footer="709" w:gutter="0"/>
          <w:cols w:space="720"/>
          <w:titlePg/>
          <w:docGrid w:linePitch="360"/>
        </w:sectPr>
      </w:pPr>
    </w:p>
    <w:p w14:paraId="552704A4" w14:textId="77777777" w:rsidR="005C2A35" w:rsidRDefault="00225603" w:rsidP="00FE66B6">
      <w:pPr>
        <w:pStyle w:val="Heading1"/>
        <w:framePr w:wrap="around" w:x="1234" w:y="1224"/>
        <w:numPr>
          <w:ilvl w:val="0"/>
          <w:numId w:val="8"/>
        </w:numPr>
      </w:pPr>
      <w:bookmarkStart w:id="86" w:name="_Options"/>
      <w:bookmarkStart w:id="87" w:name="_Ref433182398"/>
      <w:bookmarkStart w:id="88" w:name="_Ref433182415"/>
      <w:bookmarkStart w:id="89" w:name="_Ref433200654"/>
      <w:bookmarkStart w:id="90" w:name="_Ref433200832"/>
      <w:bookmarkStart w:id="91" w:name="_Toc433364784"/>
      <w:bookmarkStart w:id="92" w:name="_Toc479838608"/>
      <w:bookmarkEnd w:id="86"/>
      <w:r>
        <w:lastRenderedPageBreak/>
        <w:t>Options</w:t>
      </w:r>
      <w:bookmarkEnd w:id="87"/>
      <w:bookmarkEnd w:id="88"/>
      <w:bookmarkEnd w:id="89"/>
      <w:bookmarkEnd w:id="90"/>
      <w:bookmarkEnd w:id="91"/>
      <w:bookmarkEnd w:id="92"/>
    </w:p>
    <w:p w14:paraId="54E9E889" w14:textId="77777777" w:rsidR="00225603" w:rsidRPr="00D22436" w:rsidRDefault="00225603" w:rsidP="00FE66B6">
      <w:pPr>
        <w:pStyle w:val="E3BodyText"/>
      </w:pPr>
      <w:r w:rsidRPr="00D22436">
        <w:t>The following policy options are considered to address the problems identified in this RIS:</w:t>
      </w:r>
    </w:p>
    <w:p w14:paraId="2C8AAB42" w14:textId="64013DFD" w:rsidR="00E22F20" w:rsidRDefault="00657E10" w:rsidP="00FE66B6">
      <w:pPr>
        <w:pStyle w:val="E3Bullets"/>
        <w:tabs>
          <w:tab w:val="num" w:pos="426"/>
        </w:tabs>
        <w:spacing w:after="120"/>
        <w:ind w:left="426" w:hanging="426"/>
        <w:contextualSpacing w:val="0"/>
      </w:pPr>
      <w:r w:rsidRPr="00657E10">
        <w:t xml:space="preserve">Option A: No changes to the existing requirements - </w:t>
      </w:r>
      <w:r w:rsidR="00D860D3">
        <w:t>BAU</w:t>
      </w:r>
    </w:p>
    <w:p w14:paraId="5ED8D47F" w14:textId="77777777" w:rsidR="00FD1140" w:rsidRDefault="00D97587" w:rsidP="00FE66B6">
      <w:pPr>
        <w:pStyle w:val="E3Bullets"/>
        <w:tabs>
          <w:tab w:val="num" w:pos="426"/>
        </w:tabs>
        <w:spacing w:after="120"/>
        <w:ind w:left="426" w:hanging="426"/>
        <w:contextualSpacing w:val="0"/>
      </w:pPr>
      <w:r>
        <w:t xml:space="preserve">Option B: Adopt </w:t>
      </w:r>
      <w:r w:rsidR="00657E10">
        <w:t>MEPS3</w:t>
      </w:r>
      <w:r w:rsidR="00FD1140">
        <w:t xml:space="preserve"> </w:t>
      </w:r>
    </w:p>
    <w:p w14:paraId="3F5CFDF4" w14:textId="77777777" w:rsidR="00E22F20" w:rsidRDefault="00D97587" w:rsidP="00FE66B6">
      <w:pPr>
        <w:pStyle w:val="E3Bullets"/>
        <w:spacing w:after="120"/>
        <w:ind w:left="426" w:hanging="426"/>
        <w:contextualSpacing w:val="0"/>
      </w:pPr>
      <w:r>
        <w:t xml:space="preserve">Option C: </w:t>
      </w:r>
      <w:r w:rsidR="00C33428">
        <w:t>Adopt MEPS3</w:t>
      </w:r>
      <w:r w:rsidR="00657E10">
        <w:t xml:space="preserve"> and </w:t>
      </w:r>
      <w:r>
        <w:t>the IEC test standard</w:t>
      </w:r>
    </w:p>
    <w:p w14:paraId="6D87501B" w14:textId="77777777" w:rsidR="00657E10" w:rsidRDefault="00E22F20" w:rsidP="00FE66B6">
      <w:pPr>
        <w:pStyle w:val="Heading3"/>
        <w:spacing w:before="240"/>
      </w:pPr>
      <w:bookmarkStart w:id="93" w:name="_Toc479838609"/>
      <w:r>
        <w:t>4.1</w:t>
      </w:r>
      <w:r>
        <w:tab/>
        <w:t>Option A:</w:t>
      </w:r>
      <w:r w:rsidR="00510863">
        <w:t xml:space="preserve"> BAU</w:t>
      </w:r>
      <w:bookmarkEnd w:id="93"/>
    </w:p>
    <w:p w14:paraId="7B190D2C" w14:textId="77777777" w:rsidR="00387086" w:rsidRDefault="00E22F20" w:rsidP="00FE66B6">
      <w:pPr>
        <w:pStyle w:val="Bullet"/>
        <w:numPr>
          <w:ilvl w:val="0"/>
          <w:numId w:val="0"/>
        </w:numPr>
        <w:spacing w:line="278" w:lineRule="auto"/>
      </w:pPr>
      <w:r>
        <w:t>This option would see no changes to the current regulatory requir</w:t>
      </w:r>
      <w:r w:rsidR="00387086">
        <w:t>ement</w:t>
      </w:r>
      <w:r w:rsidR="002D6036">
        <w:t>s</w:t>
      </w:r>
      <w:r w:rsidR="00DB0F02">
        <w:t>. MEPS would remain unchanged</w:t>
      </w:r>
      <w:r w:rsidR="00387086">
        <w:t xml:space="preserve"> and therefore the energy efficiency benefits of the existing requirements </w:t>
      </w:r>
      <w:r w:rsidR="00DB0F02">
        <w:t xml:space="preserve">would </w:t>
      </w:r>
      <w:r w:rsidR="00387086">
        <w:t xml:space="preserve">continue to accrue as the existing stock of </w:t>
      </w:r>
      <w:r w:rsidR="007008EC">
        <w:t xml:space="preserve">household </w:t>
      </w:r>
      <w:r w:rsidR="00D9100B">
        <w:t>refrigerator</w:t>
      </w:r>
      <w:r w:rsidR="007008EC">
        <w:t>s and freezers</w:t>
      </w:r>
      <w:r w:rsidR="00387086">
        <w:t xml:space="preserve"> is turned over and replaced by products that meet current MEPS levels. It </w:t>
      </w:r>
      <w:r w:rsidR="007008EC">
        <w:t>can</w:t>
      </w:r>
      <w:r w:rsidR="00387086">
        <w:t xml:space="preserve"> be expected that there will </w:t>
      </w:r>
      <w:r w:rsidR="00DB0F02">
        <w:t xml:space="preserve">likely </w:t>
      </w:r>
      <w:r w:rsidR="007008EC">
        <w:t xml:space="preserve">be </w:t>
      </w:r>
      <w:r w:rsidR="00387086">
        <w:t>marginal improvements in the energy efficiency of appliances supplie</w:t>
      </w:r>
      <w:r w:rsidR="00DB0F02">
        <w:t>d to the Australian and New Zealand</w:t>
      </w:r>
      <w:r w:rsidR="00387086">
        <w:t xml:space="preserve"> </w:t>
      </w:r>
      <w:r w:rsidR="00DB0F02">
        <w:t xml:space="preserve">markets due to </w:t>
      </w:r>
      <w:r w:rsidR="002A7E6C">
        <w:t>manufacturers’ abilities</w:t>
      </w:r>
      <w:r w:rsidR="00DB0F02">
        <w:t xml:space="preserve"> to produce more energy efficient appliances to comply with </w:t>
      </w:r>
      <w:r w:rsidR="00387086">
        <w:t>the energy efficiency policies instituted in countries that have tigh</w:t>
      </w:r>
      <w:r w:rsidR="00DB0F02">
        <w:t>t</w:t>
      </w:r>
      <w:r w:rsidR="00387086">
        <w:t>er MEPS</w:t>
      </w:r>
      <w:r w:rsidR="00DB0F02">
        <w:t>. However, as previously discussed, efficiency improvements are likely to be slow to materialise in the absence of tight</w:t>
      </w:r>
      <w:r w:rsidR="007B262C">
        <w:t>er MEPS. For example, over the nine</w:t>
      </w:r>
      <w:r w:rsidR="00DB0F02">
        <w:t xml:space="preserve">-year period from 2005 </w:t>
      </w:r>
      <w:r w:rsidR="002D6036">
        <w:t xml:space="preserve">(when MEPS2 came into force) </w:t>
      </w:r>
      <w:r w:rsidR="00DB0F02">
        <w:t xml:space="preserve">to 2014, </w:t>
      </w:r>
      <w:r w:rsidR="00D9100B">
        <w:t>refrigerator</w:t>
      </w:r>
      <w:r w:rsidR="002D6036">
        <w:t>s’ and freezers’ energy efficiencies o</w:t>
      </w:r>
      <w:r w:rsidR="007B262C">
        <w:t xml:space="preserve">nly improved by approximately </w:t>
      </w:r>
      <w:r w:rsidR="002D6036">
        <w:t>10 per cent.</w:t>
      </w:r>
    </w:p>
    <w:p w14:paraId="0B1B4A72" w14:textId="77777777" w:rsidR="00DB0F02" w:rsidRDefault="002D6036" w:rsidP="00FE66B6">
      <w:pPr>
        <w:pStyle w:val="Bullet"/>
        <w:numPr>
          <w:ilvl w:val="0"/>
          <w:numId w:val="0"/>
        </w:numPr>
        <w:spacing w:line="278" w:lineRule="auto"/>
      </w:pPr>
      <w:r>
        <w:t>This option also invol</w:t>
      </w:r>
      <w:r w:rsidR="002A7E6C">
        <w:t>v</w:t>
      </w:r>
      <w:r>
        <w:t xml:space="preserve">es the </w:t>
      </w:r>
      <w:r w:rsidR="00DB0F02">
        <w:t xml:space="preserve">continued use of </w:t>
      </w:r>
      <w:r w:rsidRPr="001B70D0">
        <w:t>AS/NZS4474.1</w:t>
      </w:r>
      <w:r w:rsidR="001B70D0" w:rsidRPr="001B70D0">
        <w:t xml:space="preserve"> </w:t>
      </w:r>
      <w:r w:rsidR="001B70D0" w:rsidRPr="001B70D0">
        <w:rPr>
          <w:i/>
        </w:rPr>
        <w:t>Performance of household electrical appliances – Refrigerating appliances – Part 1: Energy consumption and performance</w:t>
      </w:r>
      <w:r w:rsidR="001B70D0">
        <w:t xml:space="preserve">, </w:t>
      </w:r>
      <w:r w:rsidR="00DB0F02">
        <w:t xml:space="preserve">as the applicable </w:t>
      </w:r>
      <w:r>
        <w:t>t</w:t>
      </w:r>
      <w:r w:rsidR="001B70D0">
        <w:t>e</w:t>
      </w:r>
      <w:r>
        <w:t xml:space="preserve">st </w:t>
      </w:r>
      <w:r w:rsidR="001B70D0">
        <w:t>standard in Australia and New </w:t>
      </w:r>
      <w:r w:rsidR="00DB0F02">
        <w:t xml:space="preserve">Zealand. </w:t>
      </w:r>
      <w:r w:rsidR="001B70D0">
        <w:t>Appliance suppliers will continue to refer to A</w:t>
      </w:r>
      <w:r w:rsidR="001B70D0" w:rsidRPr="001B70D0">
        <w:t>S/NZS 447</w:t>
      </w:r>
      <w:r w:rsidR="001B70D0">
        <w:t>4.2</w:t>
      </w:r>
      <w:r w:rsidR="001B70D0" w:rsidRPr="001B70D0">
        <w:t xml:space="preserve"> </w:t>
      </w:r>
      <w:r w:rsidR="001B70D0" w:rsidRPr="001B70D0">
        <w:rPr>
          <w:i/>
        </w:rPr>
        <w:t>Performance of household electrical appliances – Refrigerating appliances – Part 2: Energy labelling and minimum energy performance standard requirements</w:t>
      </w:r>
      <w:r w:rsidR="001B70D0" w:rsidRPr="001B70D0">
        <w:t>,</w:t>
      </w:r>
      <w:r w:rsidR="001B70D0">
        <w:t xml:space="preserve"> to reference the minimum product performance </w:t>
      </w:r>
      <w:r w:rsidR="00241AA0">
        <w:t>and energy labelling</w:t>
      </w:r>
      <w:r w:rsidR="00241AA0" w:rsidRPr="00241AA0">
        <w:t xml:space="preserve"> </w:t>
      </w:r>
      <w:r w:rsidR="00241AA0">
        <w:t>requirements</w:t>
      </w:r>
      <w:r w:rsidR="001B70D0">
        <w:t>.</w:t>
      </w:r>
    </w:p>
    <w:p w14:paraId="55BDAF2C" w14:textId="77777777" w:rsidR="00DA1D2B" w:rsidRPr="009240E0" w:rsidRDefault="00DA1D2B" w:rsidP="00DA1D2B">
      <w:pPr>
        <w:spacing w:after="120"/>
        <w:rPr>
          <w:b/>
          <w:color w:val="FF0000"/>
        </w:rPr>
      </w:pPr>
      <w:r w:rsidRPr="009240E0">
        <w:rPr>
          <w:b/>
          <w:color w:val="FF0000"/>
        </w:rPr>
        <w:t>E3 seeks feedback from stakeholders regarding:</w:t>
      </w:r>
    </w:p>
    <w:p w14:paraId="3F4310D8" w14:textId="1A2356E5" w:rsidR="00DA1D2B" w:rsidRPr="00DA1D2B" w:rsidRDefault="00DA1D2B" w:rsidP="00C40503">
      <w:pPr>
        <w:pStyle w:val="ListParagraph"/>
        <w:numPr>
          <w:ilvl w:val="0"/>
          <w:numId w:val="17"/>
        </w:numPr>
        <w:spacing w:after="120" w:line="240" w:lineRule="auto"/>
        <w:ind w:left="426" w:hanging="426"/>
        <w:contextualSpacing w:val="0"/>
        <w:rPr>
          <w:b/>
          <w:i/>
        </w:rPr>
      </w:pPr>
      <w:r w:rsidRPr="00011CF0">
        <w:rPr>
          <w:b/>
          <w:i/>
        </w:rPr>
        <w:t xml:space="preserve">Do stakeholders support </w:t>
      </w:r>
      <w:r>
        <w:rPr>
          <w:b/>
          <w:i/>
        </w:rPr>
        <w:t>no changes to energy efficiency regulations for household refrigerating appliances? If yes, then please provide supporting arguments.</w:t>
      </w:r>
    </w:p>
    <w:p w14:paraId="3103BBD3" w14:textId="77777777" w:rsidR="00657E10" w:rsidRDefault="00E22F20" w:rsidP="00FE66B6">
      <w:pPr>
        <w:pStyle w:val="Heading3"/>
        <w:spacing w:before="240"/>
      </w:pPr>
      <w:bookmarkStart w:id="94" w:name="_Toc479838610"/>
      <w:r>
        <w:t>4.2</w:t>
      </w:r>
      <w:r>
        <w:tab/>
        <w:t xml:space="preserve">Option B: </w:t>
      </w:r>
      <w:r w:rsidR="00510863">
        <w:t>Adopt MEPS3</w:t>
      </w:r>
      <w:bookmarkEnd w:id="94"/>
    </w:p>
    <w:p w14:paraId="77496145" w14:textId="77777777" w:rsidR="009C2504" w:rsidRDefault="00873FB6" w:rsidP="00FE66B6">
      <w:pPr>
        <w:pStyle w:val="Bullet"/>
        <w:numPr>
          <w:ilvl w:val="0"/>
          <w:numId w:val="0"/>
        </w:numPr>
        <w:spacing w:line="278" w:lineRule="auto"/>
      </w:pPr>
      <w:r>
        <w:t xml:space="preserve">This option would require Australia and New Zealand to adopt </w:t>
      </w:r>
      <w:r w:rsidR="009025FD">
        <w:t>MEPS</w:t>
      </w:r>
      <w:r w:rsidR="005B1D9A">
        <w:t>3</w:t>
      </w:r>
      <w:r w:rsidR="009025FD">
        <w:t xml:space="preserve"> levels</w:t>
      </w:r>
      <w:r w:rsidR="005B1D9A">
        <w:t>,</w:t>
      </w:r>
      <w:r w:rsidR="009025FD">
        <w:t xml:space="preserve"> equivalent to those adopted in the US as </w:t>
      </w:r>
      <w:r w:rsidR="00AD068B">
        <w:t>at 15 September</w:t>
      </w:r>
      <w:r w:rsidR="009025FD">
        <w:t xml:space="preserve"> 20</w:t>
      </w:r>
      <w:r w:rsidR="00600690">
        <w:t>14</w:t>
      </w:r>
      <w:r w:rsidR="000A3E82">
        <w:t>.</w:t>
      </w:r>
      <w:r w:rsidR="008A0B16">
        <w:t xml:space="preserve"> </w:t>
      </w:r>
      <w:r w:rsidR="008A0B16" w:rsidRPr="008A0B16">
        <w:t xml:space="preserve">US MEPS levels are complicated due to </w:t>
      </w:r>
      <w:r w:rsidR="00601D79">
        <w:t>the use of</w:t>
      </w:r>
      <w:r w:rsidR="008A0B16" w:rsidRPr="008A0B16">
        <w:t xml:space="preserve"> 42 different product </w:t>
      </w:r>
      <w:r w:rsidR="00601D79">
        <w:t>groups, known as product classes</w:t>
      </w:r>
      <w:r w:rsidR="008A0B16" w:rsidRPr="008A0B16">
        <w:t xml:space="preserve">. In the past, the </w:t>
      </w:r>
      <w:r w:rsidR="00601D79">
        <w:t>classes</w:t>
      </w:r>
      <w:r w:rsidR="008A0B16" w:rsidRPr="008A0B16">
        <w:t xml:space="preserve"> defined by the US have been rationalised and condensed when adapted for Australia and New Zealand by </w:t>
      </w:r>
      <w:r w:rsidR="00601D79">
        <w:t xml:space="preserve">the </w:t>
      </w:r>
      <w:r w:rsidR="008A0B16" w:rsidRPr="008A0B16">
        <w:t xml:space="preserve">use of allowances for features such as through the door </w:t>
      </w:r>
      <w:r w:rsidR="00601D79">
        <w:t xml:space="preserve">(TTD) </w:t>
      </w:r>
      <w:r w:rsidR="008A0B16" w:rsidRPr="008A0B16">
        <w:t xml:space="preserve">icemakers. </w:t>
      </w:r>
      <w:r w:rsidR="00601D79">
        <w:t>Many</w:t>
      </w:r>
      <w:r w:rsidR="008A0B16" w:rsidRPr="008A0B16">
        <w:t xml:space="preserve"> </w:t>
      </w:r>
      <w:r w:rsidR="00601D79">
        <w:t>of the US product categories</w:t>
      </w:r>
      <w:r w:rsidR="008A0B16" w:rsidRPr="008A0B16">
        <w:t xml:space="preserve"> (</w:t>
      </w:r>
      <w:r w:rsidR="00601D79">
        <w:t>such as built-</w:t>
      </w:r>
      <w:r w:rsidR="008A0B16" w:rsidRPr="008A0B16">
        <w:t>in products</w:t>
      </w:r>
      <w:r w:rsidR="00523FDD">
        <w:t xml:space="preserve"> that account for 11 categories</w:t>
      </w:r>
      <w:r w:rsidR="008A0B16" w:rsidRPr="008A0B16">
        <w:t xml:space="preserve">) are rare in Australia and </w:t>
      </w:r>
      <w:r w:rsidR="00601D79">
        <w:t>New Zealand</w:t>
      </w:r>
      <w:r w:rsidR="008A0B16" w:rsidRPr="008A0B16">
        <w:t xml:space="preserve"> and </w:t>
      </w:r>
      <w:r w:rsidR="00601D79">
        <w:t xml:space="preserve">therefore no specific group has been created </w:t>
      </w:r>
      <w:r w:rsidR="00C111E7">
        <w:t xml:space="preserve">for them </w:t>
      </w:r>
      <w:r w:rsidR="00601D79">
        <w:t xml:space="preserve">in the </w:t>
      </w:r>
      <w:r w:rsidR="00601D79" w:rsidRPr="008A0B16">
        <w:t>Australia</w:t>
      </w:r>
      <w:r w:rsidR="00601D79">
        <w:t>n</w:t>
      </w:r>
      <w:r w:rsidR="00601D79" w:rsidRPr="008A0B16">
        <w:t xml:space="preserve"> and New Zealand</w:t>
      </w:r>
      <w:r w:rsidR="00601D79">
        <w:t xml:space="preserve"> contexts</w:t>
      </w:r>
      <w:r w:rsidR="00241AA0">
        <w:t>, but an equivalent energy allowance has been provided</w:t>
      </w:r>
      <w:r w:rsidR="00601D79">
        <w:t xml:space="preserve">. </w:t>
      </w:r>
    </w:p>
    <w:p w14:paraId="5525892E" w14:textId="0771389B" w:rsidR="00601D79" w:rsidRDefault="00F63566" w:rsidP="00FE66B6">
      <w:pPr>
        <w:pStyle w:val="Bullet"/>
        <w:numPr>
          <w:ilvl w:val="0"/>
          <w:numId w:val="0"/>
        </w:numPr>
        <w:spacing w:line="278" w:lineRule="auto"/>
      </w:pPr>
      <w:r>
        <w:t>A</w:t>
      </w:r>
      <w:r w:rsidR="00EA2F03">
        <w:t xml:space="preserve">s detailed in the </w:t>
      </w:r>
      <w:hyperlink w:anchor="_Consultation" w:history="1">
        <w:r w:rsidR="00EA2F03" w:rsidRPr="009550B7">
          <w:rPr>
            <w:rStyle w:val="Hyperlink"/>
          </w:rPr>
          <w:t>C</w:t>
        </w:r>
        <w:r w:rsidR="00601D79" w:rsidRPr="009550B7">
          <w:rPr>
            <w:rStyle w:val="Hyperlink"/>
          </w:rPr>
          <w:t>onsultation</w:t>
        </w:r>
      </w:hyperlink>
      <w:r w:rsidR="00601D79" w:rsidRPr="009550B7">
        <w:t xml:space="preserve"> section</w:t>
      </w:r>
      <w:r w:rsidR="00601D79" w:rsidRPr="00227842">
        <w:t xml:space="preserve"> of this RIS, there have been seve</w:t>
      </w:r>
      <w:r w:rsidR="00227842" w:rsidRPr="00227842">
        <w:t>r</w:t>
      </w:r>
      <w:r w:rsidR="00601D79" w:rsidRPr="00227842">
        <w:t xml:space="preserve">al </w:t>
      </w:r>
      <w:r w:rsidR="00227842" w:rsidRPr="00227842">
        <w:t xml:space="preserve">years of extensive </w:t>
      </w:r>
      <w:r w:rsidR="00597EB4" w:rsidRPr="00227842">
        <w:t>consultations</w:t>
      </w:r>
      <w:r w:rsidR="00227842" w:rsidRPr="00227842">
        <w:t xml:space="preserve"> with stakeholders </w:t>
      </w:r>
      <w:r w:rsidR="008046D2">
        <w:t xml:space="preserve">about how to best </w:t>
      </w:r>
      <w:r w:rsidR="00227842" w:rsidRPr="00227842">
        <w:t xml:space="preserve">apply US MEPS levels </w:t>
      </w:r>
      <w:r w:rsidR="00227842">
        <w:t xml:space="preserve">in the </w:t>
      </w:r>
      <w:r w:rsidR="00227842" w:rsidRPr="008A0B16">
        <w:t>Australia</w:t>
      </w:r>
      <w:r w:rsidR="00227842">
        <w:t>n/</w:t>
      </w:r>
      <w:r w:rsidR="00227842" w:rsidRPr="008A0B16">
        <w:t>New Zealand</w:t>
      </w:r>
      <w:r w:rsidR="00227842">
        <w:t xml:space="preserve"> contexts</w:t>
      </w:r>
      <w:r w:rsidR="008046D2">
        <w:t>. W</w:t>
      </w:r>
      <w:r w:rsidR="00523FDD">
        <w:t xml:space="preserve">hile </w:t>
      </w:r>
      <w:r w:rsidR="00227842">
        <w:t xml:space="preserve">there is general consensus </w:t>
      </w:r>
      <w:r w:rsidR="00D0673F">
        <w:t xml:space="preserve">concerning </w:t>
      </w:r>
      <w:r w:rsidR="00227842">
        <w:t>many of the det</w:t>
      </w:r>
      <w:r w:rsidR="00523FDD">
        <w:t>ails</w:t>
      </w:r>
      <w:r w:rsidR="00D0673F">
        <w:t xml:space="preserve"> involved with adopting US MEPS levels</w:t>
      </w:r>
      <w:r w:rsidR="00523FDD">
        <w:t xml:space="preserve">, some </w:t>
      </w:r>
      <w:r w:rsidR="00D0673F">
        <w:t xml:space="preserve">details </w:t>
      </w:r>
      <w:r w:rsidR="00523FDD">
        <w:t>remain unresolved</w:t>
      </w:r>
      <w:r w:rsidR="008046D2">
        <w:t xml:space="preserve"> and t</w:t>
      </w:r>
      <w:r w:rsidR="00D0673F">
        <w:t>hese issues are discussed below.</w:t>
      </w:r>
    </w:p>
    <w:p w14:paraId="1C0C7FF5" w14:textId="77777777" w:rsidR="00DB066E" w:rsidRDefault="00F63566" w:rsidP="00FE66B6">
      <w:pPr>
        <w:pStyle w:val="Bullet"/>
        <w:numPr>
          <w:ilvl w:val="0"/>
          <w:numId w:val="0"/>
        </w:numPr>
        <w:spacing w:after="120" w:line="278" w:lineRule="auto"/>
      </w:pPr>
      <w:r>
        <w:rPr>
          <w:b/>
        </w:rPr>
        <w:t>4.2.1</w:t>
      </w:r>
      <w:r>
        <w:rPr>
          <w:b/>
        </w:rPr>
        <w:tab/>
      </w:r>
      <w:r w:rsidR="00DC37B3">
        <w:rPr>
          <w:b/>
        </w:rPr>
        <w:t>Product coverage</w:t>
      </w:r>
    </w:p>
    <w:p w14:paraId="2695901B" w14:textId="77777777" w:rsidR="00F63566" w:rsidRDefault="00070E22" w:rsidP="00FE66B6">
      <w:pPr>
        <w:pStyle w:val="Bullet"/>
        <w:numPr>
          <w:ilvl w:val="0"/>
          <w:numId w:val="0"/>
        </w:numPr>
        <w:spacing w:line="278" w:lineRule="auto"/>
      </w:pPr>
      <w:r>
        <w:t>O</w:t>
      </w:r>
      <w:r w:rsidR="00F63566">
        <w:t>ption</w:t>
      </w:r>
      <w:r w:rsidR="0092710A">
        <w:t xml:space="preserve"> B</w:t>
      </w:r>
      <w:r>
        <w:t xml:space="preserve"> </w:t>
      </w:r>
      <w:r w:rsidR="002023F9">
        <w:t>maintains the status quo regarding the products that are in scope of the Determination</w:t>
      </w:r>
      <w:r w:rsidR="00376303">
        <w:t>/Regulations</w:t>
      </w:r>
      <w:r w:rsidR="002023F9">
        <w:t xml:space="preserve"> and there is no</w:t>
      </w:r>
      <w:r w:rsidR="00F63566">
        <w:t xml:space="preserve"> proposal to </w:t>
      </w:r>
      <w:r w:rsidR="002023F9">
        <w:t>expand the coverage of the</w:t>
      </w:r>
      <w:r w:rsidR="00F63566">
        <w:t xml:space="preserve"> </w:t>
      </w:r>
      <w:r w:rsidR="002023F9">
        <w:t>Determination</w:t>
      </w:r>
      <w:r w:rsidR="00376303">
        <w:t>/Regulations</w:t>
      </w:r>
      <w:r w:rsidR="002023F9">
        <w:t xml:space="preserve"> to include </w:t>
      </w:r>
      <w:r w:rsidR="00F63566">
        <w:t xml:space="preserve">products such as wine </w:t>
      </w:r>
      <w:r w:rsidR="00F63566">
        <w:lastRenderedPageBreak/>
        <w:t xml:space="preserve">coolers or </w:t>
      </w:r>
      <w:r w:rsidR="008D74DF">
        <w:t xml:space="preserve">other </w:t>
      </w:r>
      <w:r w:rsidR="00DC37B3">
        <w:t>beverage coolers.</w:t>
      </w:r>
      <w:r w:rsidR="000C6466">
        <w:t xml:space="preserve"> E3 notes the US has </w:t>
      </w:r>
      <w:r w:rsidR="00241AA0">
        <w:t xml:space="preserve">recently </w:t>
      </w:r>
      <w:r w:rsidR="000C6466">
        <w:t xml:space="preserve">applied </w:t>
      </w:r>
      <w:r w:rsidR="00241AA0">
        <w:t xml:space="preserve">new </w:t>
      </w:r>
      <w:r w:rsidR="000C6466">
        <w:t>MEPS regulation</w:t>
      </w:r>
      <w:r w:rsidR="00241AA0">
        <w:t>s</w:t>
      </w:r>
      <w:r w:rsidR="00376303">
        <w:rPr>
          <w:rStyle w:val="FootnoteReference"/>
        </w:rPr>
        <w:footnoteReference w:id="27"/>
      </w:r>
      <w:r w:rsidR="000C6466">
        <w:t xml:space="preserve"> </w:t>
      </w:r>
      <w:r w:rsidR="00376303">
        <w:t xml:space="preserve">(that come into force in 2019) </w:t>
      </w:r>
      <w:r w:rsidR="000C6466">
        <w:t>to these and other types of refrigerating appliances</w:t>
      </w:r>
      <w:r w:rsidR="00376303">
        <w:rPr>
          <w:rStyle w:val="FootnoteReference"/>
        </w:rPr>
        <w:footnoteReference w:id="28"/>
      </w:r>
      <w:r w:rsidR="00376303">
        <w:t xml:space="preserve"> </w:t>
      </w:r>
      <w:r w:rsidR="000C6466">
        <w:t xml:space="preserve">and in the future Australia </w:t>
      </w:r>
      <w:r w:rsidR="00376303">
        <w:t xml:space="preserve">and New Zealand </w:t>
      </w:r>
      <w:r w:rsidR="000C6466">
        <w:t>may also consider expanding the scope of the Determination</w:t>
      </w:r>
      <w:r w:rsidR="00376303">
        <w:t>/Regulations</w:t>
      </w:r>
      <w:r w:rsidR="000C6466" w:rsidRPr="000C6466">
        <w:t xml:space="preserve"> </w:t>
      </w:r>
      <w:r w:rsidR="000C6466">
        <w:t>to cover these types of products.</w:t>
      </w:r>
    </w:p>
    <w:p w14:paraId="52C614D4" w14:textId="77777777" w:rsidR="00DB066E" w:rsidRPr="002023F9" w:rsidRDefault="002023F9" w:rsidP="00FE66B6">
      <w:pPr>
        <w:pStyle w:val="Bullet"/>
        <w:numPr>
          <w:ilvl w:val="0"/>
          <w:numId w:val="0"/>
        </w:numPr>
        <w:spacing w:after="120" w:line="278" w:lineRule="auto"/>
        <w:rPr>
          <w:b/>
        </w:rPr>
      </w:pPr>
      <w:r w:rsidRPr="002023F9">
        <w:rPr>
          <w:b/>
        </w:rPr>
        <w:t>4.2.</w:t>
      </w:r>
      <w:r>
        <w:rPr>
          <w:b/>
        </w:rPr>
        <w:t>2</w:t>
      </w:r>
      <w:r w:rsidRPr="002023F9">
        <w:rPr>
          <w:b/>
        </w:rPr>
        <w:tab/>
      </w:r>
      <w:r w:rsidR="00DB066E" w:rsidRPr="00DB066E">
        <w:rPr>
          <w:b/>
        </w:rPr>
        <w:t>MEPS</w:t>
      </w:r>
      <w:r w:rsidR="004D0582">
        <w:rPr>
          <w:b/>
        </w:rPr>
        <w:t xml:space="preserve"> Levels</w:t>
      </w:r>
    </w:p>
    <w:p w14:paraId="1419EBA0" w14:textId="0B520DD2" w:rsidR="00B21560" w:rsidRDefault="005B5AA7" w:rsidP="00FE66B6">
      <w:pPr>
        <w:pStyle w:val="Bullet"/>
        <w:numPr>
          <w:ilvl w:val="0"/>
          <w:numId w:val="0"/>
        </w:numPr>
        <w:spacing w:line="278" w:lineRule="auto"/>
        <w:rPr>
          <w:rFonts w:eastAsiaTheme="minorHAnsi" w:cs="Georgia"/>
          <w:color w:val="000000"/>
          <w:szCs w:val="19"/>
        </w:rPr>
      </w:pPr>
      <w:r w:rsidRPr="005B5AA7">
        <w:rPr>
          <w:rFonts w:eastAsiaTheme="minorHAnsi" w:cs="Georgia"/>
          <w:b/>
          <w:color w:val="000000"/>
          <w:szCs w:val="19"/>
        </w:rPr>
        <w:fldChar w:fldCharType="begin"/>
      </w:r>
      <w:r w:rsidRPr="005B5AA7">
        <w:rPr>
          <w:rFonts w:eastAsiaTheme="minorHAnsi" w:cs="Georgia"/>
          <w:b/>
          <w:color w:val="000000"/>
          <w:szCs w:val="19"/>
        </w:rPr>
        <w:instrText xml:space="preserve"> REF _Ref474762468 \h </w:instrText>
      </w:r>
      <w:r>
        <w:rPr>
          <w:rFonts w:eastAsiaTheme="minorHAnsi" w:cs="Georgia"/>
          <w:b/>
          <w:color w:val="000000"/>
          <w:szCs w:val="19"/>
        </w:rPr>
        <w:instrText xml:space="preserve"> \* MERGEFORMAT </w:instrText>
      </w:r>
      <w:r w:rsidRPr="005B5AA7">
        <w:rPr>
          <w:rFonts w:eastAsiaTheme="minorHAnsi" w:cs="Georgia"/>
          <w:b/>
          <w:color w:val="000000"/>
          <w:szCs w:val="19"/>
        </w:rPr>
      </w:r>
      <w:r w:rsidRPr="005B5AA7">
        <w:rPr>
          <w:rFonts w:eastAsiaTheme="minorHAnsi" w:cs="Georgia"/>
          <w:b/>
          <w:color w:val="000000"/>
          <w:szCs w:val="19"/>
        </w:rPr>
        <w:fldChar w:fldCharType="separate"/>
      </w:r>
      <w:r w:rsidR="003818C1" w:rsidRPr="003818C1">
        <w:rPr>
          <w:b/>
        </w:rPr>
        <w:t xml:space="preserve">Table </w:t>
      </w:r>
      <w:r w:rsidR="003818C1" w:rsidRPr="003818C1">
        <w:rPr>
          <w:b/>
          <w:noProof/>
        </w:rPr>
        <w:t>16</w:t>
      </w:r>
      <w:r w:rsidRPr="005B5AA7">
        <w:rPr>
          <w:rFonts w:eastAsiaTheme="minorHAnsi" w:cs="Georgia"/>
          <w:b/>
          <w:color w:val="000000"/>
          <w:szCs w:val="19"/>
        </w:rPr>
        <w:fldChar w:fldCharType="end"/>
      </w:r>
      <w:r>
        <w:rPr>
          <w:rFonts w:eastAsiaTheme="minorHAnsi" w:cs="Georgia"/>
          <w:color w:val="000000"/>
          <w:szCs w:val="19"/>
        </w:rPr>
        <w:t xml:space="preserve"> </w:t>
      </w:r>
      <w:r w:rsidR="004D0582">
        <w:rPr>
          <w:rFonts w:eastAsiaTheme="minorHAnsi" w:cs="Georgia"/>
          <w:color w:val="000000"/>
          <w:szCs w:val="19"/>
        </w:rPr>
        <w:t>shows</w:t>
      </w:r>
      <w:r w:rsidR="009C2504" w:rsidRPr="009C2504">
        <w:rPr>
          <w:rFonts w:eastAsiaTheme="minorHAnsi" w:cs="Georgia"/>
          <w:color w:val="000000"/>
          <w:szCs w:val="19"/>
        </w:rPr>
        <w:t xml:space="preserve"> the</w:t>
      </w:r>
      <w:r w:rsidR="004D0582">
        <w:rPr>
          <w:rFonts w:eastAsiaTheme="minorHAnsi" w:cs="Georgia"/>
          <w:color w:val="000000"/>
          <w:szCs w:val="19"/>
        </w:rPr>
        <w:t xml:space="preserve"> equivalence betwe</w:t>
      </w:r>
      <w:r w:rsidR="00597EB4">
        <w:rPr>
          <w:rFonts w:eastAsiaTheme="minorHAnsi" w:cs="Georgia"/>
          <w:color w:val="000000"/>
          <w:szCs w:val="19"/>
        </w:rPr>
        <w:t>e</w:t>
      </w:r>
      <w:r w:rsidR="004D0582">
        <w:rPr>
          <w:rFonts w:eastAsiaTheme="minorHAnsi" w:cs="Georgia"/>
          <w:color w:val="000000"/>
          <w:szCs w:val="19"/>
        </w:rPr>
        <w:t>n</w:t>
      </w:r>
      <w:r w:rsidR="009C2504" w:rsidRPr="009C2504">
        <w:rPr>
          <w:rFonts w:eastAsiaTheme="minorHAnsi" w:cs="Georgia"/>
          <w:color w:val="000000"/>
          <w:szCs w:val="19"/>
        </w:rPr>
        <w:t xml:space="preserve"> US </w:t>
      </w:r>
      <w:r w:rsidR="00E6430E">
        <w:rPr>
          <w:rFonts w:eastAsiaTheme="minorHAnsi" w:cs="Georgia"/>
          <w:color w:val="000000"/>
          <w:szCs w:val="19"/>
        </w:rPr>
        <w:t>product classes and</w:t>
      </w:r>
      <w:r w:rsidR="009C2504" w:rsidRPr="009C2504">
        <w:rPr>
          <w:rFonts w:eastAsiaTheme="minorHAnsi" w:cs="Georgia"/>
          <w:color w:val="000000"/>
          <w:szCs w:val="19"/>
        </w:rPr>
        <w:t xml:space="preserve"> </w:t>
      </w:r>
      <w:r w:rsidR="004D0582">
        <w:rPr>
          <w:rFonts w:eastAsiaTheme="minorHAnsi" w:cs="Georgia"/>
          <w:color w:val="000000"/>
          <w:szCs w:val="19"/>
        </w:rPr>
        <w:t>Australian/New Zealand</w:t>
      </w:r>
      <w:r w:rsidR="009C2504" w:rsidRPr="009C2504">
        <w:rPr>
          <w:rFonts w:eastAsiaTheme="minorHAnsi" w:cs="Georgia"/>
          <w:color w:val="000000"/>
          <w:szCs w:val="19"/>
        </w:rPr>
        <w:t xml:space="preserve"> </w:t>
      </w:r>
      <w:r w:rsidR="00E6430E">
        <w:rPr>
          <w:rFonts w:eastAsiaTheme="minorHAnsi" w:cs="Georgia"/>
          <w:color w:val="000000"/>
          <w:szCs w:val="19"/>
        </w:rPr>
        <w:t xml:space="preserve">product </w:t>
      </w:r>
      <w:r w:rsidR="00320CF5">
        <w:rPr>
          <w:rFonts w:eastAsiaTheme="minorHAnsi" w:cs="Georgia"/>
          <w:color w:val="000000"/>
          <w:szCs w:val="19"/>
        </w:rPr>
        <w:t>groups</w:t>
      </w:r>
      <w:r w:rsidR="0009015E">
        <w:rPr>
          <w:rFonts w:eastAsiaTheme="minorHAnsi" w:cs="Georgia"/>
          <w:color w:val="000000"/>
          <w:szCs w:val="19"/>
        </w:rPr>
        <w:t>.</w:t>
      </w:r>
    </w:p>
    <w:p w14:paraId="41710E19" w14:textId="77777777" w:rsidR="00B02D1F" w:rsidRDefault="00B02D1F" w:rsidP="00B02D1F">
      <w:pPr>
        <w:pStyle w:val="E3TableTitles"/>
      </w:pPr>
      <w:bookmarkStart w:id="95" w:name="_Ref474762468"/>
      <w:bookmarkStart w:id="96" w:name="_Ref473642957"/>
      <w:bookmarkStart w:id="97" w:name="_Toc479838685"/>
      <w:r>
        <w:t xml:space="preserve">Table </w:t>
      </w:r>
      <w:r w:rsidR="005F3C51">
        <w:fldChar w:fldCharType="begin"/>
      </w:r>
      <w:r w:rsidR="00565B67">
        <w:instrText xml:space="preserve"> SEQ Table \* ARABIC </w:instrText>
      </w:r>
      <w:r w:rsidR="005F3C51">
        <w:fldChar w:fldCharType="separate"/>
      </w:r>
      <w:r w:rsidR="003818C1">
        <w:rPr>
          <w:noProof/>
        </w:rPr>
        <w:t>16</w:t>
      </w:r>
      <w:r w:rsidR="005F3C51">
        <w:rPr>
          <w:noProof/>
        </w:rPr>
        <w:fldChar w:fldCharType="end"/>
      </w:r>
      <w:bookmarkEnd w:id="95"/>
      <w:r w:rsidRPr="00DD2942">
        <w:t>: MEPS levels for AS/NZS Groups</w:t>
      </w:r>
      <w:bookmarkEnd w:id="96"/>
      <w:bookmarkEnd w:id="97"/>
    </w:p>
    <w:tbl>
      <w:tblPr>
        <w:tblStyle w:val="TableGrid"/>
        <w:tblW w:w="6634" w:type="dxa"/>
        <w:tblInd w:w="-5" w:type="dxa"/>
        <w:tblLayout w:type="fixed"/>
        <w:tblLook w:val="04A0" w:firstRow="1" w:lastRow="0" w:firstColumn="1" w:lastColumn="0" w:noHBand="0" w:noVBand="1"/>
      </w:tblPr>
      <w:tblGrid>
        <w:gridCol w:w="1814"/>
        <w:gridCol w:w="1134"/>
        <w:gridCol w:w="1843"/>
        <w:gridCol w:w="1843"/>
      </w:tblGrid>
      <w:tr w:rsidR="00376303" w:rsidRPr="001B63CB" w14:paraId="5E8261CE" w14:textId="77777777" w:rsidTr="00456D44">
        <w:trPr>
          <w:trHeight w:val="374"/>
        </w:trPr>
        <w:tc>
          <w:tcPr>
            <w:tcW w:w="1814" w:type="dxa"/>
            <w:vMerge w:val="restart"/>
            <w:vAlign w:val="center"/>
            <w:hideMark/>
          </w:tcPr>
          <w:p w14:paraId="2936BF08" w14:textId="77777777" w:rsidR="00376303" w:rsidRPr="0059496B" w:rsidRDefault="00376303" w:rsidP="00FE66B6">
            <w:pPr>
              <w:spacing w:after="0"/>
              <w:jc w:val="center"/>
              <w:rPr>
                <w:rFonts w:eastAsia="Times New Roman" w:cs="Arial"/>
                <w:b/>
                <w:bCs/>
                <w:color w:val="000000"/>
                <w:szCs w:val="19"/>
              </w:rPr>
            </w:pPr>
            <w:r w:rsidRPr="0059496B">
              <w:rPr>
                <w:rFonts w:eastAsia="Times New Roman" w:cs="Arial"/>
                <w:b/>
                <w:bCs/>
                <w:color w:val="000000"/>
                <w:szCs w:val="19"/>
              </w:rPr>
              <w:t>AS/NZS group</w:t>
            </w:r>
          </w:p>
        </w:tc>
        <w:tc>
          <w:tcPr>
            <w:tcW w:w="1134" w:type="dxa"/>
            <w:vMerge w:val="restart"/>
            <w:vAlign w:val="center"/>
          </w:tcPr>
          <w:p w14:paraId="344B699A" w14:textId="77777777" w:rsidR="00376303" w:rsidRPr="0059496B" w:rsidRDefault="00376303" w:rsidP="00FE66B6">
            <w:pPr>
              <w:spacing w:after="0"/>
              <w:jc w:val="center"/>
              <w:rPr>
                <w:rFonts w:eastAsia="Times New Roman" w:cs="Arial"/>
                <w:b/>
                <w:bCs/>
                <w:color w:val="000000"/>
                <w:szCs w:val="19"/>
              </w:rPr>
            </w:pPr>
            <w:r w:rsidRPr="0059496B">
              <w:rPr>
                <w:rFonts w:eastAsia="Times New Roman" w:cs="Arial"/>
                <w:b/>
                <w:bCs/>
                <w:color w:val="000000"/>
                <w:szCs w:val="19"/>
              </w:rPr>
              <w:t>US Class</w:t>
            </w:r>
          </w:p>
        </w:tc>
        <w:tc>
          <w:tcPr>
            <w:tcW w:w="3686" w:type="dxa"/>
            <w:gridSpan w:val="2"/>
            <w:vAlign w:val="center"/>
          </w:tcPr>
          <w:p w14:paraId="4C1F0EAA" w14:textId="77777777" w:rsidR="00376303" w:rsidRPr="0059496B" w:rsidRDefault="00376303" w:rsidP="00FE66B6">
            <w:pPr>
              <w:spacing w:after="0"/>
              <w:jc w:val="center"/>
              <w:rPr>
                <w:rFonts w:eastAsia="Times New Roman" w:cs="Arial"/>
                <w:b/>
                <w:bCs/>
                <w:color w:val="000000"/>
                <w:szCs w:val="19"/>
              </w:rPr>
            </w:pPr>
            <w:r w:rsidRPr="0059496B">
              <w:rPr>
                <w:rFonts w:eastAsia="Times New Roman" w:cs="Arial"/>
                <w:b/>
                <w:bCs/>
                <w:color w:val="000000"/>
                <w:szCs w:val="19"/>
              </w:rPr>
              <w:t>Percentage of sales (2015)</w:t>
            </w:r>
          </w:p>
        </w:tc>
      </w:tr>
      <w:tr w:rsidR="00376303" w:rsidRPr="001B63CB" w14:paraId="5716E574" w14:textId="77777777" w:rsidTr="00456D44">
        <w:trPr>
          <w:trHeight w:val="374"/>
        </w:trPr>
        <w:tc>
          <w:tcPr>
            <w:tcW w:w="1814" w:type="dxa"/>
            <w:vMerge/>
            <w:vAlign w:val="center"/>
          </w:tcPr>
          <w:p w14:paraId="4AEEF1B4" w14:textId="77777777" w:rsidR="00376303" w:rsidRPr="0059496B" w:rsidRDefault="00376303" w:rsidP="00FE66B6">
            <w:pPr>
              <w:spacing w:after="0"/>
              <w:jc w:val="center"/>
              <w:rPr>
                <w:rFonts w:eastAsia="Times New Roman" w:cs="Arial"/>
                <w:b/>
                <w:bCs/>
                <w:color w:val="000000"/>
                <w:szCs w:val="19"/>
              </w:rPr>
            </w:pPr>
          </w:p>
        </w:tc>
        <w:tc>
          <w:tcPr>
            <w:tcW w:w="1134" w:type="dxa"/>
            <w:vMerge/>
            <w:vAlign w:val="center"/>
          </w:tcPr>
          <w:p w14:paraId="4BBB6660" w14:textId="77777777" w:rsidR="00376303" w:rsidRPr="0059496B" w:rsidRDefault="00376303" w:rsidP="00FE66B6">
            <w:pPr>
              <w:spacing w:after="0"/>
              <w:jc w:val="center"/>
              <w:rPr>
                <w:rFonts w:eastAsia="Times New Roman" w:cs="Arial"/>
                <w:b/>
                <w:bCs/>
                <w:color w:val="000000"/>
                <w:szCs w:val="19"/>
              </w:rPr>
            </w:pPr>
          </w:p>
        </w:tc>
        <w:tc>
          <w:tcPr>
            <w:tcW w:w="1843" w:type="dxa"/>
            <w:vAlign w:val="center"/>
          </w:tcPr>
          <w:p w14:paraId="6F533E80" w14:textId="77777777" w:rsidR="00376303" w:rsidRPr="0059496B" w:rsidRDefault="00376303" w:rsidP="00FE66B6">
            <w:pPr>
              <w:spacing w:after="0"/>
              <w:jc w:val="center"/>
              <w:rPr>
                <w:rFonts w:eastAsia="Times New Roman" w:cs="Arial"/>
                <w:b/>
                <w:bCs/>
                <w:color w:val="000000"/>
                <w:szCs w:val="19"/>
              </w:rPr>
            </w:pPr>
            <w:r w:rsidRPr="0059496B">
              <w:rPr>
                <w:rFonts w:eastAsia="Times New Roman" w:cs="Arial"/>
                <w:b/>
                <w:bCs/>
                <w:color w:val="000000"/>
                <w:szCs w:val="19"/>
              </w:rPr>
              <w:t>Australia</w:t>
            </w:r>
          </w:p>
        </w:tc>
        <w:tc>
          <w:tcPr>
            <w:tcW w:w="1843" w:type="dxa"/>
            <w:vAlign w:val="center"/>
          </w:tcPr>
          <w:p w14:paraId="6791953B" w14:textId="77777777" w:rsidR="00376303" w:rsidRPr="0059496B" w:rsidRDefault="00376303" w:rsidP="00FE66B6">
            <w:pPr>
              <w:spacing w:after="0"/>
              <w:jc w:val="center"/>
              <w:rPr>
                <w:rFonts w:eastAsia="Times New Roman" w:cs="Arial"/>
                <w:b/>
                <w:bCs/>
                <w:color w:val="000000"/>
                <w:szCs w:val="19"/>
              </w:rPr>
            </w:pPr>
            <w:r w:rsidRPr="0059496B">
              <w:rPr>
                <w:rFonts w:eastAsia="Times New Roman" w:cs="Arial"/>
                <w:b/>
                <w:bCs/>
                <w:color w:val="000000"/>
                <w:szCs w:val="19"/>
              </w:rPr>
              <w:t>New Zealand</w:t>
            </w:r>
          </w:p>
        </w:tc>
      </w:tr>
      <w:tr w:rsidR="00376303" w:rsidRPr="001B63CB" w14:paraId="57BEEFDB" w14:textId="77777777" w:rsidTr="00456D44">
        <w:trPr>
          <w:trHeight w:val="331"/>
        </w:trPr>
        <w:tc>
          <w:tcPr>
            <w:tcW w:w="1814" w:type="dxa"/>
          </w:tcPr>
          <w:p w14:paraId="246D77FF" w14:textId="77777777" w:rsidR="00376303" w:rsidRPr="0059496B" w:rsidRDefault="00376303" w:rsidP="00FE66B6">
            <w:pPr>
              <w:spacing w:after="0"/>
              <w:rPr>
                <w:rFonts w:eastAsia="Times New Roman" w:cs="Arial"/>
                <w:b/>
                <w:bCs/>
                <w:color w:val="000000"/>
                <w:szCs w:val="19"/>
              </w:rPr>
            </w:pPr>
            <w:r w:rsidRPr="0059496B">
              <w:rPr>
                <w:rFonts w:eastAsia="Times New Roman" w:cs="Arial"/>
                <w:b/>
                <w:bCs/>
                <w:color w:val="000000"/>
                <w:szCs w:val="19"/>
              </w:rPr>
              <w:t>Refrigerators</w:t>
            </w:r>
          </w:p>
        </w:tc>
        <w:tc>
          <w:tcPr>
            <w:tcW w:w="1134" w:type="dxa"/>
          </w:tcPr>
          <w:p w14:paraId="16A137D9" w14:textId="77777777" w:rsidR="00376303" w:rsidRPr="0059496B" w:rsidRDefault="00376303" w:rsidP="00FE66B6">
            <w:pPr>
              <w:spacing w:after="0"/>
              <w:rPr>
                <w:rFonts w:eastAsia="Times New Roman" w:cs="Arial"/>
                <w:b/>
                <w:bCs/>
                <w:color w:val="000000"/>
                <w:szCs w:val="19"/>
              </w:rPr>
            </w:pPr>
          </w:p>
        </w:tc>
        <w:tc>
          <w:tcPr>
            <w:tcW w:w="1843" w:type="dxa"/>
          </w:tcPr>
          <w:p w14:paraId="41E83AE0" w14:textId="77777777" w:rsidR="00376303" w:rsidRPr="0059496B" w:rsidRDefault="00376303" w:rsidP="00FE66B6">
            <w:pPr>
              <w:spacing w:after="0"/>
              <w:rPr>
                <w:rFonts w:eastAsia="Times New Roman" w:cs="Arial"/>
                <w:b/>
                <w:bCs/>
                <w:color w:val="000000"/>
                <w:szCs w:val="19"/>
              </w:rPr>
            </w:pPr>
          </w:p>
        </w:tc>
        <w:tc>
          <w:tcPr>
            <w:tcW w:w="1843" w:type="dxa"/>
          </w:tcPr>
          <w:p w14:paraId="05278250" w14:textId="77777777" w:rsidR="00376303" w:rsidRPr="0059496B" w:rsidRDefault="00376303" w:rsidP="00FE66B6">
            <w:pPr>
              <w:spacing w:after="0"/>
              <w:rPr>
                <w:rFonts w:eastAsia="Times New Roman" w:cs="Arial"/>
                <w:b/>
                <w:bCs/>
                <w:color w:val="000000"/>
                <w:szCs w:val="19"/>
              </w:rPr>
            </w:pPr>
          </w:p>
        </w:tc>
      </w:tr>
      <w:tr w:rsidR="00376303" w:rsidRPr="001B63CB" w14:paraId="5583DCFD" w14:textId="77777777" w:rsidTr="00456D44">
        <w:trPr>
          <w:trHeight w:val="281"/>
        </w:trPr>
        <w:tc>
          <w:tcPr>
            <w:tcW w:w="1814" w:type="dxa"/>
          </w:tcPr>
          <w:p w14:paraId="5304989F" w14:textId="77777777" w:rsidR="00376303" w:rsidRPr="0059496B" w:rsidRDefault="00376303" w:rsidP="00FE66B6">
            <w:pPr>
              <w:spacing w:after="0"/>
              <w:jc w:val="center"/>
              <w:rPr>
                <w:rFonts w:eastAsia="Times New Roman" w:cs="Arial"/>
                <w:bCs/>
                <w:color w:val="000000"/>
                <w:szCs w:val="19"/>
              </w:rPr>
            </w:pPr>
            <w:r w:rsidRPr="0059496B">
              <w:rPr>
                <w:rFonts w:eastAsia="Times New Roman" w:cs="Arial"/>
                <w:bCs/>
                <w:color w:val="000000"/>
                <w:szCs w:val="19"/>
              </w:rPr>
              <w:t>1</w:t>
            </w:r>
          </w:p>
        </w:tc>
        <w:tc>
          <w:tcPr>
            <w:tcW w:w="1134" w:type="dxa"/>
          </w:tcPr>
          <w:p w14:paraId="725FF376" w14:textId="77777777" w:rsidR="00376303" w:rsidRPr="0059496B" w:rsidRDefault="00376303" w:rsidP="00FE66B6">
            <w:pPr>
              <w:spacing w:after="0"/>
              <w:jc w:val="center"/>
              <w:rPr>
                <w:rFonts w:eastAsia="Times New Roman" w:cs="Arial"/>
                <w:bCs/>
                <w:color w:val="000000"/>
                <w:szCs w:val="19"/>
              </w:rPr>
            </w:pPr>
            <w:r w:rsidRPr="0059496B">
              <w:rPr>
                <w:rFonts w:eastAsia="Times New Roman" w:cs="Arial"/>
                <w:bCs/>
                <w:color w:val="000000"/>
                <w:szCs w:val="19"/>
              </w:rPr>
              <w:t>3A</w:t>
            </w:r>
          </w:p>
        </w:tc>
        <w:tc>
          <w:tcPr>
            <w:tcW w:w="1843" w:type="dxa"/>
          </w:tcPr>
          <w:p w14:paraId="660BDEB1" w14:textId="77777777" w:rsidR="00376303" w:rsidRPr="0059496B" w:rsidRDefault="00376303" w:rsidP="00FE66B6">
            <w:pPr>
              <w:spacing w:after="0"/>
              <w:jc w:val="center"/>
              <w:rPr>
                <w:rFonts w:eastAsia="Times New Roman" w:cs="Arial"/>
                <w:bCs/>
                <w:color w:val="000000"/>
                <w:szCs w:val="19"/>
              </w:rPr>
            </w:pPr>
            <w:r w:rsidRPr="0059496B">
              <w:rPr>
                <w:rFonts w:eastAsia="Times New Roman" w:cs="Arial"/>
                <w:bCs/>
                <w:color w:val="000000"/>
                <w:szCs w:val="19"/>
              </w:rPr>
              <w:t>5.2%</w:t>
            </w:r>
          </w:p>
        </w:tc>
        <w:tc>
          <w:tcPr>
            <w:tcW w:w="1843" w:type="dxa"/>
          </w:tcPr>
          <w:p w14:paraId="706B0AA2" w14:textId="77777777" w:rsidR="00376303" w:rsidRPr="0059496B" w:rsidRDefault="00376303" w:rsidP="00FE66B6">
            <w:pPr>
              <w:spacing w:after="0"/>
              <w:jc w:val="center"/>
              <w:rPr>
                <w:rFonts w:eastAsia="Times New Roman" w:cs="Arial"/>
                <w:bCs/>
                <w:color w:val="000000"/>
                <w:szCs w:val="19"/>
              </w:rPr>
            </w:pPr>
            <w:r w:rsidRPr="0059496B">
              <w:rPr>
                <w:rFonts w:eastAsia="Times New Roman" w:cs="Arial"/>
                <w:bCs/>
                <w:color w:val="000000"/>
                <w:szCs w:val="19"/>
              </w:rPr>
              <w:t>1.5%</w:t>
            </w:r>
          </w:p>
        </w:tc>
      </w:tr>
      <w:tr w:rsidR="00376303" w:rsidRPr="001B63CB" w14:paraId="621699C4" w14:textId="77777777" w:rsidTr="00456D44">
        <w:trPr>
          <w:trHeight w:val="281"/>
        </w:trPr>
        <w:tc>
          <w:tcPr>
            <w:tcW w:w="1814" w:type="dxa"/>
          </w:tcPr>
          <w:p w14:paraId="3EC1C4BB" w14:textId="77777777" w:rsidR="00376303" w:rsidRPr="0059496B" w:rsidRDefault="00376303" w:rsidP="00FE66B6">
            <w:pPr>
              <w:spacing w:after="0"/>
              <w:jc w:val="center"/>
              <w:rPr>
                <w:rFonts w:eastAsia="Times New Roman" w:cs="Arial"/>
                <w:bCs/>
                <w:color w:val="000000"/>
                <w:szCs w:val="19"/>
              </w:rPr>
            </w:pPr>
            <w:r w:rsidRPr="0059496B">
              <w:rPr>
                <w:rFonts w:eastAsia="Times New Roman" w:cs="Arial"/>
                <w:bCs/>
                <w:color w:val="000000"/>
                <w:szCs w:val="19"/>
              </w:rPr>
              <w:t>2</w:t>
            </w:r>
          </w:p>
        </w:tc>
        <w:tc>
          <w:tcPr>
            <w:tcW w:w="1134" w:type="dxa"/>
          </w:tcPr>
          <w:p w14:paraId="2AA50636" w14:textId="77777777" w:rsidR="00376303" w:rsidRPr="0059496B" w:rsidRDefault="00376303" w:rsidP="00FE66B6">
            <w:pPr>
              <w:spacing w:after="0"/>
              <w:jc w:val="center"/>
              <w:rPr>
                <w:rFonts w:eastAsia="Times New Roman" w:cs="Arial"/>
                <w:bCs/>
                <w:color w:val="000000"/>
                <w:szCs w:val="19"/>
              </w:rPr>
            </w:pPr>
            <w:r w:rsidRPr="0059496B">
              <w:rPr>
                <w:rFonts w:eastAsia="Times New Roman" w:cs="Arial"/>
                <w:bCs/>
                <w:color w:val="000000"/>
                <w:szCs w:val="19"/>
              </w:rPr>
              <w:t>1A</w:t>
            </w:r>
          </w:p>
        </w:tc>
        <w:tc>
          <w:tcPr>
            <w:tcW w:w="1843" w:type="dxa"/>
          </w:tcPr>
          <w:p w14:paraId="17EC1C03" w14:textId="77777777" w:rsidR="00376303" w:rsidRPr="0059496B" w:rsidRDefault="00376303" w:rsidP="00FE66B6">
            <w:pPr>
              <w:spacing w:after="0"/>
              <w:jc w:val="center"/>
              <w:rPr>
                <w:rFonts w:eastAsia="Times New Roman" w:cs="Arial"/>
                <w:bCs/>
                <w:color w:val="000000"/>
                <w:szCs w:val="19"/>
              </w:rPr>
            </w:pPr>
            <w:r w:rsidRPr="0059496B">
              <w:rPr>
                <w:rFonts w:eastAsia="Times New Roman" w:cs="Arial"/>
                <w:bCs/>
                <w:color w:val="000000"/>
                <w:szCs w:val="19"/>
              </w:rPr>
              <w:t>10.2%</w:t>
            </w:r>
          </w:p>
        </w:tc>
        <w:tc>
          <w:tcPr>
            <w:tcW w:w="1843" w:type="dxa"/>
          </w:tcPr>
          <w:p w14:paraId="57FB6320" w14:textId="77777777" w:rsidR="00376303" w:rsidRPr="0059496B" w:rsidRDefault="00376303" w:rsidP="00FE66B6">
            <w:pPr>
              <w:spacing w:after="0"/>
              <w:jc w:val="center"/>
              <w:rPr>
                <w:rFonts w:eastAsia="Times New Roman" w:cs="Arial"/>
                <w:bCs/>
                <w:color w:val="000000"/>
                <w:szCs w:val="19"/>
              </w:rPr>
            </w:pPr>
            <w:r w:rsidRPr="0059496B">
              <w:rPr>
                <w:rFonts w:eastAsia="Times New Roman" w:cs="Arial"/>
                <w:bCs/>
                <w:color w:val="000000"/>
                <w:szCs w:val="19"/>
              </w:rPr>
              <w:t>18.1%</w:t>
            </w:r>
          </w:p>
        </w:tc>
      </w:tr>
      <w:tr w:rsidR="00376303" w:rsidRPr="001B63CB" w14:paraId="28B2CA9E" w14:textId="77777777" w:rsidTr="00456D44">
        <w:trPr>
          <w:trHeight w:val="281"/>
        </w:trPr>
        <w:tc>
          <w:tcPr>
            <w:tcW w:w="1814" w:type="dxa"/>
          </w:tcPr>
          <w:p w14:paraId="1815D790" w14:textId="77777777" w:rsidR="00376303" w:rsidRPr="0059496B" w:rsidRDefault="00376303" w:rsidP="00FE66B6">
            <w:pPr>
              <w:spacing w:after="0"/>
              <w:jc w:val="center"/>
              <w:rPr>
                <w:rFonts w:eastAsia="Times New Roman" w:cs="Arial"/>
                <w:bCs/>
                <w:color w:val="000000"/>
                <w:szCs w:val="19"/>
              </w:rPr>
            </w:pPr>
            <w:r w:rsidRPr="0059496B">
              <w:rPr>
                <w:rFonts w:eastAsia="Times New Roman" w:cs="Arial"/>
                <w:bCs/>
                <w:color w:val="000000"/>
                <w:szCs w:val="19"/>
              </w:rPr>
              <w:t>3</w:t>
            </w:r>
          </w:p>
        </w:tc>
        <w:tc>
          <w:tcPr>
            <w:tcW w:w="1134" w:type="dxa"/>
          </w:tcPr>
          <w:p w14:paraId="18FB5D3F" w14:textId="77777777" w:rsidR="00376303" w:rsidRPr="0059496B" w:rsidRDefault="00376303" w:rsidP="00FE66B6">
            <w:pPr>
              <w:spacing w:after="0"/>
              <w:jc w:val="center"/>
              <w:rPr>
                <w:rFonts w:eastAsia="Times New Roman" w:cs="Arial"/>
                <w:bCs/>
                <w:color w:val="000000"/>
                <w:szCs w:val="19"/>
              </w:rPr>
            </w:pPr>
            <w:r w:rsidRPr="0059496B">
              <w:rPr>
                <w:rFonts w:eastAsia="Times New Roman" w:cs="Arial"/>
                <w:bCs/>
                <w:color w:val="000000"/>
                <w:szCs w:val="19"/>
              </w:rPr>
              <w:t>1</w:t>
            </w:r>
          </w:p>
        </w:tc>
        <w:tc>
          <w:tcPr>
            <w:tcW w:w="1843" w:type="dxa"/>
          </w:tcPr>
          <w:p w14:paraId="7E34FA9F" w14:textId="77777777" w:rsidR="00376303" w:rsidRPr="0059496B" w:rsidRDefault="00376303" w:rsidP="00FE66B6">
            <w:pPr>
              <w:spacing w:after="0"/>
              <w:jc w:val="center"/>
              <w:rPr>
                <w:rFonts w:eastAsia="Times New Roman" w:cs="Arial"/>
                <w:bCs/>
                <w:color w:val="000000"/>
                <w:szCs w:val="19"/>
              </w:rPr>
            </w:pPr>
            <w:r w:rsidRPr="0059496B">
              <w:rPr>
                <w:rFonts w:eastAsia="Times New Roman" w:cs="Arial"/>
                <w:bCs/>
                <w:color w:val="000000"/>
                <w:szCs w:val="19"/>
              </w:rPr>
              <w:t>0.9%</w:t>
            </w:r>
          </w:p>
        </w:tc>
        <w:tc>
          <w:tcPr>
            <w:tcW w:w="1843" w:type="dxa"/>
          </w:tcPr>
          <w:p w14:paraId="517FA391" w14:textId="77777777" w:rsidR="00376303" w:rsidRPr="0059496B" w:rsidRDefault="00376303" w:rsidP="00FE66B6">
            <w:pPr>
              <w:spacing w:after="0"/>
              <w:jc w:val="center"/>
              <w:rPr>
                <w:rFonts w:eastAsia="Times New Roman" w:cs="Arial"/>
                <w:bCs/>
                <w:color w:val="000000"/>
                <w:szCs w:val="19"/>
              </w:rPr>
            </w:pPr>
            <w:r w:rsidRPr="0059496B">
              <w:rPr>
                <w:rFonts w:eastAsia="Times New Roman" w:cs="Arial"/>
                <w:bCs/>
                <w:color w:val="000000"/>
                <w:szCs w:val="19"/>
              </w:rPr>
              <w:t>0.9%</w:t>
            </w:r>
          </w:p>
        </w:tc>
      </w:tr>
      <w:tr w:rsidR="00376303" w:rsidRPr="001B63CB" w14:paraId="398A9539" w14:textId="77777777" w:rsidTr="00456D44">
        <w:trPr>
          <w:trHeight w:val="281"/>
        </w:trPr>
        <w:tc>
          <w:tcPr>
            <w:tcW w:w="1814" w:type="dxa"/>
          </w:tcPr>
          <w:p w14:paraId="6E13DA2D" w14:textId="77777777" w:rsidR="00376303" w:rsidRPr="0059496B" w:rsidRDefault="00376303" w:rsidP="00FE66B6">
            <w:pPr>
              <w:spacing w:after="0"/>
              <w:jc w:val="center"/>
              <w:rPr>
                <w:rFonts w:eastAsia="Times New Roman" w:cs="Arial"/>
                <w:bCs/>
                <w:color w:val="000000"/>
                <w:szCs w:val="19"/>
              </w:rPr>
            </w:pPr>
            <w:r w:rsidRPr="0059496B">
              <w:rPr>
                <w:rFonts w:eastAsia="Times New Roman" w:cs="Arial"/>
                <w:bCs/>
                <w:color w:val="000000"/>
                <w:szCs w:val="19"/>
              </w:rPr>
              <w:t>4</w:t>
            </w:r>
          </w:p>
        </w:tc>
        <w:tc>
          <w:tcPr>
            <w:tcW w:w="1134" w:type="dxa"/>
          </w:tcPr>
          <w:p w14:paraId="0AA5D4D5" w14:textId="77777777" w:rsidR="00376303" w:rsidRPr="0059496B" w:rsidRDefault="00376303" w:rsidP="00FE66B6">
            <w:pPr>
              <w:spacing w:after="0"/>
              <w:jc w:val="center"/>
              <w:rPr>
                <w:rFonts w:eastAsia="Times New Roman" w:cs="Arial"/>
                <w:bCs/>
                <w:color w:val="000000"/>
                <w:szCs w:val="19"/>
              </w:rPr>
            </w:pPr>
            <w:r w:rsidRPr="0059496B">
              <w:rPr>
                <w:rFonts w:eastAsia="Times New Roman" w:cs="Arial"/>
                <w:bCs/>
                <w:color w:val="000000"/>
                <w:szCs w:val="19"/>
              </w:rPr>
              <w:t>2</w:t>
            </w:r>
          </w:p>
        </w:tc>
        <w:tc>
          <w:tcPr>
            <w:tcW w:w="1843" w:type="dxa"/>
          </w:tcPr>
          <w:p w14:paraId="16E292D3" w14:textId="77777777" w:rsidR="00376303" w:rsidRPr="0059496B" w:rsidRDefault="00376303" w:rsidP="00FE66B6">
            <w:pPr>
              <w:spacing w:after="0"/>
              <w:jc w:val="center"/>
              <w:rPr>
                <w:rFonts w:eastAsia="Times New Roman" w:cs="Arial"/>
                <w:bCs/>
                <w:color w:val="000000"/>
                <w:szCs w:val="19"/>
              </w:rPr>
            </w:pPr>
            <w:r w:rsidRPr="0059496B">
              <w:rPr>
                <w:rFonts w:eastAsia="Times New Roman" w:cs="Arial"/>
                <w:bCs/>
                <w:color w:val="000000"/>
                <w:szCs w:val="19"/>
              </w:rPr>
              <w:t>0.2%</w:t>
            </w:r>
          </w:p>
        </w:tc>
        <w:tc>
          <w:tcPr>
            <w:tcW w:w="1843" w:type="dxa"/>
          </w:tcPr>
          <w:p w14:paraId="0D2758E9" w14:textId="77777777" w:rsidR="00376303" w:rsidRPr="0059496B" w:rsidRDefault="00376303" w:rsidP="00FE66B6">
            <w:pPr>
              <w:spacing w:after="0"/>
              <w:jc w:val="center"/>
              <w:rPr>
                <w:rFonts w:eastAsia="Times New Roman" w:cs="Arial"/>
                <w:bCs/>
                <w:color w:val="000000"/>
                <w:szCs w:val="19"/>
              </w:rPr>
            </w:pPr>
            <w:r w:rsidRPr="0059496B">
              <w:rPr>
                <w:rFonts w:eastAsia="Times New Roman" w:cs="Arial"/>
                <w:bCs/>
                <w:color w:val="000000"/>
                <w:szCs w:val="19"/>
              </w:rPr>
              <w:t>8.3%</w:t>
            </w:r>
          </w:p>
        </w:tc>
      </w:tr>
      <w:tr w:rsidR="00376303" w:rsidRPr="001B63CB" w14:paraId="6C2E90D3" w14:textId="77777777" w:rsidTr="00456D44">
        <w:trPr>
          <w:trHeight w:val="281"/>
        </w:trPr>
        <w:tc>
          <w:tcPr>
            <w:tcW w:w="1814" w:type="dxa"/>
            <w:hideMark/>
          </w:tcPr>
          <w:p w14:paraId="148B767D" w14:textId="77777777" w:rsidR="00376303" w:rsidRPr="0059496B" w:rsidRDefault="00376303" w:rsidP="00FE66B6">
            <w:pPr>
              <w:spacing w:after="0"/>
              <w:jc w:val="center"/>
              <w:rPr>
                <w:rFonts w:eastAsia="Times New Roman" w:cs="Arial"/>
                <w:bCs/>
                <w:color w:val="000000"/>
                <w:szCs w:val="19"/>
              </w:rPr>
            </w:pPr>
            <w:r w:rsidRPr="0059496B">
              <w:rPr>
                <w:rFonts w:eastAsia="Times New Roman" w:cs="Arial"/>
                <w:bCs/>
                <w:color w:val="000000"/>
                <w:szCs w:val="19"/>
              </w:rPr>
              <w:t>5B</w:t>
            </w:r>
          </w:p>
        </w:tc>
        <w:tc>
          <w:tcPr>
            <w:tcW w:w="1134" w:type="dxa"/>
          </w:tcPr>
          <w:p w14:paraId="454D5787" w14:textId="77777777" w:rsidR="00376303" w:rsidRPr="0059496B" w:rsidRDefault="00376303" w:rsidP="00FE66B6">
            <w:pPr>
              <w:spacing w:after="0"/>
              <w:jc w:val="center"/>
              <w:rPr>
                <w:rFonts w:eastAsia="Times New Roman" w:cs="Arial"/>
                <w:bCs/>
                <w:color w:val="000000"/>
                <w:szCs w:val="19"/>
              </w:rPr>
            </w:pPr>
            <w:r w:rsidRPr="0059496B">
              <w:rPr>
                <w:rFonts w:eastAsia="Times New Roman" w:cs="Arial"/>
                <w:bCs/>
                <w:color w:val="000000"/>
                <w:szCs w:val="19"/>
              </w:rPr>
              <w:t>5</w:t>
            </w:r>
          </w:p>
        </w:tc>
        <w:tc>
          <w:tcPr>
            <w:tcW w:w="1843" w:type="dxa"/>
          </w:tcPr>
          <w:p w14:paraId="43239FC6" w14:textId="77777777" w:rsidR="00376303" w:rsidRPr="0059496B" w:rsidRDefault="00376303" w:rsidP="00FE66B6">
            <w:pPr>
              <w:spacing w:after="0"/>
              <w:jc w:val="center"/>
              <w:rPr>
                <w:rFonts w:eastAsia="Times New Roman" w:cs="Arial"/>
                <w:bCs/>
                <w:color w:val="000000"/>
                <w:szCs w:val="19"/>
              </w:rPr>
            </w:pPr>
            <w:r w:rsidRPr="0059496B">
              <w:rPr>
                <w:rFonts w:eastAsia="Times New Roman" w:cs="Arial"/>
                <w:bCs/>
                <w:color w:val="000000"/>
                <w:szCs w:val="19"/>
              </w:rPr>
              <w:t>35.7%</w:t>
            </w:r>
          </w:p>
        </w:tc>
        <w:tc>
          <w:tcPr>
            <w:tcW w:w="1843" w:type="dxa"/>
          </w:tcPr>
          <w:p w14:paraId="48B53E94" w14:textId="77777777" w:rsidR="00376303" w:rsidRPr="0059496B" w:rsidRDefault="00376303" w:rsidP="00FE66B6">
            <w:pPr>
              <w:spacing w:after="0"/>
              <w:jc w:val="center"/>
              <w:rPr>
                <w:rFonts w:eastAsia="Times New Roman" w:cs="Arial"/>
                <w:bCs/>
                <w:color w:val="000000"/>
                <w:szCs w:val="19"/>
              </w:rPr>
            </w:pPr>
            <w:r w:rsidRPr="0059496B">
              <w:rPr>
                <w:rFonts w:eastAsia="Times New Roman" w:cs="Arial"/>
                <w:bCs/>
                <w:color w:val="000000"/>
                <w:szCs w:val="19"/>
              </w:rPr>
              <w:t>37.2%</w:t>
            </w:r>
          </w:p>
        </w:tc>
      </w:tr>
      <w:tr w:rsidR="00376303" w:rsidRPr="001B63CB" w14:paraId="7B466EAD" w14:textId="77777777" w:rsidTr="00456D44">
        <w:trPr>
          <w:trHeight w:val="281"/>
        </w:trPr>
        <w:tc>
          <w:tcPr>
            <w:tcW w:w="1814" w:type="dxa"/>
          </w:tcPr>
          <w:p w14:paraId="5176DF6B" w14:textId="77777777" w:rsidR="00376303" w:rsidRPr="0059496B" w:rsidRDefault="00376303" w:rsidP="00FE66B6">
            <w:pPr>
              <w:spacing w:after="0"/>
              <w:jc w:val="center"/>
              <w:rPr>
                <w:rFonts w:eastAsia="Times New Roman" w:cs="Arial"/>
                <w:bCs/>
                <w:color w:val="000000"/>
                <w:szCs w:val="19"/>
              </w:rPr>
            </w:pPr>
            <w:r w:rsidRPr="0059496B">
              <w:rPr>
                <w:rFonts w:eastAsia="Times New Roman" w:cs="Arial"/>
                <w:bCs/>
                <w:color w:val="000000"/>
                <w:szCs w:val="19"/>
              </w:rPr>
              <w:t>5s</w:t>
            </w:r>
          </w:p>
        </w:tc>
        <w:tc>
          <w:tcPr>
            <w:tcW w:w="1134" w:type="dxa"/>
          </w:tcPr>
          <w:p w14:paraId="5865F3F2" w14:textId="77777777" w:rsidR="00376303" w:rsidRPr="0059496B" w:rsidRDefault="00376303" w:rsidP="00FE66B6">
            <w:pPr>
              <w:spacing w:after="0"/>
              <w:jc w:val="center"/>
              <w:rPr>
                <w:rFonts w:eastAsia="Times New Roman" w:cs="Arial"/>
                <w:bCs/>
                <w:color w:val="000000"/>
                <w:szCs w:val="19"/>
              </w:rPr>
            </w:pPr>
            <w:r w:rsidRPr="0059496B">
              <w:rPr>
                <w:rFonts w:eastAsia="Times New Roman" w:cs="Arial"/>
                <w:bCs/>
                <w:color w:val="000000"/>
                <w:szCs w:val="19"/>
              </w:rPr>
              <w:t>4</w:t>
            </w:r>
          </w:p>
        </w:tc>
        <w:tc>
          <w:tcPr>
            <w:tcW w:w="1843" w:type="dxa"/>
          </w:tcPr>
          <w:p w14:paraId="5A4C7037" w14:textId="77777777" w:rsidR="00376303" w:rsidRPr="0059496B" w:rsidRDefault="00376303" w:rsidP="00FE66B6">
            <w:pPr>
              <w:spacing w:after="0"/>
              <w:jc w:val="center"/>
              <w:rPr>
                <w:rFonts w:eastAsia="Times New Roman" w:cs="Arial"/>
                <w:bCs/>
                <w:color w:val="000000"/>
                <w:szCs w:val="19"/>
              </w:rPr>
            </w:pPr>
            <w:r w:rsidRPr="0059496B">
              <w:rPr>
                <w:rFonts w:eastAsia="Times New Roman" w:cs="Arial"/>
                <w:bCs/>
                <w:color w:val="000000"/>
                <w:szCs w:val="19"/>
              </w:rPr>
              <w:t>8.7%</w:t>
            </w:r>
          </w:p>
        </w:tc>
        <w:tc>
          <w:tcPr>
            <w:tcW w:w="1843" w:type="dxa"/>
          </w:tcPr>
          <w:p w14:paraId="4179DE00" w14:textId="77777777" w:rsidR="00376303" w:rsidRPr="0059496B" w:rsidRDefault="00376303" w:rsidP="00FE66B6">
            <w:pPr>
              <w:spacing w:after="0"/>
              <w:jc w:val="center"/>
              <w:rPr>
                <w:rFonts w:eastAsia="Times New Roman" w:cs="Arial"/>
                <w:bCs/>
                <w:color w:val="000000"/>
                <w:szCs w:val="19"/>
              </w:rPr>
            </w:pPr>
            <w:r w:rsidRPr="0059496B">
              <w:rPr>
                <w:rFonts w:eastAsia="Times New Roman" w:cs="Arial"/>
                <w:bCs/>
                <w:color w:val="000000"/>
                <w:szCs w:val="19"/>
              </w:rPr>
              <w:t>9.9%</w:t>
            </w:r>
          </w:p>
        </w:tc>
      </w:tr>
      <w:tr w:rsidR="00376303" w:rsidRPr="001B63CB" w14:paraId="7E76A9AC" w14:textId="77777777" w:rsidTr="00456D44">
        <w:trPr>
          <w:trHeight w:val="281"/>
        </w:trPr>
        <w:tc>
          <w:tcPr>
            <w:tcW w:w="1814" w:type="dxa"/>
            <w:hideMark/>
          </w:tcPr>
          <w:p w14:paraId="5810EA64" w14:textId="77777777" w:rsidR="00376303" w:rsidRPr="0059496B" w:rsidRDefault="00376303" w:rsidP="00FE66B6">
            <w:pPr>
              <w:spacing w:after="0"/>
              <w:jc w:val="center"/>
              <w:rPr>
                <w:rFonts w:eastAsia="Times New Roman" w:cs="Arial"/>
                <w:bCs/>
                <w:color w:val="000000"/>
                <w:szCs w:val="19"/>
              </w:rPr>
            </w:pPr>
            <w:r w:rsidRPr="0059496B">
              <w:rPr>
                <w:rFonts w:eastAsia="Times New Roman" w:cs="Arial"/>
                <w:bCs/>
                <w:color w:val="000000"/>
                <w:szCs w:val="19"/>
              </w:rPr>
              <w:t>5T</w:t>
            </w:r>
          </w:p>
        </w:tc>
        <w:tc>
          <w:tcPr>
            <w:tcW w:w="1134" w:type="dxa"/>
          </w:tcPr>
          <w:p w14:paraId="1BFCEECC" w14:textId="77777777" w:rsidR="00376303" w:rsidRPr="0059496B" w:rsidRDefault="00376303" w:rsidP="00FE66B6">
            <w:pPr>
              <w:spacing w:after="0"/>
              <w:jc w:val="center"/>
              <w:rPr>
                <w:rFonts w:eastAsia="Times New Roman" w:cs="Arial"/>
                <w:bCs/>
                <w:color w:val="000000"/>
                <w:szCs w:val="19"/>
              </w:rPr>
            </w:pPr>
            <w:r w:rsidRPr="0059496B">
              <w:rPr>
                <w:rFonts w:eastAsia="Times New Roman" w:cs="Arial"/>
                <w:bCs/>
                <w:color w:val="000000"/>
                <w:szCs w:val="19"/>
              </w:rPr>
              <w:t>3</w:t>
            </w:r>
          </w:p>
        </w:tc>
        <w:tc>
          <w:tcPr>
            <w:tcW w:w="1843" w:type="dxa"/>
          </w:tcPr>
          <w:p w14:paraId="5161D43C" w14:textId="77777777" w:rsidR="00376303" w:rsidRPr="0059496B" w:rsidRDefault="00376303" w:rsidP="00FE66B6">
            <w:pPr>
              <w:spacing w:after="0"/>
              <w:jc w:val="center"/>
              <w:rPr>
                <w:rFonts w:eastAsia="Times New Roman" w:cs="Arial"/>
                <w:bCs/>
                <w:color w:val="000000"/>
                <w:szCs w:val="19"/>
              </w:rPr>
            </w:pPr>
            <w:r w:rsidRPr="0059496B">
              <w:rPr>
                <w:rFonts w:eastAsia="Times New Roman" w:cs="Arial"/>
                <w:bCs/>
                <w:color w:val="000000"/>
                <w:szCs w:val="19"/>
              </w:rPr>
              <w:t>39.1%</w:t>
            </w:r>
          </w:p>
        </w:tc>
        <w:tc>
          <w:tcPr>
            <w:tcW w:w="1843" w:type="dxa"/>
          </w:tcPr>
          <w:p w14:paraId="3117F09E" w14:textId="77777777" w:rsidR="00376303" w:rsidRPr="0059496B" w:rsidRDefault="00376303" w:rsidP="00FE66B6">
            <w:pPr>
              <w:spacing w:after="0"/>
              <w:jc w:val="center"/>
              <w:rPr>
                <w:rFonts w:eastAsia="Times New Roman" w:cs="Arial"/>
                <w:bCs/>
                <w:color w:val="000000"/>
                <w:szCs w:val="19"/>
              </w:rPr>
            </w:pPr>
            <w:r w:rsidRPr="0059496B">
              <w:rPr>
                <w:rFonts w:eastAsia="Times New Roman" w:cs="Arial"/>
                <w:bCs/>
                <w:color w:val="000000"/>
                <w:szCs w:val="19"/>
              </w:rPr>
              <w:t>24.1%</w:t>
            </w:r>
          </w:p>
        </w:tc>
      </w:tr>
      <w:tr w:rsidR="00376303" w:rsidRPr="001B63CB" w14:paraId="36D6A1D2" w14:textId="77777777" w:rsidTr="00456D44">
        <w:trPr>
          <w:trHeight w:val="281"/>
        </w:trPr>
        <w:tc>
          <w:tcPr>
            <w:tcW w:w="1814" w:type="dxa"/>
          </w:tcPr>
          <w:p w14:paraId="49F2789D" w14:textId="77777777" w:rsidR="00376303" w:rsidRPr="0059496B" w:rsidRDefault="00376303" w:rsidP="00FE66B6">
            <w:pPr>
              <w:spacing w:after="0"/>
              <w:jc w:val="center"/>
              <w:rPr>
                <w:rFonts w:eastAsia="Times New Roman" w:cs="Arial"/>
                <w:b/>
                <w:bCs/>
                <w:color w:val="000000"/>
                <w:szCs w:val="19"/>
              </w:rPr>
            </w:pPr>
            <w:r w:rsidRPr="0059496B">
              <w:rPr>
                <w:rFonts w:eastAsia="Times New Roman" w:cs="Arial"/>
                <w:b/>
                <w:bCs/>
                <w:color w:val="000000"/>
                <w:szCs w:val="19"/>
              </w:rPr>
              <w:t>Freezers</w:t>
            </w:r>
          </w:p>
        </w:tc>
        <w:tc>
          <w:tcPr>
            <w:tcW w:w="1134" w:type="dxa"/>
          </w:tcPr>
          <w:p w14:paraId="760A084E" w14:textId="77777777" w:rsidR="00376303" w:rsidRPr="0059496B" w:rsidRDefault="00376303" w:rsidP="00FE66B6">
            <w:pPr>
              <w:spacing w:after="0"/>
              <w:jc w:val="center"/>
              <w:rPr>
                <w:rFonts w:eastAsia="Times New Roman" w:cs="Arial"/>
                <w:bCs/>
                <w:color w:val="000000"/>
                <w:szCs w:val="19"/>
              </w:rPr>
            </w:pPr>
          </w:p>
        </w:tc>
        <w:tc>
          <w:tcPr>
            <w:tcW w:w="1843" w:type="dxa"/>
          </w:tcPr>
          <w:p w14:paraId="79EDA067" w14:textId="77777777" w:rsidR="00376303" w:rsidRPr="0059496B" w:rsidRDefault="00376303" w:rsidP="00FE66B6">
            <w:pPr>
              <w:spacing w:after="0"/>
              <w:jc w:val="center"/>
              <w:rPr>
                <w:rFonts w:eastAsia="Times New Roman" w:cs="Arial"/>
                <w:bCs/>
                <w:color w:val="000000"/>
                <w:szCs w:val="19"/>
              </w:rPr>
            </w:pPr>
          </w:p>
        </w:tc>
        <w:tc>
          <w:tcPr>
            <w:tcW w:w="1843" w:type="dxa"/>
          </w:tcPr>
          <w:p w14:paraId="2C2F8A3A" w14:textId="77777777" w:rsidR="00376303" w:rsidRPr="0059496B" w:rsidRDefault="00376303" w:rsidP="00FE66B6">
            <w:pPr>
              <w:spacing w:after="0"/>
              <w:jc w:val="center"/>
              <w:rPr>
                <w:rFonts w:eastAsia="Times New Roman" w:cs="Arial"/>
                <w:bCs/>
                <w:color w:val="000000"/>
                <w:szCs w:val="19"/>
              </w:rPr>
            </w:pPr>
          </w:p>
        </w:tc>
      </w:tr>
      <w:tr w:rsidR="00376303" w:rsidRPr="001B63CB" w14:paraId="1D547690" w14:textId="77777777" w:rsidTr="00456D44">
        <w:trPr>
          <w:trHeight w:val="281"/>
        </w:trPr>
        <w:tc>
          <w:tcPr>
            <w:tcW w:w="1814" w:type="dxa"/>
            <w:hideMark/>
          </w:tcPr>
          <w:p w14:paraId="630ACB74" w14:textId="77777777" w:rsidR="00376303" w:rsidRPr="0059496B" w:rsidRDefault="00376303" w:rsidP="00FE66B6">
            <w:pPr>
              <w:spacing w:after="0"/>
              <w:jc w:val="center"/>
              <w:rPr>
                <w:rFonts w:eastAsia="Times New Roman" w:cs="Arial"/>
                <w:bCs/>
                <w:color w:val="000000"/>
                <w:szCs w:val="19"/>
              </w:rPr>
            </w:pPr>
            <w:r w:rsidRPr="0059496B">
              <w:rPr>
                <w:rFonts w:eastAsia="Times New Roman" w:cs="Arial"/>
                <w:bCs/>
                <w:color w:val="000000"/>
                <w:szCs w:val="19"/>
              </w:rPr>
              <w:t>6C</w:t>
            </w:r>
          </w:p>
        </w:tc>
        <w:tc>
          <w:tcPr>
            <w:tcW w:w="1134" w:type="dxa"/>
          </w:tcPr>
          <w:p w14:paraId="302C1D00" w14:textId="77777777" w:rsidR="00376303" w:rsidRPr="0059496B" w:rsidRDefault="00376303" w:rsidP="00FE66B6">
            <w:pPr>
              <w:spacing w:after="0"/>
              <w:jc w:val="center"/>
              <w:rPr>
                <w:rFonts w:eastAsia="Times New Roman" w:cs="Arial"/>
                <w:bCs/>
                <w:color w:val="000000"/>
                <w:szCs w:val="19"/>
              </w:rPr>
            </w:pPr>
            <w:r w:rsidRPr="0059496B">
              <w:rPr>
                <w:rFonts w:eastAsia="Times New Roman" w:cs="Arial"/>
                <w:bCs/>
                <w:color w:val="000000"/>
                <w:szCs w:val="19"/>
              </w:rPr>
              <w:t>10</w:t>
            </w:r>
          </w:p>
        </w:tc>
        <w:tc>
          <w:tcPr>
            <w:tcW w:w="1843" w:type="dxa"/>
          </w:tcPr>
          <w:p w14:paraId="27614625" w14:textId="77777777" w:rsidR="00376303" w:rsidRPr="0059496B" w:rsidRDefault="00376303" w:rsidP="00FE66B6">
            <w:pPr>
              <w:spacing w:after="0"/>
              <w:jc w:val="center"/>
              <w:rPr>
                <w:rFonts w:eastAsia="Times New Roman" w:cs="Arial"/>
                <w:bCs/>
                <w:color w:val="000000"/>
                <w:szCs w:val="19"/>
              </w:rPr>
            </w:pPr>
            <w:r w:rsidRPr="0059496B">
              <w:rPr>
                <w:rFonts w:eastAsia="Times New Roman" w:cs="Arial"/>
                <w:bCs/>
                <w:color w:val="000000"/>
                <w:szCs w:val="19"/>
              </w:rPr>
              <w:t>46.8%</w:t>
            </w:r>
          </w:p>
        </w:tc>
        <w:tc>
          <w:tcPr>
            <w:tcW w:w="1843" w:type="dxa"/>
          </w:tcPr>
          <w:p w14:paraId="59CCB54F" w14:textId="77777777" w:rsidR="00376303" w:rsidRPr="0059496B" w:rsidRDefault="00376303" w:rsidP="00FE66B6">
            <w:pPr>
              <w:spacing w:after="0"/>
              <w:jc w:val="center"/>
              <w:rPr>
                <w:rFonts w:eastAsia="Times New Roman" w:cs="Arial"/>
                <w:bCs/>
                <w:color w:val="000000"/>
                <w:szCs w:val="19"/>
              </w:rPr>
            </w:pPr>
            <w:r w:rsidRPr="0059496B">
              <w:rPr>
                <w:rFonts w:eastAsia="Times New Roman" w:cs="Arial"/>
                <w:bCs/>
                <w:color w:val="000000"/>
                <w:szCs w:val="19"/>
              </w:rPr>
              <w:t>61.4%</w:t>
            </w:r>
          </w:p>
        </w:tc>
      </w:tr>
      <w:tr w:rsidR="00376303" w:rsidRPr="001B63CB" w14:paraId="307CCC5E" w14:textId="77777777" w:rsidTr="00456D44">
        <w:trPr>
          <w:trHeight w:val="281"/>
        </w:trPr>
        <w:tc>
          <w:tcPr>
            <w:tcW w:w="1814" w:type="dxa"/>
            <w:hideMark/>
          </w:tcPr>
          <w:p w14:paraId="4C552424" w14:textId="77777777" w:rsidR="00376303" w:rsidRPr="0059496B" w:rsidRDefault="00376303" w:rsidP="00FE66B6">
            <w:pPr>
              <w:spacing w:after="0"/>
              <w:jc w:val="center"/>
              <w:rPr>
                <w:rFonts w:eastAsia="Times New Roman" w:cs="Arial"/>
                <w:bCs/>
                <w:color w:val="000000"/>
                <w:szCs w:val="19"/>
              </w:rPr>
            </w:pPr>
            <w:r w:rsidRPr="0059496B">
              <w:rPr>
                <w:rFonts w:eastAsia="Times New Roman" w:cs="Arial"/>
                <w:bCs/>
                <w:color w:val="000000"/>
                <w:szCs w:val="19"/>
              </w:rPr>
              <w:t>6U</w:t>
            </w:r>
          </w:p>
        </w:tc>
        <w:tc>
          <w:tcPr>
            <w:tcW w:w="1134" w:type="dxa"/>
          </w:tcPr>
          <w:p w14:paraId="79584AE6" w14:textId="77777777" w:rsidR="00376303" w:rsidRPr="0059496B" w:rsidRDefault="00376303" w:rsidP="00FE66B6">
            <w:pPr>
              <w:spacing w:after="0"/>
              <w:jc w:val="center"/>
              <w:rPr>
                <w:rFonts w:eastAsia="Times New Roman" w:cs="Arial"/>
                <w:bCs/>
                <w:color w:val="000000"/>
                <w:szCs w:val="19"/>
              </w:rPr>
            </w:pPr>
            <w:r w:rsidRPr="0059496B">
              <w:rPr>
                <w:rFonts w:eastAsia="Times New Roman" w:cs="Arial"/>
                <w:bCs/>
                <w:color w:val="000000"/>
                <w:szCs w:val="19"/>
              </w:rPr>
              <w:t>8</w:t>
            </w:r>
          </w:p>
        </w:tc>
        <w:tc>
          <w:tcPr>
            <w:tcW w:w="1843" w:type="dxa"/>
          </w:tcPr>
          <w:p w14:paraId="4B3E40E1" w14:textId="77777777" w:rsidR="00376303" w:rsidRPr="0059496B" w:rsidRDefault="00376303" w:rsidP="00FE66B6">
            <w:pPr>
              <w:spacing w:after="0"/>
              <w:jc w:val="center"/>
              <w:rPr>
                <w:rFonts w:eastAsia="Times New Roman" w:cs="Arial"/>
                <w:bCs/>
                <w:color w:val="000000"/>
                <w:szCs w:val="19"/>
              </w:rPr>
            </w:pPr>
            <w:r w:rsidRPr="0059496B">
              <w:rPr>
                <w:rFonts w:eastAsia="Times New Roman" w:cs="Arial"/>
                <w:bCs/>
                <w:color w:val="000000"/>
                <w:szCs w:val="19"/>
              </w:rPr>
              <w:t>20.3%</w:t>
            </w:r>
          </w:p>
        </w:tc>
        <w:tc>
          <w:tcPr>
            <w:tcW w:w="1843" w:type="dxa"/>
          </w:tcPr>
          <w:p w14:paraId="2E4BE429" w14:textId="77777777" w:rsidR="00376303" w:rsidRPr="0059496B" w:rsidRDefault="00376303" w:rsidP="00FE66B6">
            <w:pPr>
              <w:spacing w:after="0"/>
              <w:jc w:val="center"/>
              <w:rPr>
                <w:rFonts w:eastAsia="Times New Roman" w:cs="Arial"/>
                <w:bCs/>
                <w:color w:val="000000"/>
                <w:szCs w:val="19"/>
              </w:rPr>
            </w:pPr>
            <w:r w:rsidRPr="0059496B">
              <w:rPr>
                <w:rFonts w:eastAsia="Times New Roman" w:cs="Arial"/>
                <w:bCs/>
                <w:color w:val="000000"/>
                <w:szCs w:val="19"/>
              </w:rPr>
              <w:t>26.5%</w:t>
            </w:r>
          </w:p>
        </w:tc>
      </w:tr>
      <w:tr w:rsidR="00376303" w:rsidRPr="004D0582" w14:paraId="5980E601" w14:textId="77777777" w:rsidTr="00456D44">
        <w:trPr>
          <w:trHeight w:val="281"/>
        </w:trPr>
        <w:tc>
          <w:tcPr>
            <w:tcW w:w="1814" w:type="dxa"/>
            <w:hideMark/>
          </w:tcPr>
          <w:p w14:paraId="3EB8F2F6" w14:textId="77777777" w:rsidR="00376303" w:rsidRPr="0059496B" w:rsidRDefault="00376303" w:rsidP="00FE66B6">
            <w:pPr>
              <w:spacing w:after="0"/>
              <w:jc w:val="center"/>
              <w:rPr>
                <w:rFonts w:eastAsia="Times New Roman" w:cs="Arial"/>
                <w:bCs/>
                <w:color w:val="000000"/>
                <w:szCs w:val="19"/>
              </w:rPr>
            </w:pPr>
            <w:r w:rsidRPr="0059496B">
              <w:rPr>
                <w:rFonts w:eastAsia="Times New Roman" w:cs="Arial"/>
                <w:bCs/>
                <w:color w:val="000000"/>
                <w:szCs w:val="19"/>
              </w:rPr>
              <w:t>7</w:t>
            </w:r>
          </w:p>
        </w:tc>
        <w:tc>
          <w:tcPr>
            <w:tcW w:w="1134" w:type="dxa"/>
          </w:tcPr>
          <w:p w14:paraId="584DA5C7" w14:textId="77777777" w:rsidR="00376303" w:rsidRPr="0059496B" w:rsidRDefault="00376303" w:rsidP="00FE66B6">
            <w:pPr>
              <w:spacing w:after="0"/>
              <w:jc w:val="center"/>
              <w:rPr>
                <w:rFonts w:eastAsia="Times New Roman" w:cs="Arial"/>
                <w:bCs/>
                <w:color w:val="000000"/>
                <w:szCs w:val="19"/>
              </w:rPr>
            </w:pPr>
            <w:r w:rsidRPr="0059496B">
              <w:rPr>
                <w:rFonts w:eastAsia="Times New Roman" w:cs="Arial"/>
                <w:bCs/>
                <w:color w:val="000000"/>
                <w:szCs w:val="19"/>
              </w:rPr>
              <w:t>9</w:t>
            </w:r>
          </w:p>
        </w:tc>
        <w:tc>
          <w:tcPr>
            <w:tcW w:w="1843" w:type="dxa"/>
          </w:tcPr>
          <w:p w14:paraId="35DD980A" w14:textId="77777777" w:rsidR="00376303" w:rsidRPr="0059496B" w:rsidRDefault="00376303" w:rsidP="00FE66B6">
            <w:pPr>
              <w:spacing w:after="0"/>
              <w:jc w:val="center"/>
              <w:rPr>
                <w:rFonts w:eastAsia="Times New Roman" w:cs="Arial"/>
                <w:bCs/>
                <w:color w:val="000000"/>
                <w:szCs w:val="19"/>
              </w:rPr>
            </w:pPr>
            <w:r w:rsidRPr="0059496B">
              <w:rPr>
                <w:rFonts w:eastAsia="Times New Roman" w:cs="Arial"/>
                <w:bCs/>
                <w:color w:val="000000"/>
                <w:szCs w:val="19"/>
              </w:rPr>
              <w:t>32.9%</w:t>
            </w:r>
          </w:p>
        </w:tc>
        <w:tc>
          <w:tcPr>
            <w:tcW w:w="1843" w:type="dxa"/>
          </w:tcPr>
          <w:p w14:paraId="111E7BD2" w14:textId="77777777" w:rsidR="00376303" w:rsidRPr="0059496B" w:rsidRDefault="00376303" w:rsidP="00FE66B6">
            <w:pPr>
              <w:spacing w:after="0"/>
              <w:jc w:val="center"/>
              <w:rPr>
                <w:rFonts w:eastAsia="Times New Roman" w:cs="Arial"/>
                <w:bCs/>
                <w:color w:val="000000"/>
                <w:szCs w:val="19"/>
              </w:rPr>
            </w:pPr>
            <w:r w:rsidRPr="0059496B">
              <w:rPr>
                <w:rFonts w:eastAsia="Times New Roman" w:cs="Arial"/>
                <w:bCs/>
                <w:color w:val="000000"/>
                <w:szCs w:val="19"/>
              </w:rPr>
              <w:t>12.1%</w:t>
            </w:r>
          </w:p>
        </w:tc>
      </w:tr>
    </w:tbl>
    <w:p w14:paraId="41048F7A" w14:textId="77777777" w:rsidR="00320CF5" w:rsidRPr="007B262C" w:rsidRDefault="00320CF5" w:rsidP="00AC41CD">
      <w:pPr>
        <w:pStyle w:val="Bullet"/>
        <w:numPr>
          <w:ilvl w:val="0"/>
          <w:numId w:val="0"/>
        </w:numPr>
        <w:spacing w:before="60" w:line="278" w:lineRule="auto"/>
        <w:ind w:left="709" w:hanging="709"/>
        <w:rPr>
          <w:sz w:val="16"/>
          <w:szCs w:val="16"/>
        </w:rPr>
      </w:pPr>
      <w:r w:rsidRPr="007B262C">
        <w:rPr>
          <w:sz w:val="16"/>
          <w:szCs w:val="16"/>
        </w:rPr>
        <w:t>Source</w:t>
      </w:r>
      <w:r w:rsidR="007B262C" w:rsidRPr="007B262C">
        <w:rPr>
          <w:sz w:val="16"/>
          <w:szCs w:val="16"/>
        </w:rPr>
        <w:t>s</w:t>
      </w:r>
      <w:r w:rsidRPr="007B262C">
        <w:rPr>
          <w:sz w:val="16"/>
          <w:szCs w:val="16"/>
        </w:rPr>
        <w:t xml:space="preserve">: </w:t>
      </w:r>
      <w:r w:rsidR="007B262C">
        <w:rPr>
          <w:sz w:val="16"/>
          <w:szCs w:val="16"/>
        </w:rPr>
        <w:tab/>
      </w:r>
      <w:r w:rsidRPr="007B262C">
        <w:rPr>
          <w:sz w:val="16"/>
          <w:szCs w:val="16"/>
        </w:rPr>
        <w:t xml:space="preserve">E3 (2011) </w:t>
      </w:r>
      <w:r w:rsidRPr="007B262C">
        <w:rPr>
          <w:i/>
          <w:sz w:val="16"/>
          <w:szCs w:val="16"/>
        </w:rPr>
        <w:t>Household Refrigeration Paper 1 - MEPS for Household Refrigeration, Summary of new MEPS levels in the USA</w:t>
      </w:r>
      <w:r w:rsidR="0059496B">
        <w:rPr>
          <w:i/>
          <w:sz w:val="16"/>
          <w:szCs w:val="16"/>
        </w:rPr>
        <w:t>;</w:t>
      </w:r>
      <w:r w:rsidR="00287E73" w:rsidRPr="007B262C">
        <w:rPr>
          <w:i/>
          <w:sz w:val="16"/>
          <w:szCs w:val="16"/>
        </w:rPr>
        <w:t xml:space="preserve"> </w:t>
      </w:r>
      <w:r w:rsidR="00287E73" w:rsidRPr="007B262C">
        <w:rPr>
          <w:sz w:val="16"/>
          <w:szCs w:val="16"/>
        </w:rPr>
        <w:t>GfK sales data</w:t>
      </w:r>
    </w:p>
    <w:p w14:paraId="6701105D" w14:textId="76207BAD" w:rsidR="00320CF5" w:rsidRDefault="00F041DE" w:rsidP="00FE66B6">
      <w:pPr>
        <w:pStyle w:val="Bullet"/>
        <w:numPr>
          <w:ilvl w:val="0"/>
          <w:numId w:val="0"/>
        </w:numPr>
        <w:spacing w:line="278" w:lineRule="auto"/>
      </w:pPr>
      <w:r>
        <w:t>T</w:t>
      </w:r>
      <w:r w:rsidR="00287E73">
        <w:t xml:space="preserve">he introduction of MEPS3 would </w:t>
      </w:r>
      <w:r w:rsidR="00287E73" w:rsidRPr="00287E73">
        <w:t>significant</w:t>
      </w:r>
      <w:r w:rsidR="00287E73">
        <w:t xml:space="preserve">ly </w:t>
      </w:r>
      <w:r w:rsidR="00A83AE6" w:rsidRPr="00A83AE6">
        <w:t xml:space="preserve">lower the maximum allowable energy consumption </w:t>
      </w:r>
      <w:r w:rsidR="00A83AE6">
        <w:t xml:space="preserve">of refrigerators and freezers </w:t>
      </w:r>
      <w:r w:rsidR="00287E73">
        <w:t>and would</w:t>
      </w:r>
      <w:r w:rsidR="00287E73" w:rsidRPr="00287E73">
        <w:t xml:space="preserve"> </w:t>
      </w:r>
      <w:r w:rsidR="00287E73">
        <w:t xml:space="preserve">result in substantial </w:t>
      </w:r>
      <w:r w:rsidR="001B63CB">
        <w:t>energy reductions. I</w:t>
      </w:r>
      <w:r w:rsidR="00287E73" w:rsidRPr="00287E73">
        <w:t>n broad terms</w:t>
      </w:r>
      <w:r w:rsidR="00287E73">
        <w:t>,</w:t>
      </w:r>
      <w:r w:rsidR="00287E73" w:rsidRPr="00287E73">
        <w:t xml:space="preserve"> </w:t>
      </w:r>
      <w:r w:rsidR="0052129A">
        <w:t>the impact would</w:t>
      </w:r>
      <w:r w:rsidR="00287E73" w:rsidRPr="00287E73">
        <w:t xml:space="preserve"> be comparable to the </w:t>
      </w:r>
      <w:r w:rsidR="0052129A">
        <w:t>in</w:t>
      </w:r>
      <w:r w:rsidR="007B262C">
        <w:t>i</w:t>
      </w:r>
      <w:r w:rsidR="0052129A">
        <w:t xml:space="preserve">tial </w:t>
      </w:r>
      <w:r w:rsidR="00287E73" w:rsidRPr="00287E73">
        <w:t>introduction of MEPS levels in Australia</w:t>
      </w:r>
      <w:r w:rsidR="0052129A">
        <w:t xml:space="preserve"> and New Zealand.</w:t>
      </w:r>
      <w:r w:rsidR="00635794">
        <w:t xml:space="preserve"> </w:t>
      </w:r>
      <w:r w:rsidR="00635794" w:rsidRPr="00635794">
        <w:t>On average</w:t>
      </w:r>
      <w:r w:rsidR="00635794">
        <w:t>,</w:t>
      </w:r>
      <w:r w:rsidR="00635794" w:rsidRPr="00635794">
        <w:t xml:space="preserve"> </w:t>
      </w:r>
      <w:r w:rsidR="00A630F6">
        <w:t xml:space="preserve">the </w:t>
      </w:r>
      <w:r w:rsidR="00635794" w:rsidRPr="00635794">
        <w:t xml:space="preserve">energy consumption </w:t>
      </w:r>
      <w:r w:rsidR="00635794">
        <w:t xml:space="preserve">of </w:t>
      </w:r>
      <w:r w:rsidR="00A630F6">
        <w:t>non</w:t>
      </w:r>
      <w:r w:rsidR="00A630F6">
        <w:noBreakHyphen/>
        <w:t>compliant a</w:t>
      </w:r>
      <w:r w:rsidR="00635794">
        <w:t>ppliance</w:t>
      </w:r>
      <w:r w:rsidR="00A630F6">
        <w:t>s</w:t>
      </w:r>
      <w:r w:rsidR="00635794">
        <w:t xml:space="preserve"> will need to decrease by </w:t>
      </w:r>
      <w:r w:rsidR="00A630F6">
        <w:t xml:space="preserve">approximately </w:t>
      </w:r>
      <w:r w:rsidR="00635794">
        <w:t>30 per cent</w:t>
      </w:r>
      <w:r w:rsidR="00635794" w:rsidRPr="00635794">
        <w:t xml:space="preserve"> to meet MEPS</w:t>
      </w:r>
      <w:r w:rsidR="00A630F6">
        <w:t>3 levels</w:t>
      </w:r>
      <w:r w:rsidR="00635794" w:rsidRPr="00635794">
        <w:t>.</w:t>
      </w:r>
    </w:p>
    <w:p w14:paraId="2EDD9FD8" w14:textId="77777777" w:rsidR="00021E15" w:rsidRPr="006E10F5" w:rsidRDefault="006174BB" w:rsidP="00FE66B6">
      <w:pPr>
        <w:pStyle w:val="Bullet"/>
        <w:numPr>
          <w:ilvl w:val="0"/>
          <w:numId w:val="0"/>
        </w:numPr>
        <w:spacing w:after="120" w:line="278" w:lineRule="auto"/>
        <w:rPr>
          <w:b/>
        </w:rPr>
      </w:pPr>
      <w:r>
        <w:rPr>
          <w:b/>
        </w:rPr>
        <w:t>4.2.3</w:t>
      </w:r>
      <w:r>
        <w:rPr>
          <w:b/>
        </w:rPr>
        <w:tab/>
        <w:t>P</w:t>
      </w:r>
      <w:r w:rsidR="00F041DE">
        <w:rPr>
          <w:b/>
        </w:rPr>
        <w:t>erformance s</w:t>
      </w:r>
      <w:r>
        <w:rPr>
          <w:b/>
        </w:rPr>
        <w:t>tandard</w:t>
      </w:r>
    </w:p>
    <w:p w14:paraId="0749F611" w14:textId="77777777" w:rsidR="0092710A" w:rsidRPr="0074494B" w:rsidRDefault="00F041DE" w:rsidP="0092710A">
      <w:pPr>
        <w:autoSpaceDE w:val="0"/>
        <w:autoSpaceDN w:val="0"/>
        <w:adjustRightInd w:val="0"/>
        <w:spacing w:after="80"/>
        <w:rPr>
          <w:szCs w:val="19"/>
          <w:highlight w:val="yellow"/>
        </w:rPr>
      </w:pPr>
      <w:r>
        <w:t>Currently, t</w:t>
      </w:r>
      <w:r w:rsidR="000C6466" w:rsidRPr="00E352EC">
        <w:t>he Determination</w:t>
      </w:r>
      <w:r w:rsidR="00F50AA6">
        <w:t>/Regulations</w:t>
      </w:r>
      <w:r w:rsidR="000C6466" w:rsidRPr="00E352EC">
        <w:t xml:space="preserve"> </w:t>
      </w:r>
      <w:r>
        <w:t>call</w:t>
      </w:r>
      <w:r w:rsidR="00E352EC" w:rsidRPr="00E352EC">
        <w:t xml:space="preserve"> up</w:t>
      </w:r>
      <w:r w:rsidR="000C6466" w:rsidRPr="00E352EC">
        <w:t xml:space="preserve"> the Australian/New Zealand </w:t>
      </w:r>
      <w:r w:rsidR="00D45E18">
        <w:t xml:space="preserve">performance </w:t>
      </w:r>
      <w:r w:rsidR="000C6466" w:rsidRPr="00E352EC">
        <w:t>standard</w:t>
      </w:r>
      <w:r w:rsidR="00D45E18" w:rsidRPr="00D45E18">
        <w:rPr>
          <w:szCs w:val="19"/>
        </w:rPr>
        <w:t xml:space="preserve"> </w:t>
      </w:r>
      <w:r w:rsidR="00D45E18">
        <w:rPr>
          <w:szCs w:val="19"/>
        </w:rPr>
        <w:t>AS/NZS </w:t>
      </w:r>
      <w:r w:rsidR="00D45E18" w:rsidRPr="00364839">
        <w:rPr>
          <w:szCs w:val="19"/>
        </w:rPr>
        <w:t>4474.2</w:t>
      </w:r>
      <w:r>
        <w:rPr>
          <w:szCs w:val="19"/>
        </w:rPr>
        <w:t xml:space="preserve"> that, a</w:t>
      </w:r>
      <w:r w:rsidR="00E352EC">
        <w:t>mong other things, s</w:t>
      </w:r>
      <w:r w:rsidR="00E352EC">
        <w:rPr>
          <w:szCs w:val="19"/>
        </w:rPr>
        <w:t>pecifies</w:t>
      </w:r>
      <w:r w:rsidR="00E352EC" w:rsidRPr="00E352EC">
        <w:rPr>
          <w:szCs w:val="19"/>
        </w:rPr>
        <w:t xml:space="preserve"> the MEPS</w:t>
      </w:r>
      <w:r w:rsidR="00E352EC">
        <w:rPr>
          <w:szCs w:val="19"/>
        </w:rPr>
        <w:t xml:space="preserve"> </w:t>
      </w:r>
      <w:r w:rsidR="00D45E18">
        <w:rPr>
          <w:szCs w:val="19"/>
        </w:rPr>
        <w:t xml:space="preserve">levels </w:t>
      </w:r>
      <w:r w:rsidR="00E352EC">
        <w:rPr>
          <w:szCs w:val="19"/>
        </w:rPr>
        <w:t xml:space="preserve">for </w:t>
      </w:r>
      <w:r w:rsidR="00D9100B">
        <w:rPr>
          <w:szCs w:val="19"/>
        </w:rPr>
        <w:t>refrigerator</w:t>
      </w:r>
      <w:r w:rsidR="00E352EC">
        <w:rPr>
          <w:szCs w:val="19"/>
        </w:rPr>
        <w:t>s and freezers</w:t>
      </w:r>
      <w:r w:rsidR="00207809">
        <w:rPr>
          <w:szCs w:val="19"/>
        </w:rPr>
        <w:t xml:space="preserve">. </w:t>
      </w:r>
      <w:r>
        <w:t>C</w:t>
      </w:r>
      <w:r w:rsidR="0092710A">
        <w:t xml:space="preserve">hanges to MEPS levels </w:t>
      </w:r>
      <w:r w:rsidR="0092710A" w:rsidRPr="009602E9">
        <w:rPr>
          <w:szCs w:val="19"/>
        </w:rPr>
        <w:t>would</w:t>
      </w:r>
      <w:r w:rsidR="0092710A">
        <w:t xml:space="preserve"> </w:t>
      </w:r>
      <w:r>
        <w:t xml:space="preserve">therefore </w:t>
      </w:r>
      <w:r w:rsidR="0092710A">
        <w:t>require either:</w:t>
      </w:r>
    </w:p>
    <w:p w14:paraId="3B71A06D" w14:textId="2BD05682" w:rsidR="0092710A" w:rsidRPr="00641CCC" w:rsidRDefault="0092710A" w:rsidP="009602E9">
      <w:pPr>
        <w:pStyle w:val="E3Bullets"/>
        <w:tabs>
          <w:tab w:val="num" w:pos="426"/>
        </w:tabs>
        <w:spacing w:after="120"/>
        <w:ind w:left="426" w:hanging="426"/>
        <w:contextualSpacing w:val="0"/>
      </w:pPr>
      <w:r w:rsidRPr="00641CCC">
        <w:t>Retaining AS/NZS</w:t>
      </w:r>
      <w:r w:rsidR="008046D2">
        <w:t xml:space="preserve"> 4474.2 as a standard and revising</w:t>
      </w:r>
      <w:r w:rsidRPr="00641CCC">
        <w:t xml:space="preserve"> it accordingly through established processes via Standards Australia’s EL-060 Household Refrigerating Appliances Committee; or</w:t>
      </w:r>
    </w:p>
    <w:p w14:paraId="11243C8F" w14:textId="1B37B947" w:rsidR="0092710A" w:rsidRPr="00641CCC" w:rsidRDefault="008046D2" w:rsidP="009602E9">
      <w:pPr>
        <w:pStyle w:val="E3Bullets"/>
        <w:tabs>
          <w:tab w:val="num" w:pos="426"/>
        </w:tabs>
        <w:spacing w:after="120"/>
        <w:ind w:left="426" w:hanging="426"/>
        <w:contextualSpacing w:val="0"/>
        <w:rPr>
          <w:szCs w:val="19"/>
        </w:rPr>
      </w:pPr>
      <w:r>
        <w:t>Incorporating</w:t>
      </w:r>
      <w:r w:rsidR="0092710A" w:rsidRPr="00641CCC">
        <w:rPr>
          <w:szCs w:val="19"/>
        </w:rPr>
        <w:t xml:space="preserve"> the contents of AS/NZS 4474.2 into the Determination</w:t>
      </w:r>
      <w:r w:rsidR="00F041DE">
        <w:rPr>
          <w:szCs w:val="19"/>
        </w:rPr>
        <w:t>/Regulations</w:t>
      </w:r>
      <w:r>
        <w:rPr>
          <w:szCs w:val="19"/>
        </w:rPr>
        <w:t xml:space="preserve"> (as a schedule) and revising</w:t>
      </w:r>
      <w:r w:rsidR="0092710A" w:rsidRPr="00641CCC">
        <w:rPr>
          <w:szCs w:val="19"/>
        </w:rPr>
        <w:t xml:space="preserve"> </w:t>
      </w:r>
      <w:r>
        <w:rPr>
          <w:szCs w:val="19"/>
        </w:rPr>
        <w:t xml:space="preserve">it </w:t>
      </w:r>
      <w:r w:rsidR="0092710A" w:rsidRPr="00641CCC">
        <w:rPr>
          <w:szCs w:val="19"/>
        </w:rPr>
        <w:t>accordingly via an appropriate stakeholder engagement process.</w:t>
      </w:r>
    </w:p>
    <w:p w14:paraId="3633EDF3" w14:textId="774BF122" w:rsidR="0092710A" w:rsidRPr="00641CCC" w:rsidRDefault="008046D2" w:rsidP="0092710A">
      <w:pPr>
        <w:spacing w:before="240" w:after="240"/>
        <w:rPr>
          <w:szCs w:val="19"/>
        </w:rPr>
      </w:pPr>
      <w:r>
        <w:rPr>
          <w:szCs w:val="19"/>
        </w:rPr>
        <w:t xml:space="preserve">The first option </w:t>
      </w:r>
      <w:r w:rsidR="0092710A" w:rsidRPr="00641CCC">
        <w:rPr>
          <w:szCs w:val="19"/>
        </w:rPr>
        <w:t xml:space="preserve">would require stakeholders to continue purchasing AS/NZS 4474.2 to access MEPS levels and other requirements whereas </w:t>
      </w:r>
      <w:r>
        <w:rPr>
          <w:szCs w:val="19"/>
        </w:rPr>
        <w:t>the second option</w:t>
      </w:r>
      <w:r w:rsidR="0092710A" w:rsidRPr="00641CCC">
        <w:rPr>
          <w:szCs w:val="19"/>
        </w:rPr>
        <w:t xml:space="preserve"> would mean stakeholders could freely access this information via the Determination/Regulations and therefore reduce regulatory burden. </w:t>
      </w:r>
    </w:p>
    <w:p w14:paraId="013C5F5E" w14:textId="0EC5CB54" w:rsidR="0092710A" w:rsidRDefault="0092710A" w:rsidP="0092710A">
      <w:pPr>
        <w:autoSpaceDE w:val="0"/>
        <w:autoSpaceDN w:val="0"/>
        <w:adjustRightInd w:val="0"/>
        <w:spacing w:after="80"/>
        <w:rPr>
          <w:szCs w:val="19"/>
        </w:rPr>
      </w:pPr>
      <w:r>
        <w:rPr>
          <w:szCs w:val="19"/>
        </w:rPr>
        <w:t xml:space="preserve">E3’s preference is to, where appropriate, </w:t>
      </w:r>
      <w:r w:rsidRPr="00641CCC">
        <w:rPr>
          <w:szCs w:val="19"/>
        </w:rPr>
        <w:t>incorporate performanc</w:t>
      </w:r>
      <w:r>
        <w:rPr>
          <w:szCs w:val="19"/>
        </w:rPr>
        <w:t xml:space="preserve">e standards into Determinations </w:t>
      </w:r>
      <w:r w:rsidR="009550B7">
        <w:rPr>
          <w:szCs w:val="19"/>
        </w:rPr>
        <w:t>(and for New </w:t>
      </w:r>
      <w:r w:rsidR="005215AA">
        <w:rPr>
          <w:szCs w:val="19"/>
        </w:rPr>
        <w:t xml:space="preserve">Zealand to refer to this) </w:t>
      </w:r>
      <w:r>
        <w:rPr>
          <w:szCs w:val="19"/>
        </w:rPr>
        <w:t xml:space="preserve">for a number of </w:t>
      </w:r>
      <w:r w:rsidRPr="00641CCC">
        <w:t>reasons</w:t>
      </w:r>
      <w:r>
        <w:rPr>
          <w:szCs w:val="19"/>
        </w:rPr>
        <w:t xml:space="preserve"> including:</w:t>
      </w:r>
    </w:p>
    <w:p w14:paraId="042355B2" w14:textId="17A69941" w:rsidR="0092710A" w:rsidRDefault="0092710A" w:rsidP="009550B7">
      <w:pPr>
        <w:pStyle w:val="E3Bullets"/>
        <w:tabs>
          <w:tab w:val="num" w:pos="426"/>
        </w:tabs>
        <w:spacing w:after="120"/>
        <w:ind w:left="425" w:hanging="425"/>
        <w:contextualSpacing w:val="0"/>
      </w:pPr>
      <w:r>
        <w:t xml:space="preserve">Timely enacting </w:t>
      </w:r>
      <w:r w:rsidR="005215AA">
        <w:t xml:space="preserve">the </w:t>
      </w:r>
      <w:r>
        <w:t xml:space="preserve">COAG Energy Council’s </w:t>
      </w:r>
      <w:r w:rsidR="005215AA">
        <w:t xml:space="preserve">and the New Zealand Cabinet’s </w:t>
      </w:r>
      <w:r>
        <w:t>decisions following appropriate consultation; and</w:t>
      </w:r>
    </w:p>
    <w:p w14:paraId="5A9B3826" w14:textId="77777777" w:rsidR="0092710A" w:rsidRPr="00641CCC" w:rsidRDefault="0092710A" w:rsidP="0092710A">
      <w:pPr>
        <w:pStyle w:val="E3Bullets"/>
        <w:tabs>
          <w:tab w:val="num" w:pos="426"/>
        </w:tabs>
        <w:spacing w:after="120"/>
        <w:ind w:left="426" w:hanging="426"/>
        <w:contextualSpacing w:val="0"/>
      </w:pPr>
      <w:r>
        <w:t>Ensuring consistency between policy objectives and technical details.</w:t>
      </w:r>
    </w:p>
    <w:p w14:paraId="3765B171" w14:textId="65E8F27A" w:rsidR="00011CF0" w:rsidRDefault="00F041DE" w:rsidP="00A257FC">
      <w:pPr>
        <w:spacing w:after="360"/>
      </w:pPr>
      <w:r>
        <w:rPr>
          <w:szCs w:val="19"/>
        </w:rPr>
        <w:lastRenderedPageBreak/>
        <w:t xml:space="preserve">For </w:t>
      </w:r>
      <w:r w:rsidR="00D9100B">
        <w:rPr>
          <w:szCs w:val="19"/>
        </w:rPr>
        <w:t>refrigerator</w:t>
      </w:r>
      <w:r>
        <w:rPr>
          <w:szCs w:val="19"/>
        </w:rPr>
        <w:t xml:space="preserve">s and freezers, E3 propose to </w:t>
      </w:r>
      <w:r w:rsidRPr="00641CCC">
        <w:rPr>
          <w:szCs w:val="19"/>
        </w:rPr>
        <w:t xml:space="preserve">incorporate </w:t>
      </w:r>
      <w:r w:rsidR="00F4319F">
        <w:rPr>
          <w:szCs w:val="19"/>
        </w:rPr>
        <w:t xml:space="preserve">all relevant material from </w:t>
      </w:r>
      <w:r w:rsidRPr="00641CCC">
        <w:rPr>
          <w:szCs w:val="19"/>
        </w:rPr>
        <w:t>AS/NZS 4474.2</w:t>
      </w:r>
      <w:r>
        <w:rPr>
          <w:szCs w:val="19"/>
        </w:rPr>
        <w:t xml:space="preserve"> into the </w:t>
      </w:r>
      <w:r w:rsidR="00F4319F">
        <w:rPr>
          <w:szCs w:val="19"/>
        </w:rPr>
        <w:t>Determination</w:t>
      </w:r>
      <w:r>
        <w:rPr>
          <w:szCs w:val="19"/>
        </w:rPr>
        <w:t>/Regulations to ensure that the</w:t>
      </w:r>
      <w:r w:rsidR="0092710A">
        <w:rPr>
          <w:szCs w:val="19"/>
        </w:rPr>
        <w:t xml:space="preserve"> objectives </w:t>
      </w:r>
      <w:r>
        <w:rPr>
          <w:szCs w:val="19"/>
        </w:rPr>
        <w:t>above are met.</w:t>
      </w:r>
      <w:r w:rsidR="0092710A">
        <w:rPr>
          <w:szCs w:val="19"/>
        </w:rPr>
        <w:t xml:space="preserve"> </w:t>
      </w:r>
      <w:r w:rsidR="0092710A" w:rsidRPr="00641CCC">
        <w:rPr>
          <w:szCs w:val="19"/>
        </w:rPr>
        <w:t xml:space="preserve">E3 would establish a </w:t>
      </w:r>
      <w:r w:rsidR="0092710A">
        <w:rPr>
          <w:szCs w:val="19"/>
        </w:rPr>
        <w:t xml:space="preserve">consensus-based, </w:t>
      </w:r>
      <w:r w:rsidR="0092710A" w:rsidRPr="00641CCC">
        <w:rPr>
          <w:szCs w:val="19"/>
        </w:rPr>
        <w:t>transparent and consultative process</w:t>
      </w:r>
      <w:r w:rsidR="0092710A">
        <w:rPr>
          <w:szCs w:val="19"/>
        </w:rPr>
        <w:t xml:space="preserve"> (that was </w:t>
      </w:r>
      <w:r w:rsidR="0092710A" w:rsidRPr="00641CCC">
        <w:rPr>
          <w:szCs w:val="19"/>
        </w:rPr>
        <w:t>comparable to existing Standards Australia processes</w:t>
      </w:r>
      <w:r w:rsidR="0092710A">
        <w:rPr>
          <w:szCs w:val="19"/>
        </w:rPr>
        <w:t>)</w:t>
      </w:r>
      <w:r w:rsidR="0092710A" w:rsidRPr="00641CCC">
        <w:rPr>
          <w:szCs w:val="19"/>
        </w:rPr>
        <w:t xml:space="preserve"> and would include a </w:t>
      </w:r>
      <w:r w:rsidR="0092710A">
        <w:rPr>
          <w:szCs w:val="19"/>
        </w:rPr>
        <w:t xml:space="preserve">process to allow </w:t>
      </w:r>
      <w:r w:rsidR="0092710A" w:rsidRPr="00641CCC">
        <w:rPr>
          <w:szCs w:val="19"/>
        </w:rPr>
        <w:t xml:space="preserve">stakeholders </w:t>
      </w:r>
      <w:r w:rsidR="0092710A">
        <w:rPr>
          <w:szCs w:val="19"/>
        </w:rPr>
        <w:t>to r</w:t>
      </w:r>
      <w:r w:rsidR="0092710A" w:rsidRPr="00641CCC">
        <w:rPr>
          <w:szCs w:val="19"/>
        </w:rPr>
        <w:t>eview the final draft Determinatio</w:t>
      </w:r>
      <w:r w:rsidR="0092710A">
        <w:rPr>
          <w:szCs w:val="19"/>
        </w:rPr>
        <w:t>n prior to Ministerial approval.</w:t>
      </w:r>
      <w:r w:rsidR="00011CF0" w:rsidRPr="00011CF0">
        <w:t xml:space="preserve"> </w:t>
      </w:r>
    </w:p>
    <w:p w14:paraId="53550687" w14:textId="77777777" w:rsidR="00011CF0" w:rsidRPr="009240E0" w:rsidRDefault="00011CF0" w:rsidP="00011CF0">
      <w:pPr>
        <w:spacing w:after="120"/>
        <w:rPr>
          <w:b/>
          <w:color w:val="FF0000"/>
        </w:rPr>
      </w:pPr>
      <w:r w:rsidRPr="009240E0">
        <w:rPr>
          <w:b/>
          <w:color w:val="FF0000"/>
        </w:rPr>
        <w:t>E3 seeks feedback from stakeholders regarding:</w:t>
      </w:r>
    </w:p>
    <w:p w14:paraId="7FE85802" w14:textId="77777777" w:rsidR="00011CF0" w:rsidRPr="00011CF0" w:rsidRDefault="00011CF0" w:rsidP="00C40503">
      <w:pPr>
        <w:pStyle w:val="ListParagraph"/>
        <w:numPr>
          <w:ilvl w:val="0"/>
          <w:numId w:val="17"/>
        </w:numPr>
        <w:spacing w:after="120" w:line="240" w:lineRule="auto"/>
        <w:ind w:left="426" w:hanging="426"/>
        <w:contextualSpacing w:val="0"/>
        <w:rPr>
          <w:b/>
          <w:i/>
        </w:rPr>
      </w:pPr>
      <w:r w:rsidRPr="00011CF0">
        <w:rPr>
          <w:b/>
          <w:i/>
        </w:rPr>
        <w:t>What are the advantages/disadvantages of incorporating the contents of AS/NZS 4474.2 into the Determination/Regulations rather maintaining the status quo and leaving it as a standard?</w:t>
      </w:r>
    </w:p>
    <w:p w14:paraId="0F85454F" w14:textId="77777777" w:rsidR="00F041DE" w:rsidRPr="00011CF0" w:rsidRDefault="00011CF0" w:rsidP="00C40503">
      <w:pPr>
        <w:pStyle w:val="ListParagraph"/>
        <w:numPr>
          <w:ilvl w:val="0"/>
          <w:numId w:val="17"/>
        </w:numPr>
        <w:spacing w:after="120" w:line="240" w:lineRule="auto"/>
        <w:ind w:left="426" w:hanging="426"/>
        <w:contextualSpacing w:val="0"/>
        <w:rPr>
          <w:b/>
          <w:i/>
        </w:rPr>
      </w:pPr>
      <w:r w:rsidRPr="00011CF0">
        <w:rPr>
          <w:b/>
          <w:i/>
        </w:rPr>
        <w:t>Do stakeholders support incorporating the contents of AS/NZS 4474.2 into the Determination/Regulations and if not then why?</w:t>
      </w:r>
    </w:p>
    <w:p w14:paraId="06C08F7D" w14:textId="77777777" w:rsidR="00F041DE" w:rsidRDefault="00F041DE" w:rsidP="00FE66B6">
      <w:pPr>
        <w:spacing w:after="200"/>
        <w:rPr>
          <w:szCs w:val="19"/>
        </w:rPr>
      </w:pPr>
    </w:p>
    <w:p w14:paraId="244D7332" w14:textId="77777777" w:rsidR="00D45E18" w:rsidRDefault="00F041DE" w:rsidP="00FE66B6">
      <w:pPr>
        <w:pStyle w:val="Bullet"/>
        <w:numPr>
          <w:ilvl w:val="0"/>
          <w:numId w:val="0"/>
        </w:numPr>
        <w:spacing w:after="120" w:line="278" w:lineRule="auto"/>
        <w:rPr>
          <w:szCs w:val="19"/>
        </w:rPr>
      </w:pPr>
      <w:r>
        <w:rPr>
          <w:b/>
        </w:rPr>
        <w:t>4.2.5</w:t>
      </w:r>
      <w:r w:rsidR="00D45E18">
        <w:rPr>
          <w:b/>
        </w:rPr>
        <w:tab/>
      </w:r>
      <w:r w:rsidR="00D45E18">
        <w:rPr>
          <w:b/>
          <w:szCs w:val="19"/>
        </w:rPr>
        <w:t>Performance p</w:t>
      </w:r>
      <w:r w:rsidR="00D45E18" w:rsidRPr="00447CFE">
        <w:rPr>
          <w:b/>
          <w:szCs w:val="19"/>
        </w:rPr>
        <w:t>arameters</w:t>
      </w:r>
    </w:p>
    <w:p w14:paraId="4A491543" w14:textId="5B3144BD" w:rsidR="00CF5C6E" w:rsidRDefault="009550B7" w:rsidP="00FE66B6">
      <w:pPr>
        <w:spacing w:after="200"/>
      </w:pPr>
      <w:r>
        <w:t>E3 has led p</w:t>
      </w:r>
      <w:r w:rsidR="00B02D1F">
        <w:t xml:space="preserve">ast work </w:t>
      </w:r>
      <w:r>
        <w:t>to draft</w:t>
      </w:r>
      <w:r w:rsidR="00B02D1F">
        <w:t xml:space="preserve"> a </w:t>
      </w:r>
      <w:r>
        <w:t>revised</w:t>
      </w:r>
      <w:r w:rsidR="00B02D1F">
        <w:t xml:space="preserve"> </w:t>
      </w:r>
      <w:r w:rsidR="00B02D1F" w:rsidRPr="00070E22">
        <w:t>AS/NZS4474.2</w:t>
      </w:r>
      <w:r w:rsidR="00B02D1F">
        <w:t xml:space="preserve"> </w:t>
      </w:r>
      <w:r w:rsidR="00F4319F">
        <w:t xml:space="preserve">to reflect MEPS3 levels </w:t>
      </w:r>
      <w:r w:rsidR="00B02D1F">
        <w:t xml:space="preserve">and </w:t>
      </w:r>
      <w:r w:rsidR="00F4319F">
        <w:t xml:space="preserve">other technical parameters. Stakeholder consultations </w:t>
      </w:r>
      <w:r w:rsidR="00B02D1F">
        <w:t>h</w:t>
      </w:r>
      <w:r w:rsidR="00F4319F">
        <w:t>ave been held and feedback has</w:t>
      </w:r>
      <w:r w:rsidR="00B02D1F">
        <w:t xml:space="preserve"> been incorporated </w:t>
      </w:r>
      <w:r w:rsidR="00F4319F">
        <w:t xml:space="preserve">into a </w:t>
      </w:r>
      <w:r w:rsidR="00B02D1F">
        <w:t>draft</w:t>
      </w:r>
      <w:r w:rsidR="00F4319F">
        <w:t xml:space="preserve"> </w:t>
      </w:r>
      <w:r w:rsidR="00F4319F" w:rsidRPr="00070E22">
        <w:t>AS/NZS4474.2</w:t>
      </w:r>
      <w:r w:rsidR="00B02D1F">
        <w:t xml:space="preserve">. Once a decision is made to adopt MEPS3, this work will need to be </w:t>
      </w:r>
      <w:r w:rsidR="0092710A">
        <w:t>continued by a Technical Working Group that will be established.</w:t>
      </w:r>
      <w:r w:rsidR="005C4BD2">
        <w:t xml:space="preserve"> </w:t>
      </w:r>
      <w:r w:rsidR="005B5AA7" w:rsidRPr="005B5AA7">
        <w:rPr>
          <w:b/>
        </w:rPr>
        <w:fldChar w:fldCharType="begin"/>
      </w:r>
      <w:r w:rsidR="005B5AA7" w:rsidRPr="005B5AA7">
        <w:rPr>
          <w:b/>
        </w:rPr>
        <w:instrText xml:space="preserve"> REF _Ref474762491 \h </w:instrText>
      </w:r>
      <w:r w:rsidR="005B5AA7">
        <w:rPr>
          <w:b/>
        </w:rPr>
        <w:instrText xml:space="preserve"> \* MERGEFORMAT </w:instrText>
      </w:r>
      <w:r w:rsidR="005B5AA7" w:rsidRPr="005B5AA7">
        <w:rPr>
          <w:b/>
        </w:rPr>
      </w:r>
      <w:r w:rsidR="005B5AA7" w:rsidRPr="005B5AA7">
        <w:rPr>
          <w:b/>
        </w:rPr>
        <w:fldChar w:fldCharType="separate"/>
      </w:r>
      <w:r w:rsidR="003818C1" w:rsidRPr="003818C1">
        <w:rPr>
          <w:b/>
        </w:rPr>
        <w:t xml:space="preserve">Table </w:t>
      </w:r>
      <w:r w:rsidR="003818C1" w:rsidRPr="003818C1">
        <w:rPr>
          <w:b/>
          <w:noProof/>
        </w:rPr>
        <w:t>17</w:t>
      </w:r>
      <w:r w:rsidR="005B5AA7" w:rsidRPr="005B5AA7">
        <w:rPr>
          <w:b/>
        </w:rPr>
        <w:fldChar w:fldCharType="end"/>
      </w:r>
      <w:r w:rsidR="005B5AA7" w:rsidRPr="005B5AA7">
        <w:rPr>
          <w:b/>
        </w:rPr>
        <w:t xml:space="preserve"> </w:t>
      </w:r>
      <w:r w:rsidR="00D45E18" w:rsidRPr="00070E22">
        <w:t xml:space="preserve">lists aspects of </w:t>
      </w:r>
      <w:r w:rsidR="00C310BD" w:rsidRPr="00C310BD">
        <w:t xml:space="preserve">performance parameters </w:t>
      </w:r>
      <w:r w:rsidR="00C310BD">
        <w:t xml:space="preserve">(from draft </w:t>
      </w:r>
      <w:r w:rsidR="00D45E18" w:rsidRPr="00070E22">
        <w:t>AS/NZS4474.2</w:t>
      </w:r>
      <w:r w:rsidR="00C310BD">
        <w:t>)</w:t>
      </w:r>
      <w:r w:rsidR="00D45E18" w:rsidRPr="00070E22">
        <w:t xml:space="preserve"> that have been </w:t>
      </w:r>
      <w:r w:rsidR="0092710A">
        <w:t>gene</w:t>
      </w:r>
      <w:r w:rsidR="00F4319F">
        <w:t>r</w:t>
      </w:r>
      <w:r w:rsidR="0092710A">
        <w:t>ally</w:t>
      </w:r>
      <w:r w:rsidR="00D45E18" w:rsidRPr="00070E22">
        <w:t xml:space="preserve"> agreed </w:t>
      </w:r>
      <w:r w:rsidR="00B645F8">
        <w:t>during stakeholder</w:t>
      </w:r>
      <w:r w:rsidR="00C310BD">
        <w:t xml:space="preserve"> consultations</w:t>
      </w:r>
      <w:r w:rsidR="005C4BD2">
        <w:t>, if adopting MEPS3 only.</w:t>
      </w:r>
    </w:p>
    <w:p w14:paraId="70C18BD8" w14:textId="77777777" w:rsidR="005C4BD2" w:rsidRDefault="005C4BD2" w:rsidP="00C310BD">
      <w:pPr>
        <w:pStyle w:val="E3TableTitles"/>
      </w:pPr>
      <w:bookmarkStart w:id="98" w:name="_Ref474762491"/>
      <w:bookmarkStart w:id="99" w:name="_Ref474670383"/>
      <w:bookmarkStart w:id="100" w:name="_Toc479838686"/>
      <w:r>
        <w:t xml:space="preserve">Table </w:t>
      </w:r>
      <w:fldSimple w:instr=" SEQ Table \* ARABIC ">
        <w:r w:rsidR="003818C1">
          <w:rPr>
            <w:noProof/>
          </w:rPr>
          <w:t>17</w:t>
        </w:r>
      </w:fldSimple>
      <w:bookmarkEnd w:id="98"/>
      <w:r w:rsidRPr="00C412D2">
        <w:t>: Generally agreed performance parameters (MEPS3 only</w:t>
      </w:r>
      <w:r>
        <w:t>)</w:t>
      </w:r>
      <w:bookmarkEnd w:id="99"/>
      <w:bookmarkEnd w:id="100"/>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4"/>
        <w:gridCol w:w="1701"/>
        <w:gridCol w:w="4536"/>
      </w:tblGrid>
      <w:tr w:rsidR="00D45E18" w:rsidRPr="00C310BD" w14:paraId="53D8D4FC" w14:textId="77777777" w:rsidTr="00456D44">
        <w:trPr>
          <w:trHeight w:val="512"/>
        </w:trPr>
        <w:tc>
          <w:tcPr>
            <w:tcW w:w="3374" w:type="dxa"/>
            <w:shd w:val="clear" w:color="auto" w:fill="auto"/>
            <w:vAlign w:val="center"/>
          </w:tcPr>
          <w:p w14:paraId="4C1EDBDF" w14:textId="77777777" w:rsidR="00D45E18" w:rsidRPr="00C310BD" w:rsidRDefault="00D45E18" w:rsidP="00790368">
            <w:pPr>
              <w:spacing w:before="40" w:after="40"/>
              <w:rPr>
                <w:b/>
                <w:sz w:val="18"/>
                <w:szCs w:val="18"/>
              </w:rPr>
            </w:pPr>
            <w:r w:rsidRPr="00C310BD">
              <w:rPr>
                <w:b/>
                <w:sz w:val="18"/>
                <w:szCs w:val="18"/>
              </w:rPr>
              <w:t>Parameter</w:t>
            </w:r>
          </w:p>
        </w:tc>
        <w:tc>
          <w:tcPr>
            <w:tcW w:w="1701" w:type="dxa"/>
            <w:shd w:val="clear" w:color="auto" w:fill="auto"/>
            <w:vAlign w:val="center"/>
          </w:tcPr>
          <w:p w14:paraId="56E5E455" w14:textId="77777777" w:rsidR="00D45E18" w:rsidRPr="00C310BD" w:rsidRDefault="00D45E18" w:rsidP="00790368">
            <w:pPr>
              <w:spacing w:before="40" w:after="40"/>
              <w:rPr>
                <w:b/>
                <w:sz w:val="18"/>
                <w:szCs w:val="18"/>
              </w:rPr>
            </w:pPr>
            <w:r w:rsidRPr="00C310BD">
              <w:rPr>
                <w:b/>
                <w:sz w:val="18"/>
                <w:szCs w:val="18"/>
              </w:rPr>
              <w:t>Reference Clause</w:t>
            </w:r>
            <w:r w:rsidR="0092710A" w:rsidRPr="00C310BD">
              <w:rPr>
                <w:b/>
                <w:sz w:val="18"/>
                <w:szCs w:val="18"/>
              </w:rPr>
              <w:t xml:space="preserve"> of draft AS/NZS4474.2</w:t>
            </w:r>
          </w:p>
        </w:tc>
        <w:tc>
          <w:tcPr>
            <w:tcW w:w="4536" w:type="dxa"/>
            <w:shd w:val="clear" w:color="auto" w:fill="auto"/>
            <w:vAlign w:val="center"/>
          </w:tcPr>
          <w:p w14:paraId="4C75876A" w14:textId="77777777" w:rsidR="00D45E18" w:rsidRPr="00C310BD" w:rsidRDefault="00790368" w:rsidP="00790368">
            <w:pPr>
              <w:spacing w:before="40" w:after="40"/>
              <w:rPr>
                <w:b/>
                <w:sz w:val="18"/>
                <w:szCs w:val="18"/>
              </w:rPr>
            </w:pPr>
            <w:r w:rsidRPr="00C310BD">
              <w:rPr>
                <w:b/>
                <w:sz w:val="18"/>
                <w:szCs w:val="18"/>
              </w:rPr>
              <w:t>N</w:t>
            </w:r>
            <w:r w:rsidR="00D45E18" w:rsidRPr="00C310BD">
              <w:rPr>
                <w:b/>
                <w:sz w:val="18"/>
                <w:szCs w:val="18"/>
              </w:rPr>
              <w:t>otes</w:t>
            </w:r>
          </w:p>
        </w:tc>
      </w:tr>
      <w:tr w:rsidR="00EA494D" w:rsidRPr="00C310BD" w14:paraId="727CFA83" w14:textId="77777777" w:rsidTr="00456D44">
        <w:trPr>
          <w:trHeight w:val="512"/>
        </w:trPr>
        <w:tc>
          <w:tcPr>
            <w:tcW w:w="3374" w:type="dxa"/>
            <w:shd w:val="clear" w:color="auto" w:fill="auto"/>
          </w:tcPr>
          <w:p w14:paraId="406F9B78" w14:textId="77777777" w:rsidR="00EA494D" w:rsidRPr="00C310BD" w:rsidRDefault="00EA494D" w:rsidP="005C4BD2">
            <w:pPr>
              <w:spacing w:before="40" w:after="40"/>
              <w:rPr>
                <w:b/>
                <w:sz w:val="18"/>
                <w:szCs w:val="18"/>
              </w:rPr>
            </w:pPr>
            <w:r w:rsidRPr="00C310BD">
              <w:rPr>
                <w:sz w:val="18"/>
                <w:szCs w:val="18"/>
              </w:rPr>
              <w:t>Scope</w:t>
            </w:r>
          </w:p>
        </w:tc>
        <w:tc>
          <w:tcPr>
            <w:tcW w:w="1701" w:type="dxa"/>
            <w:shd w:val="clear" w:color="auto" w:fill="auto"/>
          </w:tcPr>
          <w:p w14:paraId="14AC0EDB" w14:textId="77777777" w:rsidR="00EA494D" w:rsidRPr="00C310BD" w:rsidRDefault="00EA494D" w:rsidP="005C4BD2">
            <w:pPr>
              <w:spacing w:before="40" w:after="40"/>
              <w:rPr>
                <w:b/>
                <w:sz w:val="18"/>
                <w:szCs w:val="18"/>
              </w:rPr>
            </w:pPr>
            <w:r w:rsidRPr="00C310BD">
              <w:rPr>
                <w:sz w:val="18"/>
                <w:szCs w:val="18"/>
              </w:rPr>
              <w:t>Clause 1.1</w:t>
            </w:r>
          </w:p>
        </w:tc>
        <w:tc>
          <w:tcPr>
            <w:tcW w:w="4536" w:type="dxa"/>
            <w:shd w:val="clear" w:color="auto" w:fill="auto"/>
          </w:tcPr>
          <w:p w14:paraId="27C2AD3E" w14:textId="77777777" w:rsidR="00EA494D" w:rsidRPr="00C310BD" w:rsidRDefault="00EA494D" w:rsidP="005C4BD2">
            <w:pPr>
              <w:spacing w:before="40" w:after="40"/>
              <w:rPr>
                <w:b/>
                <w:sz w:val="18"/>
                <w:szCs w:val="18"/>
              </w:rPr>
            </w:pPr>
            <w:r w:rsidRPr="00C310BD">
              <w:rPr>
                <w:sz w:val="18"/>
                <w:szCs w:val="18"/>
              </w:rPr>
              <w:t>Inclusion of all refrigeration products for labelling and MEPS (specifically cooled appliances)</w:t>
            </w:r>
          </w:p>
        </w:tc>
      </w:tr>
      <w:tr w:rsidR="00EA494D" w:rsidRPr="00C310BD" w14:paraId="788F9AC0" w14:textId="77777777" w:rsidTr="00456D44">
        <w:trPr>
          <w:trHeight w:val="84"/>
        </w:trPr>
        <w:tc>
          <w:tcPr>
            <w:tcW w:w="3374" w:type="dxa"/>
            <w:shd w:val="clear" w:color="auto" w:fill="auto"/>
          </w:tcPr>
          <w:p w14:paraId="3FA36F5F" w14:textId="77777777" w:rsidR="00EA494D" w:rsidRPr="00C310BD" w:rsidRDefault="00EA494D" w:rsidP="005C4BD2">
            <w:pPr>
              <w:spacing w:before="40" w:after="40"/>
              <w:rPr>
                <w:sz w:val="18"/>
                <w:szCs w:val="18"/>
              </w:rPr>
            </w:pPr>
            <w:r w:rsidRPr="00C310BD">
              <w:rPr>
                <w:sz w:val="18"/>
                <w:szCs w:val="18"/>
              </w:rPr>
              <w:t>Exclusions</w:t>
            </w:r>
          </w:p>
        </w:tc>
        <w:tc>
          <w:tcPr>
            <w:tcW w:w="1701" w:type="dxa"/>
            <w:shd w:val="clear" w:color="auto" w:fill="auto"/>
          </w:tcPr>
          <w:p w14:paraId="7BF46C0B" w14:textId="77777777" w:rsidR="00EA494D" w:rsidRPr="00C310BD" w:rsidRDefault="00EA494D" w:rsidP="005C4BD2">
            <w:pPr>
              <w:spacing w:before="40" w:after="40"/>
              <w:rPr>
                <w:sz w:val="18"/>
                <w:szCs w:val="18"/>
              </w:rPr>
            </w:pPr>
            <w:r w:rsidRPr="00C310BD">
              <w:rPr>
                <w:sz w:val="18"/>
                <w:szCs w:val="18"/>
              </w:rPr>
              <w:t>Clause 1.2</w:t>
            </w:r>
          </w:p>
        </w:tc>
        <w:tc>
          <w:tcPr>
            <w:tcW w:w="4536" w:type="dxa"/>
            <w:shd w:val="clear" w:color="auto" w:fill="auto"/>
          </w:tcPr>
          <w:p w14:paraId="6AE1EEB6" w14:textId="77777777" w:rsidR="00EA494D" w:rsidRPr="00C310BD" w:rsidRDefault="00EA494D" w:rsidP="005C4BD2">
            <w:pPr>
              <w:spacing w:before="40" w:after="40"/>
              <w:rPr>
                <w:sz w:val="18"/>
                <w:szCs w:val="18"/>
              </w:rPr>
            </w:pPr>
            <w:r w:rsidRPr="00C310BD">
              <w:rPr>
                <w:sz w:val="18"/>
                <w:szCs w:val="18"/>
              </w:rPr>
              <w:t>Current exclusions remain unchanged</w:t>
            </w:r>
          </w:p>
        </w:tc>
      </w:tr>
      <w:tr w:rsidR="00EA494D" w:rsidRPr="00C310BD" w14:paraId="1DCBE06E" w14:textId="77777777" w:rsidTr="00456D44">
        <w:trPr>
          <w:trHeight w:val="512"/>
        </w:trPr>
        <w:tc>
          <w:tcPr>
            <w:tcW w:w="3374" w:type="dxa"/>
            <w:shd w:val="clear" w:color="auto" w:fill="auto"/>
          </w:tcPr>
          <w:p w14:paraId="3830A17A" w14:textId="77777777" w:rsidR="00EA494D" w:rsidRPr="00C310BD" w:rsidRDefault="00EA494D" w:rsidP="005C4BD2">
            <w:pPr>
              <w:spacing w:before="40" w:after="40"/>
              <w:rPr>
                <w:sz w:val="18"/>
                <w:szCs w:val="18"/>
              </w:rPr>
            </w:pPr>
            <w:r w:rsidRPr="00C310BD">
              <w:rPr>
                <w:sz w:val="18"/>
                <w:szCs w:val="18"/>
              </w:rPr>
              <w:t>Built in products</w:t>
            </w:r>
          </w:p>
        </w:tc>
        <w:tc>
          <w:tcPr>
            <w:tcW w:w="1701" w:type="dxa"/>
            <w:shd w:val="clear" w:color="auto" w:fill="auto"/>
          </w:tcPr>
          <w:p w14:paraId="3CAF8430" w14:textId="77777777" w:rsidR="00EA494D" w:rsidRPr="00C310BD" w:rsidRDefault="00EA494D" w:rsidP="005C4BD2">
            <w:pPr>
              <w:spacing w:before="40" w:after="40"/>
              <w:rPr>
                <w:sz w:val="18"/>
                <w:szCs w:val="18"/>
              </w:rPr>
            </w:pPr>
            <w:r w:rsidRPr="00C310BD">
              <w:rPr>
                <w:sz w:val="18"/>
                <w:szCs w:val="18"/>
              </w:rPr>
              <w:t>Clause 1.6.3</w:t>
            </w:r>
          </w:p>
        </w:tc>
        <w:tc>
          <w:tcPr>
            <w:tcW w:w="4536" w:type="dxa"/>
            <w:shd w:val="clear" w:color="auto" w:fill="auto"/>
          </w:tcPr>
          <w:p w14:paraId="346EE820" w14:textId="77777777" w:rsidR="00EA494D" w:rsidRPr="00C310BD" w:rsidRDefault="00EA494D" w:rsidP="00EA494D">
            <w:pPr>
              <w:spacing w:before="40" w:after="40"/>
              <w:rPr>
                <w:sz w:val="18"/>
                <w:szCs w:val="18"/>
              </w:rPr>
            </w:pPr>
            <w:r w:rsidRPr="00C310BD">
              <w:rPr>
                <w:sz w:val="18"/>
                <w:szCs w:val="18"/>
              </w:rPr>
              <w:t>Use US definition for a built in product modified with local industry suggestion - MEPS only</w:t>
            </w:r>
          </w:p>
        </w:tc>
      </w:tr>
      <w:tr w:rsidR="00EA494D" w:rsidRPr="00C310BD" w14:paraId="1169ABA6" w14:textId="77777777" w:rsidTr="00456D44">
        <w:trPr>
          <w:trHeight w:val="512"/>
        </w:trPr>
        <w:tc>
          <w:tcPr>
            <w:tcW w:w="3374" w:type="dxa"/>
            <w:shd w:val="clear" w:color="auto" w:fill="auto"/>
          </w:tcPr>
          <w:p w14:paraId="316D9668" w14:textId="77777777" w:rsidR="00EA494D" w:rsidRPr="00C310BD" w:rsidRDefault="00EA494D" w:rsidP="005C4BD2">
            <w:pPr>
              <w:spacing w:before="40" w:after="40"/>
              <w:rPr>
                <w:sz w:val="18"/>
                <w:szCs w:val="18"/>
              </w:rPr>
            </w:pPr>
            <w:r w:rsidRPr="00C310BD">
              <w:rPr>
                <w:sz w:val="18"/>
                <w:szCs w:val="18"/>
              </w:rPr>
              <w:t>Compact products</w:t>
            </w:r>
          </w:p>
        </w:tc>
        <w:tc>
          <w:tcPr>
            <w:tcW w:w="1701" w:type="dxa"/>
            <w:shd w:val="clear" w:color="auto" w:fill="auto"/>
          </w:tcPr>
          <w:p w14:paraId="542FE155" w14:textId="77777777" w:rsidR="00EA494D" w:rsidRPr="00C310BD" w:rsidRDefault="00EA494D" w:rsidP="005C4BD2">
            <w:pPr>
              <w:spacing w:before="40" w:after="40"/>
              <w:rPr>
                <w:sz w:val="18"/>
                <w:szCs w:val="18"/>
              </w:rPr>
            </w:pPr>
            <w:r w:rsidRPr="00C310BD">
              <w:rPr>
                <w:sz w:val="18"/>
                <w:szCs w:val="18"/>
              </w:rPr>
              <w:t>Clause 1.6.6</w:t>
            </w:r>
          </w:p>
        </w:tc>
        <w:tc>
          <w:tcPr>
            <w:tcW w:w="4536" w:type="dxa"/>
            <w:shd w:val="clear" w:color="auto" w:fill="auto"/>
          </w:tcPr>
          <w:p w14:paraId="4BE453A5" w14:textId="77777777" w:rsidR="00EA494D" w:rsidRPr="00C310BD" w:rsidRDefault="00EA494D" w:rsidP="005C4BD2">
            <w:pPr>
              <w:spacing w:before="40" w:after="40"/>
              <w:rPr>
                <w:sz w:val="18"/>
                <w:szCs w:val="18"/>
              </w:rPr>
            </w:pPr>
            <w:r w:rsidRPr="00C310BD">
              <w:rPr>
                <w:sz w:val="18"/>
                <w:szCs w:val="18"/>
              </w:rPr>
              <w:t>Use local industry definition for a compact product (i.e. small footprint) - MEPS only</w:t>
            </w:r>
          </w:p>
        </w:tc>
      </w:tr>
      <w:tr w:rsidR="00EA494D" w:rsidRPr="00C310BD" w14:paraId="23E25372" w14:textId="77777777" w:rsidTr="00456D44">
        <w:trPr>
          <w:trHeight w:val="352"/>
        </w:trPr>
        <w:tc>
          <w:tcPr>
            <w:tcW w:w="3374" w:type="dxa"/>
            <w:shd w:val="clear" w:color="auto" w:fill="auto"/>
          </w:tcPr>
          <w:p w14:paraId="1DEAB674" w14:textId="77777777" w:rsidR="00EA494D" w:rsidRPr="00C310BD" w:rsidRDefault="00EA494D" w:rsidP="005C4BD2">
            <w:pPr>
              <w:spacing w:before="40" w:after="40"/>
              <w:rPr>
                <w:sz w:val="18"/>
                <w:szCs w:val="18"/>
              </w:rPr>
            </w:pPr>
            <w:r w:rsidRPr="00C310BD">
              <w:rPr>
                <w:sz w:val="18"/>
                <w:szCs w:val="18"/>
              </w:rPr>
              <w:t>Refrigerating Appliance Designation</w:t>
            </w:r>
          </w:p>
        </w:tc>
        <w:tc>
          <w:tcPr>
            <w:tcW w:w="1701" w:type="dxa"/>
            <w:shd w:val="clear" w:color="auto" w:fill="auto"/>
          </w:tcPr>
          <w:p w14:paraId="50664DFE" w14:textId="77777777" w:rsidR="00EA494D" w:rsidRPr="00C310BD" w:rsidRDefault="00EA494D" w:rsidP="005C4BD2">
            <w:pPr>
              <w:spacing w:before="40" w:after="40"/>
              <w:rPr>
                <w:sz w:val="18"/>
                <w:szCs w:val="18"/>
              </w:rPr>
            </w:pPr>
            <w:r w:rsidRPr="00C310BD">
              <w:rPr>
                <w:sz w:val="18"/>
                <w:szCs w:val="18"/>
              </w:rPr>
              <w:t>Clause 1.6.1</w:t>
            </w:r>
            <w:r w:rsidR="00AE1137" w:rsidRPr="00C310BD">
              <w:rPr>
                <w:sz w:val="18"/>
                <w:szCs w:val="18"/>
              </w:rPr>
              <w:t>6</w:t>
            </w:r>
          </w:p>
        </w:tc>
        <w:tc>
          <w:tcPr>
            <w:tcW w:w="4536" w:type="dxa"/>
            <w:shd w:val="clear" w:color="auto" w:fill="auto"/>
          </w:tcPr>
          <w:p w14:paraId="7FCAD88B" w14:textId="77777777" w:rsidR="00EA494D" w:rsidRPr="00C310BD" w:rsidRDefault="00EA494D" w:rsidP="005C4BD2">
            <w:pPr>
              <w:spacing w:before="40" w:after="40"/>
              <w:rPr>
                <w:sz w:val="18"/>
                <w:szCs w:val="18"/>
              </w:rPr>
            </w:pPr>
            <w:r w:rsidRPr="00C310BD">
              <w:rPr>
                <w:sz w:val="18"/>
                <w:szCs w:val="18"/>
              </w:rPr>
              <w:t>From AS/NZS4474.1</w:t>
            </w:r>
          </w:p>
        </w:tc>
      </w:tr>
      <w:tr w:rsidR="00EA494D" w:rsidRPr="00C310BD" w14:paraId="08A8F940" w14:textId="77777777" w:rsidTr="00456D44">
        <w:trPr>
          <w:trHeight w:val="246"/>
        </w:trPr>
        <w:tc>
          <w:tcPr>
            <w:tcW w:w="3374" w:type="dxa"/>
            <w:shd w:val="clear" w:color="auto" w:fill="auto"/>
          </w:tcPr>
          <w:p w14:paraId="3CA7F523" w14:textId="77777777" w:rsidR="00EA494D" w:rsidRPr="00C310BD" w:rsidRDefault="00EA494D" w:rsidP="005C4BD2">
            <w:pPr>
              <w:spacing w:before="40" w:after="40"/>
              <w:rPr>
                <w:sz w:val="18"/>
                <w:szCs w:val="18"/>
              </w:rPr>
            </w:pPr>
            <w:r w:rsidRPr="00C310BD">
              <w:rPr>
                <w:sz w:val="18"/>
                <w:szCs w:val="18"/>
              </w:rPr>
              <w:t>Refrigerating Appliance Group</w:t>
            </w:r>
          </w:p>
        </w:tc>
        <w:tc>
          <w:tcPr>
            <w:tcW w:w="1701" w:type="dxa"/>
            <w:shd w:val="clear" w:color="auto" w:fill="auto"/>
          </w:tcPr>
          <w:p w14:paraId="12740673" w14:textId="77777777" w:rsidR="00EA494D" w:rsidRPr="00C310BD" w:rsidRDefault="00EA494D" w:rsidP="005C4BD2">
            <w:pPr>
              <w:spacing w:before="40" w:after="40"/>
              <w:rPr>
                <w:sz w:val="18"/>
                <w:szCs w:val="18"/>
              </w:rPr>
            </w:pPr>
            <w:r w:rsidRPr="00C310BD">
              <w:rPr>
                <w:sz w:val="18"/>
                <w:szCs w:val="18"/>
              </w:rPr>
              <w:t>Clause 1.6.1</w:t>
            </w:r>
            <w:r w:rsidR="00AE1137" w:rsidRPr="00C310BD">
              <w:rPr>
                <w:sz w:val="18"/>
                <w:szCs w:val="18"/>
              </w:rPr>
              <w:t>7</w:t>
            </w:r>
          </w:p>
        </w:tc>
        <w:tc>
          <w:tcPr>
            <w:tcW w:w="4536" w:type="dxa"/>
            <w:shd w:val="clear" w:color="auto" w:fill="auto"/>
          </w:tcPr>
          <w:p w14:paraId="08282F3D" w14:textId="77777777" w:rsidR="00EA494D" w:rsidRPr="00C310BD" w:rsidRDefault="00EA494D" w:rsidP="005C4BD2">
            <w:pPr>
              <w:spacing w:before="40" w:after="40"/>
              <w:rPr>
                <w:sz w:val="18"/>
                <w:szCs w:val="18"/>
              </w:rPr>
            </w:pPr>
            <w:r w:rsidRPr="00C310BD">
              <w:rPr>
                <w:sz w:val="18"/>
                <w:szCs w:val="18"/>
              </w:rPr>
              <w:t>From AS/NZS4474.1</w:t>
            </w:r>
          </w:p>
        </w:tc>
      </w:tr>
      <w:tr w:rsidR="00EA494D" w:rsidRPr="00C310BD" w14:paraId="23077FBA" w14:textId="77777777" w:rsidTr="00456D44">
        <w:trPr>
          <w:trHeight w:val="512"/>
        </w:trPr>
        <w:tc>
          <w:tcPr>
            <w:tcW w:w="3374" w:type="dxa"/>
            <w:shd w:val="clear" w:color="auto" w:fill="auto"/>
          </w:tcPr>
          <w:p w14:paraId="556EC7AB" w14:textId="77777777" w:rsidR="00EA494D" w:rsidRPr="00C310BD" w:rsidRDefault="00EA494D" w:rsidP="005C4BD2">
            <w:pPr>
              <w:spacing w:before="40" w:after="40"/>
              <w:rPr>
                <w:sz w:val="18"/>
                <w:szCs w:val="18"/>
              </w:rPr>
            </w:pPr>
            <w:r w:rsidRPr="00C310BD">
              <w:rPr>
                <w:sz w:val="18"/>
                <w:szCs w:val="18"/>
              </w:rPr>
              <w:t>Humidity maps</w:t>
            </w:r>
          </w:p>
        </w:tc>
        <w:tc>
          <w:tcPr>
            <w:tcW w:w="1701" w:type="dxa"/>
            <w:shd w:val="clear" w:color="auto" w:fill="auto"/>
          </w:tcPr>
          <w:p w14:paraId="15EEC689" w14:textId="77777777" w:rsidR="00EA494D" w:rsidRPr="00C310BD" w:rsidRDefault="00EA494D" w:rsidP="005C4BD2">
            <w:pPr>
              <w:spacing w:before="40" w:after="40"/>
              <w:rPr>
                <w:sz w:val="18"/>
                <w:szCs w:val="18"/>
              </w:rPr>
            </w:pPr>
            <w:r w:rsidRPr="00C310BD">
              <w:rPr>
                <w:sz w:val="18"/>
                <w:szCs w:val="18"/>
              </w:rPr>
              <w:t>Clause 2</w:t>
            </w:r>
          </w:p>
        </w:tc>
        <w:tc>
          <w:tcPr>
            <w:tcW w:w="4536" w:type="dxa"/>
            <w:shd w:val="clear" w:color="auto" w:fill="auto"/>
          </w:tcPr>
          <w:p w14:paraId="04434054" w14:textId="77777777" w:rsidR="00EA494D" w:rsidRPr="00C310BD" w:rsidRDefault="00EA494D" w:rsidP="005C4BD2">
            <w:pPr>
              <w:spacing w:before="40" w:after="40"/>
              <w:rPr>
                <w:sz w:val="18"/>
                <w:szCs w:val="18"/>
              </w:rPr>
            </w:pPr>
            <w:r w:rsidRPr="00C310BD">
              <w:rPr>
                <w:sz w:val="18"/>
                <w:szCs w:val="18"/>
              </w:rPr>
              <w:t>US humidity map for MEPS and AS/NZS humidity maps for energy labelling</w:t>
            </w:r>
          </w:p>
        </w:tc>
      </w:tr>
      <w:tr w:rsidR="00EA494D" w:rsidRPr="00C310BD" w14:paraId="44ADE783" w14:textId="77777777" w:rsidTr="00456D44">
        <w:trPr>
          <w:trHeight w:val="54"/>
        </w:trPr>
        <w:tc>
          <w:tcPr>
            <w:tcW w:w="3374" w:type="dxa"/>
            <w:shd w:val="clear" w:color="auto" w:fill="auto"/>
          </w:tcPr>
          <w:p w14:paraId="71BBD8A9" w14:textId="77777777" w:rsidR="00EA494D" w:rsidRPr="00C310BD" w:rsidRDefault="00EA494D" w:rsidP="005C4BD2">
            <w:pPr>
              <w:spacing w:before="40" w:after="40"/>
              <w:rPr>
                <w:sz w:val="18"/>
                <w:szCs w:val="18"/>
              </w:rPr>
            </w:pPr>
            <w:r w:rsidRPr="00C310BD">
              <w:rPr>
                <w:sz w:val="18"/>
                <w:szCs w:val="18"/>
              </w:rPr>
              <w:t>Number of units to test</w:t>
            </w:r>
          </w:p>
        </w:tc>
        <w:tc>
          <w:tcPr>
            <w:tcW w:w="1701" w:type="dxa"/>
            <w:shd w:val="clear" w:color="auto" w:fill="auto"/>
          </w:tcPr>
          <w:p w14:paraId="4E73C048" w14:textId="77777777" w:rsidR="00EA494D" w:rsidRPr="00C310BD" w:rsidRDefault="00EA494D" w:rsidP="005C4BD2">
            <w:pPr>
              <w:spacing w:before="40" w:after="40"/>
              <w:rPr>
                <w:sz w:val="18"/>
                <w:szCs w:val="18"/>
              </w:rPr>
            </w:pPr>
            <w:r w:rsidRPr="00C310BD">
              <w:rPr>
                <w:sz w:val="18"/>
                <w:szCs w:val="18"/>
              </w:rPr>
              <w:t>Clause 3.2.1</w:t>
            </w:r>
          </w:p>
        </w:tc>
        <w:tc>
          <w:tcPr>
            <w:tcW w:w="4536" w:type="dxa"/>
            <w:shd w:val="clear" w:color="auto" w:fill="auto"/>
          </w:tcPr>
          <w:p w14:paraId="49A471C8" w14:textId="77777777" w:rsidR="00EA494D" w:rsidRPr="00C310BD" w:rsidRDefault="00EA494D" w:rsidP="005C4BD2">
            <w:pPr>
              <w:spacing w:before="40" w:after="40"/>
              <w:rPr>
                <w:sz w:val="18"/>
                <w:szCs w:val="18"/>
              </w:rPr>
            </w:pPr>
            <w:r w:rsidRPr="00C310BD">
              <w:rPr>
                <w:sz w:val="18"/>
                <w:szCs w:val="18"/>
              </w:rPr>
              <w:t>Testing 3 units (no change)</w:t>
            </w:r>
          </w:p>
        </w:tc>
      </w:tr>
      <w:tr w:rsidR="00EA494D" w:rsidRPr="00C310BD" w14:paraId="03CDE2F1" w14:textId="77777777" w:rsidTr="00456D44">
        <w:trPr>
          <w:trHeight w:val="512"/>
        </w:trPr>
        <w:tc>
          <w:tcPr>
            <w:tcW w:w="3374" w:type="dxa"/>
            <w:shd w:val="clear" w:color="auto" w:fill="auto"/>
          </w:tcPr>
          <w:p w14:paraId="5E976EF8" w14:textId="77777777" w:rsidR="00EA494D" w:rsidRPr="00C310BD" w:rsidRDefault="00EA494D" w:rsidP="005C4BD2">
            <w:pPr>
              <w:spacing w:before="40" w:after="40"/>
              <w:rPr>
                <w:sz w:val="18"/>
                <w:szCs w:val="18"/>
              </w:rPr>
            </w:pPr>
            <w:r w:rsidRPr="00C310BD">
              <w:rPr>
                <w:sz w:val="18"/>
                <w:szCs w:val="18"/>
              </w:rPr>
              <w:t>Pull down requirement</w:t>
            </w:r>
          </w:p>
        </w:tc>
        <w:tc>
          <w:tcPr>
            <w:tcW w:w="1701" w:type="dxa"/>
            <w:shd w:val="clear" w:color="auto" w:fill="auto"/>
          </w:tcPr>
          <w:p w14:paraId="72890CE3" w14:textId="77777777" w:rsidR="00EA494D" w:rsidRPr="00C310BD" w:rsidRDefault="00EA494D" w:rsidP="005C4BD2">
            <w:pPr>
              <w:spacing w:before="40" w:after="40"/>
              <w:rPr>
                <w:sz w:val="18"/>
                <w:szCs w:val="18"/>
              </w:rPr>
            </w:pPr>
            <w:r w:rsidRPr="00C310BD">
              <w:rPr>
                <w:sz w:val="18"/>
                <w:szCs w:val="18"/>
              </w:rPr>
              <w:t>Clause 4.3</w:t>
            </w:r>
          </w:p>
        </w:tc>
        <w:tc>
          <w:tcPr>
            <w:tcW w:w="4536" w:type="dxa"/>
            <w:shd w:val="clear" w:color="auto" w:fill="auto"/>
          </w:tcPr>
          <w:p w14:paraId="0EC056C8" w14:textId="432BA1C1" w:rsidR="00EA494D" w:rsidRPr="00C310BD" w:rsidRDefault="00B547C4" w:rsidP="005C4BD2">
            <w:pPr>
              <w:spacing w:before="40" w:after="40"/>
              <w:rPr>
                <w:sz w:val="18"/>
                <w:szCs w:val="18"/>
              </w:rPr>
            </w:pPr>
            <w:r>
              <w:rPr>
                <w:sz w:val="18"/>
                <w:szCs w:val="18"/>
              </w:rPr>
              <w:t>Pull down time of six</w:t>
            </w:r>
            <w:r w:rsidR="00EA494D" w:rsidRPr="00C310BD">
              <w:rPr>
                <w:sz w:val="18"/>
                <w:szCs w:val="18"/>
              </w:rPr>
              <w:t xml:space="preserve"> hours as per current AS/NZS4474.1 requirement at an ambient of 43°C</w:t>
            </w:r>
          </w:p>
        </w:tc>
      </w:tr>
      <w:tr w:rsidR="00EA494D" w:rsidRPr="00C310BD" w14:paraId="1D935F09" w14:textId="77777777" w:rsidTr="00456D44">
        <w:trPr>
          <w:trHeight w:val="116"/>
        </w:trPr>
        <w:tc>
          <w:tcPr>
            <w:tcW w:w="3374" w:type="dxa"/>
            <w:shd w:val="clear" w:color="auto" w:fill="auto"/>
          </w:tcPr>
          <w:p w14:paraId="0C87F871" w14:textId="77777777" w:rsidR="00EA494D" w:rsidRPr="00C310BD" w:rsidRDefault="00EA494D" w:rsidP="005C4BD2">
            <w:pPr>
              <w:spacing w:before="40" w:after="40"/>
              <w:rPr>
                <w:sz w:val="18"/>
                <w:szCs w:val="18"/>
              </w:rPr>
            </w:pPr>
            <w:r w:rsidRPr="00C310BD">
              <w:rPr>
                <w:sz w:val="18"/>
                <w:szCs w:val="18"/>
              </w:rPr>
              <w:t>Storage test</w:t>
            </w:r>
          </w:p>
        </w:tc>
        <w:tc>
          <w:tcPr>
            <w:tcW w:w="1701" w:type="dxa"/>
            <w:shd w:val="clear" w:color="auto" w:fill="auto"/>
          </w:tcPr>
          <w:p w14:paraId="5752C610" w14:textId="77777777" w:rsidR="00EA494D" w:rsidRPr="00C310BD" w:rsidRDefault="00EA494D" w:rsidP="005C4BD2">
            <w:pPr>
              <w:spacing w:before="40" w:after="40"/>
              <w:rPr>
                <w:sz w:val="18"/>
                <w:szCs w:val="18"/>
              </w:rPr>
            </w:pPr>
            <w:r w:rsidRPr="00C310BD">
              <w:rPr>
                <w:sz w:val="18"/>
                <w:szCs w:val="18"/>
              </w:rPr>
              <w:t>Clause 4.4</w:t>
            </w:r>
          </w:p>
        </w:tc>
        <w:tc>
          <w:tcPr>
            <w:tcW w:w="4536" w:type="dxa"/>
            <w:shd w:val="clear" w:color="auto" w:fill="auto"/>
          </w:tcPr>
          <w:p w14:paraId="1D854ACD" w14:textId="77777777" w:rsidR="00EA494D" w:rsidRPr="00C310BD" w:rsidRDefault="00EA494D" w:rsidP="005C4BD2">
            <w:pPr>
              <w:spacing w:before="40" w:after="40"/>
              <w:rPr>
                <w:sz w:val="18"/>
                <w:szCs w:val="18"/>
              </w:rPr>
            </w:pPr>
            <w:r w:rsidRPr="00C310BD">
              <w:rPr>
                <w:sz w:val="18"/>
                <w:szCs w:val="18"/>
              </w:rPr>
              <w:t>Temperature operation test as per AS/NZS4474.1</w:t>
            </w:r>
          </w:p>
        </w:tc>
      </w:tr>
      <w:tr w:rsidR="00EA494D" w:rsidRPr="00C310BD" w14:paraId="71138736" w14:textId="77777777" w:rsidTr="00456D44">
        <w:trPr>
          <w:trHeight w:val="512"/>
        </w:trPr>
        <w:tc>
          <w:tcPr>
            <w:tcW w:w="3374" w:type="dxa"/>
            <w:shd w:val="clear" w:color="auto" w:fill="auto"/>
          </w:tcPr>
          <w:p w14:paraId="39B19777" w14:textId="77777777" w:rsidR="00EA494D" w:rsidRPr="00C310BD" w:rsidRDefault="00EA494D" w:rsidP="005C4BD2">
            <w:pPr>
              <w:spacing w:before="40" w:after="40"/>
              <w:rPr>
                <w:sz w:val="18"/>
                <w:szCs w:val="18"/>
              </w:rPr>
            </w:pPr>
            <w:r w:rsidRPr="00C310BD">
              <w:rPr>
                <w:sz w:val="18"/>
                <w:szCs w:val="18"/>
              </w:rPr>
              <w:t>Adjusted volume</w:t>
            </w:r>
          </w:p>
        </w:tc>
        <w:tc>
          <w:tcPr>
            <w:tcW w:w="1701" w:type="dxa"/>
            <w:shd w:val="clear" w:color="auto" w:fill="auto"/>
          </w:tcPr>
          <w:p w14:paraId="6D0C76BC" w14:textId="77777777" w:rsidR="00EA494D" w:rsidRPr="00C310BD" w:rsidRDefault="00EA494D" w:rsidP="005C4BD2">
            <w:pPr>
              <w:spacing w:before="40" w:after="40"/>
              <w:rPr>
                <w:sz w:val="18"/>
                <w:szCs w:val="18"/>
              </w:rPr>
            </w:pPr>
            <w:r w:rsidRPr="00C310BD">
              <w:rPr>
                <w:sz w:val="18"/>
                <w:szCs w:val="18"/>
              </w:rPr>
              <w:t>Clause 4.5</w:t>
            </w:r>
          </w:p>
        </w:tc>
        <w:tc>
          <w:tcPr>
            <w:tcW w:w="4536" w:type="dxa"/>
            <w:shd w:val="clear" w:color="auto" w:fill="auto"/>
          </w:tcPr>
          <w:p w14:paraId="12340795" w14:textId="77777777" w:rsidR="00EA494D" w:rsidRPr="00C310BD" w:rsidRDefault="00EA494D" w:rsidP="005C4BD2">
            <w:pPr>
              <w:spacing w:before="40" w:after="40"/>
              <w:rPr>
                <w:sz w:val="18"/>
                <w:szCs w:val="18"/>
              </w:rPr>
            </w:pPr>
            <w:r w:rsidRPr="00C310BD">
              <w:rPr>
                <w:sz w:val="18"/>
                <w:szCs w:val="18"/>
              </w:rPr>
              <w:t>Applied for MEPS and labelling as defined in AS/NZS4474.2</w:t>
            </w:r>
          </w:p>
        </w:tc>
      </w:tr>
      <w:tr w:rsidR="00EA494D" w:rsidRPr="00C310BD" w14:paraId="67384FEF" w14:textId="77777777" w:rsidTr="00456D44">
        <w:trPr>
          <w:trHeight w:val="74"/>
        </w:trPr>
        <w:tc>
          <w:tcPr>
            <w:tcW w:w="3374" w:type="dxa"/>
            <w:shd w:val="clear" w:color="auto" w:fill="auto"/>
          </w:tcPr>
          <w:p w14:paraId="153729A4" w14:textId="77777777" w:rsidR="00EA494D" w:rsidRPr="00C310BD" w:rsidRDefault="00EA494D" w:rsidP="005C4BD2">
            <w:pPr>
              <w:spacing w:before="40" w:after="40"/>
              <w:rPr>
                <w:sz w:val="18"/>
                <w:szCs w:val="18"/>
              </w:rPr>
            </w:pPr>
            <w:r w:rsidRPr="00C310BD">
              <w:rPr>
                <w:sz w:val="18"/>
                <w:szCs w:val="18"/>
              </w:rPr>
              <w:t>Projected MEPS energy</w:t>
            </w:r>
            <w:r w:rsidR="00142291" w:rsidRPr="00C310BD">
              <w:rPr>
                <w:sz w:val="18"/>
                <w:szCs w:val="18"/>
              </w:rPr>
              <w:t xml:space="preserve"> consumption</w:t>
            </w:r>
          </w:p>
        </w:tc>
        <w:tc>
          <w:tcPr>
            <w:tcW w:w="1701" w:type="dxa"/>
            <w:shd w:val="clear" w:color="auto" w:fill="auto"/>
          </w:tcPr>
          <w:p w14:paraId="00453859" w14:textId="77777777" w:rsidR="00EA494D" w:rsidRPr="00C310BD" w:rsidRDefault="00EA494D" w:rsidP="005C4BD2">
            <w:pPr>
              <w:spacing w:before="40" w:after="40"/>
              <w:rPr>
                <w:sz w:val="18"/>
                <w:szCs w:val="18"/>
              </w:rPr>
            </w:pPr>
            <w:r w:rsidRPr="00C310BD">
              <w:rPr>
                <w:sz w:val="18"/>
                <w:szCs w:val="18"/>
              </w:rPr>
              <w:t>Clause 4.6</w:t>
            </w:r>
          </w:p>
        </w:tc>
        <w:tc>
          <w:tcPr>
            <w:tcW w:w="4536" w:type="dxa"/>
            <w:shd w:val="clear" w:color="auto" w:fill="auto"/>
          </w:tcPr>
          <w:p w14:paraId="7A8F518C" w14:textId="77777777" w:rsidR="00EA494D" w:rsidRPr="00C310BD" w:rsidRDefault="00EA494D" w:rsidP="005C4BD2">
            <w:pPr>
              <w:spacing w:before="40" w:after="40"/>
              <w:rPr>
                <w:sz w:val="18"/>
                <w:szCs w:val="18"/>
              </w:rPr>
            </w:pPr>
            <w:r w:rsidRPr="00C310BD">
              <w:rPr>
                <w:sz w:val="18"/>
                <w:szCs w:val="18"/>
              </w:rPr>
              <w:t>Endorsed</w:t>
            </w:r>
          </w:p>
        </w:tc>
      </w:tr>
      <w:tr w:rsidR="00EA494D" w:rsidRPr="00C310BD" w14:paraId="47794614" w14:textId="77777777" w:rsidTr="00456D44">
        <w:trPr>
          <w:trHeight w:val="512"/>
        </w:trPr>
        <w:tc>
          <w:tcPr>
            <w:tcW w:w="3374" w:type="dxa"/>
            <w:shd w:val="clear" w:color="auto" w:fill="auto"/>
          </w:tcPr>
          <w:p w14:paraId="765F7796" w14:textId="77777777" w:rsidR="00EA494D" w:rsidRPr="00C310BD" w:rsidRDefault="00EA494D" w:rsidP="005C4BD2">
            <w:pPr>
              <w:spacing w:before="40" w:after="40"/>
              <w:rPr>
                <w:sz w:val="18"/>
                <w:szCs w:val="18"/>
              </w:rPr>
            </w:pPr>
            <w:r w:rsidRPr="00C310BD">
              <w:rPr>
                <w:sz w:val="18"/>
                <w:szCs w:val="18"/>
              </w:rPr>
              <w:t>MEPS levels</w:t>
            </w:r>
          </w:p>
        </w:tc>
        <w:tc>
          <w:tcPr>
            <w:tcW w:w="1701" w:type="dxa"/>
            <w:shd w:val="clear" w:color="auto" w:fill="auto"/>
          </w:tcPr>
          <w:p w14:paraId="477BA7AF" w14:textId="77777777" w:rsidR="00EA494D" w:rsidRPr="00C310BD" w:rsidRDefault="00EA494D" w:rsidP="005C4BD2">
            <w:pPr>
              <w:spacing w:before="40" w:after="40"/>
              <w:rPr>
                <w:sz w:val="18"/>
                <w:szCs w:val="18"/>
              </w:rPr>
            </w:pPr>
            <w:r w:rsidRPr="00C310BD">
              <w:rPr>
                <w:sz w:val="18"/>
                <w:szCs w:val="18"/>
              </w:rPr>
              <w:t>Clause 4.7</w:t>
            </w:r>
          </w:p>
        </w:tc>
        <w:tc>
          <w:tcPr>
            <w:tcW w:w="4536" w:type="dxa"/>
            <w:shd w:val="clear" w:color="auto" w:fill="auto"/>
          </w:tcPr>
          <w:p w14:paraId="6DDCB784" w14:textId="77777777" w:rsidR="00EA494D" w:rsidRPr="00C310BD" w:rsidRDefault="00AE1137" w:rsidP="005C4BD2">
            <w:pPr>
              <w:spacing w:before="40" w:after="40"/>
              <w:rPr>
                <w:sz w:val="18"/>
                <w:szCs w:val="18"/>
              </w:rPr>
            </w:pPr>
            <w:r w:rsidRPr="00C310BD">
              <w:rPr>
                <w:sz w:val="18"/>
                <w:szCs w:val="18"/>
              </w:rPr>
              <w:t>Including</w:t>
            </w:r>
            <w:r w:rsidR="00EA494D" w:rsidRPr="00C310BD">
              <w:rPr>
                <w:sz w:val="18"/>
                <w:szCs w:val="18"/>
              </w:rPr>
              <w:t xml:space="preserve"> levels for standard products and compact products</w:t>
            </w:r>
          </w:p>
        </w:tc>
      </w:tr>
    </w:tbl>
    <w:p w14:paraId="12824250" w14:textId="7B59905E" w:rsidR="00CF5C6E" w:rsidRDefault="005C55A1" w:rsidP="005C55A1">
      <w:pPr>
        <w:pStyle w:val="Bullet"/>
        <w:numPr>
          <w:ilvl w:val="0"/>
          <w:numId w:val="0"/>
        </w:numPr>
        <w:spacing w:before="60" w:after="0" w:line="278" w:lineRule="auto"/>
        <w:rPr>
          <w:sz w:val="16"/>
          <w:szCs w:val="16"/>
        </w:rPr>
      </w:pPr>
      <w:r w:rsidRPr="00142291">
        <w:rPr>
          <w:sz w:val="16"/>
          <w:szCs w:val="16"/>
        </w:rPr>
        <w:t xml:space="preserve">Source: </w:t>
      </w:r>
      <w:r w:rsidR="005C4BD2">
        <w:rPr>
          <w:sz w:val="16"/>
          <w:szCs w:val="16"/>
        </w:rPr>
        <w:t>Generally agreed during s</w:t>
      </w:r>
      <w:r w:rsidR="00434CB5" w:rsidRPr="00142291">
        <w:rPr>
          <w:sz w:val="16"/>
          <w:szCs w:val="16"/>
        </w:rPr>
        <w:t>takeholder consultations</w:t>
      </w:r>
      <w:r w:rsidR="005C4BD2">
        <w:rPr>
          <w:sz w:val="16"/>
          <w:szCs w:val="16"/>
        </w:rPr>
        <w:t xml:space="preserve"> </w:t>
      </w:r>
      <w:r w:rsidR="00C310BD">
        <w:rPr>
          <w:sz w:val="16"/>
          <w:szCs w:val="16"/>
        </w:rPr>
        <w:t xml:space="preserve">as detailed in the </w:t>
      </w:r>
      <w:hyperlink w:anchor="_Consultation" w:history="1">
        <w:r w:rsidR="00C310BD" w:rsidRPr="009550B7">
          <w:rPr>
            <w:rStyle w:val="Hyperlink"/>
            <w:sz w:val="16"/>
            <w:szCs w:val="16"/>
          </w:rPr>
          <w:t>C</w:t>
        </w:r>
        <w:r w:rsidR="005C4BD2" w:rsidRPr="009550B7">
          <w:rPr>
            <w:rStyle w:val="Hyperlink"/>
            <w:sz w:val="16"/>
            <w:szCs w:val="16"/>
          </w:rPr>
          <w:t>onsultation</w:t>
        </w:r>
      </w:hyperlink>
      <w:r w:rsidR="005C4BD2" w:rsidRPr="005C4BD2">
        <w:rPr>
          <w:sz w:val="16"/>
          <w:szCs w:val="16"/>
        </w:rPr>
        <w:t xml:space="preserve"> section of this document.</w:t>
      </w:r>
    </w:p>
    <w:p w14:paraId="44B13147" w14:textId="06919284" w:rsidR="00CE1B6C" w:rsidRDefault="00CE1B6C" w:rsidP="005C55A1">
      <w:pPr>
        <w:pStyle w:val="Bullet"/>
        <w:numPr>
          <w:ilvl w:val="0"/>
          <w:numId w:val="0"/>
        </w:numPr>
        <w:spacing w:before="60" w:after="0" w:line="278" w:lineRule="auto"/>
        <w:rPr>
          <w:sz w:val="16"/>
          <w:szCs w:val="16"/>
        </w:rPr>
      </w:pPr>
      <w:r>
        <w:rPr>
          <w:sz w:val="16"/>
          <w:szCs w:val="16"/>
        </w:rPr>
        <w:t xml:space="preserve">Notes: Built in and compact type products are currently regulated in Australia and New Zealand and </w:t>
      </w:r>
      <w:r w:rsidR="00B81A89">
        <w:rPr>
          <w:sz w:val="16"/>
          <w:szCs w:val="16"/>
        </w:rPr>
        <w:t xml:space="preserve">clauses 1.6.3, 1.6.6 and 4.7 will align the MEPS treatment of these products with that used </w:t>
      </w:r>
      <w:r w:rsidR="006477F8">
        <w:rPr>
          <w:sz w:val="16"/>
          <w:szCs w:val="16"/>
        </w:rPr>
        <w:t>in</w:t>
      </w:r>
      <w:r w:rsidR="00B81A89">
        <w:rPr>
          <w:sz w:val="16"/>
          <w:szCs w:val="16"/>
        </w:rPr>
        <w:t xml:space="preserve"> the US.</w:t>
      </w:r>
    </w:p>
    <w:p w14:paraId="2A36B0C2" w14:textId="77777777" w:rsidR="00011CF0" w:rsidRPr="008A0B5A" w:rsidRDefault="00011CF0" w:rsidP="005C55A1">
      <w:pPr>
        <w:pStyle w:val="Bullet"/>
        <w:numPr>
          <w:ilvl w:val="0"/>
          <w:numId w:val="0"/>
        </w:numPr>
        <w:spacing w:before="60" w:after="0" w:line="278" w:lineRule="auto"/>
        <w:rPr>
          <w:sz w:val="16"/>
          <w:szCs w:val="16"/>
        </w:rPr>
      </w:pPr>
    </w:p>
    <w:p w14:paraId="0F27D713" w14:textId="77777777" w:rsidR="00011CF0" w:rsidRPr="009240E0" w:rsidRDefault="00011CF0" w:rsidP="00011CF0">
      <w:pPr>
        <w:spacing w:after="120"/>
        <w:rPr>
          <w:b/>
          <w:color w:val="FF0000"/>
        </w:rPr>
      </w:pPr>
      <w:r w:rsidRPr="009240E0">
        <w:rPr>
          <w:b/>
          <w:color w:val="FF0000"/>
        </w:rPr>
        <w:t>E3 seeks feedback from stakeholders regarding:</w:t>
      </w:r>
    </w:p>
    <w:p w14:paraId="77F6611F" w14:textId="5F43C7F0" w:rsidR="00885AFD" w:rsidRPr="00DA1D2B" w:rsidRDefault="00011CF0" w:rsidP="00C40503">
      <w:pPr>
        <w:pStyle w:val="ListParagraph"/>
        <w:numPr>
          <w:ilvl w:val="0"/>
          <w:numId w:val="17"/>
        </w:numPr>
        <w:spacing w:after="200" w:line="276" w:lineRule="auto"/>
        <w:ind w:left="426" w:hanging="426"/>
        <w:contextualSpacing w:val="0"/>
        <w:rPr>
          <w:rFonts w:eastAsia="Times New Roman"/>
        </w:rPr>
      </w:pPr>
      <w:r w:rsidRPr="00DA1D2B">
        <w:rPr>
          <w:b/>
          <w:i/>
        </w:rPr>
        <w:t>Do stakeholders support adopting Option B measures? If not, please provide arguments supporting your position accompanied with quantitative evidence as appropriate.</w:t>
      </w:r>
      <w:r w:rsidR="00885AFD" w:rsidRPr="00DA1D2B">
        <w:rPr>
          <w:rFonts w:eastAsia="Times New Roman"/>
          <w:b/>
        </w:rPr>
        <w:br w:type="page"/>
      </w:r>
    </w:p>
    <w:p w14:paraId="41F8E2FD" w14:textId="77777777" w:rsidR="00510863" w:rsidRDefault="00E22F20" w:rsidP="00FE66B6">
      <w:pPr>
        <w:pStyle w:val="Heading3"/>
      </w:pPr>
      <w:bookmarkStart w:id="101" w:name="_Toc479838611"/>
      <w:r>
        <w:lastRenderedPageBreak/>
        <w:t>4.3</w:t>
      </w:r>
      <w:r>
        <w:tab/>
        <w:t>Option</w:t>
      </w:r>
      <w:r w:rsidR="0071293B">
        <w:t xml:space="preserve"> C</w:t>
      </w:r>
      <w:r>
        <w:t xml:space="preserve">: </w:t>
      </w:r>
      <w:r w:rsidR="00510863">
        <w:t xml:space="preserve">Adopt MEPS3 and </w:t>
      </w:r>
      <w:r w:rsidR="006329FD">
        <w:t>IEC</w:t>
      </w:r>
      <w:r w:rsidR="00510863">
        <w:t xml:space="preserve"> test standard</w:t>
      </w:r>
      <w:bookmarkEnd w:id="101"/>
    </w:p>
    <w:p w14:paraId="0428E027" w14:textId="7137597D" w:rsidR="007A0947" w:rsidRDefault="00572AE6" w:rsidP="00FE66B6">
      <w:pPr>
        <w:pStyle w:val="Bullet"/>
        <w:numPr>
          <w:ilvl w:val="0"/>
          <w:numId w:val="0"/>
        </w:numPr>
        <w:spacing w:line="278" w:lineRule="auto"/>
        <w:rPr>
          <w:szCs w:val="19"/>
        </w:rPr>
      </w:pPr>
      <w:r w:rsidRPr="00572AE6">
        <w:rPr>
          <w:szCs w:val="19"/>
        </w:rPr>
        <w:t>In addition to adopting MEPS3</w:t>
      </w:r>
      <w:r w:rsidR="00475EB6">
        <w:rPr>
          <w:szCs w:val="19"/>
        </w:rPr>
        <w:t xml:space="preserve"> </w:t>
      </w:r>
      <w:r w:rsidR="002A7E6C">
        <w:rPr>
          <w:szCs w:val="19"/>
        </w:rPr>
        <w:t xml:space="preserve">as </w:t>
      </w:r>
      <w:r w:rsidR="00FE7F6F">
        <w:rPr>
          <w:szCs w:val="19"/>
        </w:rPr>
        <w:t>discussed in Option </w:t>
      </w:r>
      <w:r w:rsidR="0071293B">
        <w:rPr>
          <w:szCs w:val="19"/>
        </w:rPr>
        <w:t>B</w:t>
      </w:r>
      <w:r w:rsidR="00EC05CE">
        <w:rPr>
          <w:szCs w:val="19"/>
        </w:rPr>
        <w:t>, Option C</w:t>
      </w:r>
      <w:r w:rsidR="0071293B">
        <w:rPr>
          <w:szCs w:val="19"/>
        </w:rPr>
        <w:t xml:space="preserve"> </w:t>
      </w:r>
      <w:r w:rsidR="00EC05CE">
        <w:rPr>
          <w:szCs w:val="19"/>
        </w:rPr>
        <w:t xml:space="preserve">would involve </w:t>
      </w:r>
      <w:r w:rsidRPr="00572AE6">
        <w:rPr>
          <w:szCs w:val="19"/>
        </w:rPr>
        <w:t xml:space="preserve">replacing </w:t>
      </w:r>
      <w:r>
        <w:rPr>
          <w:szCs w:val="19"/>
        </w:rPr>
        <w:t xml:space="preserve">the </w:t>
      </w:r>
      <w:r w:rsidR="00EC05CE">
        <w:rPr>
          <w:szCs w:val="19"/>
        </w:rPr>
        <w:t>regional</w:t>
      </w:r>
      <w:r w:rsidR="009550B7">
        <w:rPr>
          <w:szCs w:val="19"/>
        </w:rPr>
        <w:t>ly</w:t>
      </w:r>
      <w:r w:rsidR="00EC05CE">
        <w:rPr>
          <w:szCs w:val="19"/>
        </w:rPr>
        <w:t xml:space="preserve"> specific </w:t>
      </w:r>
      <w:r w:rsidRPr="00572AE6">
        <w:rPr>
          <w:szCs w:val="19"/>
        </w:rPr>
        <w:t>AS/NZS4474.1</w:t>
      </w:r>
      <w:r>
        <w:rPr>
          <w:szCs w:val="19"/>
        </w:rPr>
        <w:t xml:space="preserve"> test standard with the IEC </w:t>
      </w:r>
      <w:r w:rsidR="00EC05CE">
        <w:rPr>
          <w:szCs w:val="19"/>
        </w:rPr>
        <w:t>test standard</w:t>
      </w:r>
      <w:r w:rsidR="00EB382D">
        <w:rPr>
          <w:szCs w:val="19"/>
        </w:rPr>
        <w:t xml:space="preserve">, </w:t>
      </w:r>
      <w:r w:rsidR="00EC05CE">
        <w:rPr>
          <w:szCs w:val="19"/>
        </w:rPr>
        <w:t>IEC 62552 parts 1 to 3, published February 2015.</w:t>
      </w:r>
      <w:r w:rsidR="00EB382D">
        <w:rPr>
          <w:rStyle w:val="FootnoteReference"/>
          <w:szCs w:val="19"/>
        </w:rPr>
        <w:footnoteReference w:id="29"/>
      </w:r>
    </w:p>
    <w:p w14:paraId="251AC7D1" w14:textId="77777777" w:rsidR="000F41B5" w:rsidRPr="000563D9" w:rsidRDefault="008F656C" w:rsidP="00FE66B6">
      <w:pPr>
        <w:pStyle w:val="Bullet"/>
        <w:numPr>
          <w:ilvl w:val="0"/>
          <w:numId w:val="0"/>
        </w:numPr>
        <w:spacing w:line="278" w:lineRule="auto"/>
        <w:rPr>
          <w:szCs w:val="19"/>
        </w:rPr>
      </w:pPr>
      <w:r w:rsidRPr="000563D9">
        <w:rPr>
          <w:szCs w:val="19"/>
        </w:rPr>
        <w:t xml:space="preserve">This </w:t>
      </w:r>
      <w:r w:rsidR="001F136E" w:rsidRPr="000563D9">
        <w:rPr>
          <w:szCs w:val="19"/>
        </w:rPr>
        <w:t xml:space="preserve">proposed </w:t>
      </w:r>
      <w:r w:rsidRPr="000563D9">
        <w:rPr>
          <w:szCs w:val="19"/>
        </w:rPr>
        <w:t xml:space="preserve">change would mean that </w:t>
      </w:r>
      <w:r w:rsidRPr="000563D9">
        <w:t>product suppliers would no longer need to purchase, interpret and comply with the Australian/New Zealand test standa</w:t>
      </w:r>
      <w:r w:rsidR="001F136E" w:rsidRPr="000563D9">
        <w:t>rd. Further, suppliers would no longer</w:t>
      </w:r>
      <w:r w:rsidRPr="000563D9">
        <w:t xml:space="preserve"> need to test appliances in accordance with </w:t>
      </w:r>
      <w:r w:rsidRPr="000563D9">
        <w:rPr>
          <w:szCs w:val="19"/>
        </w:rPr>
        <w:t>AS/NZS4474.1</w:t>
      </w:r>
      <w:r w:rsidR="001F136E" w:rsidRPr="000563D9">
        <w:rPr>
          <w:szCs w:val="19"/>
        </w:rPr>
        <w:t xml:space="preserve"> and test reports that have been generated using the IEC test methodology could be used to register products for sale in Australia and New Zealand. For many suppliers, the test reports based on the IEC test standard are already being produced for regist</w:t>
      </w:r>
      <w:r w:rsidR="00B25F4C" w:rsidRPr="000563D9">
        <w:rPr>
          <w:szCs w:val="19"/>
        </w:rPr>
        <w:t>ering products in other markets.</w:t>
      </w:r>
      <w:r w:rsidR="000F41B5" w:rsidRPr="000563D9">
        <w:rPr>
          <w:szCs w:val="19"/>
        </w:rPr>
        <w:t xml:space="preserve"> </w:t>
      </w:r>
    </w:p>
    <w:p w14:paraId="01DE7ED5" w14:textId="309BB4EB" w:rsidR="00153BB3" w:rsidRDefault="00153BB3" w:rsidP="00FE66B6">
      <w:pPr>
        <w:pStyle w:val="Bullet"/>
        <w:numPr>
          <w:ilvl w:val="0"/>
          <w:numId w:val="0"/>
        </w:numPr>
        <w:spacing w:line="278" w:lineRule="auto"/>
        <w:rPr>
          <w:szCs w:val="19"/>
        </w:rPr>
      </w:pPr>
      <w:r w:rsidRPr="000563D9">
        <w:rPr>
          <w:szCs w:val="19"/>
        </w:rPr>
        <w:t xml:space="preserve">The </w:t>
      </w:r>
      <w:hyperlink w:anchor="_7.1_Implementation" w:history="1">
        <w:r w:rsidRPr="000563D9">
          <w:rPr>
            <w:rStyle w:val="Hyperlink"/>
            <w:szCs w:val="19"/>
          </w:rPr>
          <w:t>Implementation</w:t>
        </w:r>
      </w:hyperlink>
      <w:r w:rsidRPr="000563D9">
        <w:rPr>
          <w:szCs w:val="19"/>
        </w:rPr>
        <w:t xml:space="preserve"> section details how product registrations will be handled during the transition period between when the new Determination/Regulations receive Ministerial approval and </w:t>
      </w:r>
      <w:r w:rsidR="00642184" w:rsidRPr="000563D9">
        <w:rPr>
          <w:szCs w:val="19"/>
        </w:rPr>
        <w:t>when th</w:t>
      </w:r>
      <w:r w:rsidRPr="000563D9">
        <w:rPr>
          <w:szCs w:val="19"/>
        </w:rPr>
        <w:t>ey come in</w:t>
      </w:r>
      <w:r w:rsidR="00642184" w:rsidRPr="000563D9">
        <w:rPr>
          <w:szCs w:val="19"/>
        </w:rPr>
        <w:t>t</w:t>
      </w:r>
      <w:r w:rsidRPr="000563D9">
        <w:rPr>
          <w:szCs w:val="19"/>
        </w:rPr>
        <w:t>o effect</w:t>
      </w:r>
      <w:r w:rsidR="00642184" w:rsidRPr="000563D9">
        <w:rPr>
          <w:szCs w:val="19"/>
        </w:rPr>
        <w:t xml:space="preserve"> and how suppliers</w:t>
      </w:r>
      <w:r w:rsidR="00550D63" w:rsidRPr="000563D9">
        <w:rPr>
          <w:szCs w:val="19"/>
        </w:rPr>
        <w:t>’</w:t>
      </w:r>
      <w:r w:rsidR="00642184" w:rsidRPr="000563D9">
        <w:rPr>
          <w:szCs w:val="19"/>
        </w:rPr>
        <w:t xml:space="preserve"> inventories will be effected </w:t>
      </w:r>
      <w:r w:rsidR="000F41B5" w:rsidRPr="000563D9">
        <w:rPr>
          <w:szCs w:val="19"/>
        </w:rPr>
        <w:t>after the Determination/Regulations come into effect.</w:t>
      </w:r>
    </w:p>
    <w:p w14:paraId="40AEA520" w14:textId="0178CE12" w:rsidR="007A0947" w:rsidRPr="00572AE6" w:rsidRDefault="00D96EC7" w:rsidP="009550B7">
      <w:pPr>
        <w:pStyle w:val="Bullet"/>
        <w:numPr>
          <w:ilvl w:val="0"/>
          <w:numId w:val="0"/>
        </w:numPr>
        <w:spacing w:after="120" w:line="278" w:lineRule="auto"/>
        <w:rPr>
          <w:szCs w:val="19"/>
        </w:rPr>
      </w:pPr>
      <w:r>
        <w:rPr>
          <w:szCs w:val="19"/>
        </w:rPr>
        <w:t xml:space="preserve">Australia was actively involved with the development of the IEC standard and </w:t>
      </w:r>
      <w:r w:rsidR="007345C3">
        <w:rPr>
          <w:szCs w:val="19"/>
        </w:rPr>
        <w:t>recommendations made by Australia</w:t>
      </w:r>
      <w:r w:rsidR="0071293B">
        <w:rPr>
          <w:szCs w:val="19"/>
        </w:rPr>
        <w:t xml:space="preserve"> (</w:t>
      </w:r>
      <w:r w:rsidR="008E13C3">
        <w:rPr>
          <w:szCs w:val="19"/>
        </w:rPr>
        <w:t xml:space="preserve">and other </w:t>
      </w:r>
      <w:r w:rsidR="0071293B">
        <w:rPr>
          <w:szCs w:val="19"/>
        </w:rPr>
        <w:t>stakeholders)</w:t>
      </w:r>
      <w:r w:rsidR="007345C3">
        <w:rPr>
          <w:szCs w:val="19"/>
        </w:rPr>
        <w:t xml:space="preserve"> to improve the standard have been accepted by the IEC. </w:t>
      </w:r>
      <w:r w:rsidR="007A0947">
        <w:rPr>
          <w:szCs w:val="19"/>
        </w:rPr>
        <w:t>T</w:t>
      </w:r>
      <w:r w:rsidR="007A0947" w:rsidRPr="00572AE6">
        <w:rPr>
          <w:szCs w:val="19"/>
        </w:rPr>
        <w:t xml:space="preserve">here are </w:t>
      </w:r>
      <w:r w:rsidR="0086386F">
        <w:rPr>
          <w:szCs w:val="19"/>
        </w:rPr>
        <w:t>several</w:t>
      </w:r>
      <w:r w:rsidR="007A0947" w:rsidRPr="00572AE6">
        <w:rPr>
          <w:szCs w:val="19"/>
        </w:rPr>
        <w:t xml:space="preserve"> arguments </w:t>
      </w:r>
      <w:r w:rsidR="0086386F">
        <w:rPr>
          <w:szCs w:val="19"/>
        </w:rPr>
        <w:t>that support</w:t>
      </w:r>
      <w:r w:rsidR="007A0947" w:rsidRPr="00572AE6">
        <w:rPr>
          <w:szCs w:val="19"/>
        </w:rPr>
        <w:t xml:space="preserve"> </w:t>
      </w:r>
      <w:r w:rsidR="0086386F">
        <w:rPr>
          <w:szCs w:val="19"/>
        </w:rPr>
        <w:t>adopting</w:t>
      </w:r>
      <w:r w:rsidR="007A0947" w:rsidRPr="00572AE6">
        <w:rPr>
          <w:szCs w:val="19"/>
        </w:rPr>
        <w:t xml:space="preserve"> </w:t>
      </w:r>
      <w:r w:rsidR="007A0947">
        <w:rPr>
          <w:szCs w:val="19"/>
        </w:rPr>
        <w:t xml:space="preserve">the </w:t>
      </w:r>
      <w:r w:rsidR="007A0947" w:rsidRPr="00572AE6">
        <w:rPr>
          <w:szCs w:val="19"/>
        </w:rPr>
        <w:t>IEC test method (6255</w:t>
      </w:r>
      <w:r w:rsidR="007A0947">
        <w:rPr>
          <w:szCs w:val="19"/>
        </w:rPr>
        <w:t>2 1.0b published February 2015). These include:</w:t>
      </w:r>
    </w:p>
    <w:p w14:paraId="070196D8" w14:textId="77777777" w:rsidR="007A0947" w:rsidRDefault="007A0947" w:rsidP="00FE66B6">
      <w:pPr>
        <w:pStyle w:val="E3Bullets"/>
        <w:tabs>
          <w:tab w:val="num" w:pos="426"/>
        </w:tabs>
        <w:spacing w:after="120"/>
        <w:ind w:left="426" w:hanging="426"/>
        <w:contextualSpacing w:val="0"/>
      </w:pPr>
      <w:r w:rsidRPr="00021E15">
        <w:t xml:space="preserve">In cases where industry already tests their appliances against IEC </w:t>
      </w:r>
      <w:r>
        <w:rPr>
          <w:szCs w:val="19"/>
        </w:rPr>
        <w:t>62552</w:t>
      </w:r>
      <w:r w:rsidRPr="00021E15">
        <w:t>, requiring them to also test according to our unique regional standard imposes an unnecessary regulatory burden and associated costs</w:t>
      </w:r>
      <w:r>
        <w:t xml:space="preserve"> may be passed on to consumers.</w:t>
      </w:r>
    </w:p>
    <w:p w14:paraId="63048441" w14:textId="0CA39FC6" w:rsidR="007A0947" w:rsidRDefault="000F41B5" w:rsidP="00FE66B6">
      <w:pPr>
        <w:pStyle w:val="E3Bullets"/>
        <w:tabs>
          <w:tab w:val="num" w:pos="426"/>
        </w:tabs>
        <w:spacing w:after="120"/>
        <w:ind w:left="426" w:hanging="426"/>
        <w:contextualSpacing w:val="0"/>
      </w:pPr>
      <w:r>
        <w:t>I</w:t>
      </w:r>
      <w:r w:rsidR="007A0947" w:rsidRPr="00021E15">
        <w:t xml:space="preserve">ndustry </w:t>
      </w:r>
      <w:r w:rsidRPr="00021E15">
        <w:t>broad</w:t>
      </w:r>
      <w:r>
        <w:t>ly</w:t>
      </w:r>
      <w:r w:rsidRPr="00021E15">
        <w:t xml:space="preserve"> </w:t>
      </w:r>
      <w:r w:rsidR="007A0947" w:rsidRPr="00021E15">
        <w:t>support</w:t>
      </w:r>
      <w:r>
        <w:t>s</w:t>
      </w:r>
      <w:r w:rsidR="007A0947" w:rsidRPr="00021E15">
        <w:t xml:space="preserve"> Australia and New Zealand align</w:t>
      </w:r>
      <w:r w:rsidR="00462D04">
        <w:t>ing</w:t>
      </w:r>
      <w:r w:rsidR="007A0947" w:rsidRPr="00021E15">
        <w:t xml:space="preserve"> </w:t>
      </w:r>
      <w:r w:rsidR="00462D04">
        <w:t xml:space="preserve">their </w:t>
      </w:r>
      <w:r w:rsidR="007A0947" w:rsidRPr="00021E15">
        <w:t>appliance test procedures with the IEC standards.</w:t>
      </w:r>
    </w:p>
    <w:p w14:paraId="3F529CC3" w14:textId="5C1A3C95" w:rsidR="0071293B" w:rsidRPr="0071293B" w:rsidRDefault="0071293B" w:rsidP="00FE66B6">
      <w:pPr>
        <w:pStyle w:val="E3Bullets"/>
        <w:tabs>
          <w:tab w:val="num" w:pos="426"/>
        </w:tabs>
        <w:spacing w:after="120"/>
        <w:ind w:left="426" w:hanging="426"/>
        <w:contextualSpacing w:val="0"/>
      </w:pPr>
      <w:r w:rsidRPr="0071293B">
        <w:rPr>
          <w:szCs w:val="19"/>
        </w:rPr>
        <w:t>The Austral</w:t>
      </w:r>
      <w:r w:rsidR="00597EB4">
        <w:rPr>
          <w:szCs w:val="19"/>
        </w:rPr>
        <w:t>i</w:t>
      </w:r>
      <w:r w:rsidRPr="0071293B">
        <w:rPr>
          <w:szCs w:val="19"/>
        </w:rPr>
        <w:t>an and</w:t>
      </w:r>
      <w:r w:rsidR="00B547C4">
        <w:rPr>
          <w:szCs w:val="19"/>
        </w:rPr>
        <w:t xml:space="preserve"> New Zealand Governments’ policies</w:t>
      </w:r>
      <w:r w:rsidRPr="0071293B">
        <w:rPr>
          <w:szCs w:val="19"/>
        </w:rPr>
        <w:t xml:space="preserve"> </w:t>
      </w:r>
      <w:r w:rsidR="00B547C4">
        <w:rPr>
          <w:szCs w:val="19"/>
        </w:rPr>
        <w:t>are</w:t>
      </w:r>
      <w:r w:rsidRPr="0071293B">
        <w:rPr>
          <w:szCs w:val="19"/>
        </w:rPr>
        <w:t xml:space="preserve"> to, where appropriate, generally harmonise electrical product test standards with the best-practice standards applied by our major trading partners.</w:t>
      </w:r>
    </w:p>
    <w:p w14:paraId="5F54B4F0" w14:textId="296210BB" w:rsidR="007A0947" w:rsidRPr="00021E15" w:rsidRDefault="007A0947" w:rsidP="00FE66B6">
      <w:pPr>
        <w:pStyle w:val="E3Bullets"/>
        <w:tabs>
          <w:tab w:val="num" w:pos="426"/>
        </w:tabs>
        <w:spacing w:after="120"/>
        <w:ind w:left="426" w:hanging="426"/>
        <w:contextualSpacing w:val="0"/>
      </w:pPr>
      <w:r w:rsidRPr="00021E15">
        <w:t>When the US introduced MEPS3 it made changes to their test method that substantially aligned it with the IEC’s</w:t>
      </w:r>
      <w:r>
        <w:t xml:space="preserve"> and therefore </w:t>
      </w:r>
      <w:r w:rsidR="00B547C4">
        <w:t>the allowances</w:t>
      </w:r>
      <w:r w:rsidRPr="00EB382D">
        <w:t xml:space="preserve"> </w:t>
      </w:r>
      <w:r>
        <w:t xml:space="preserve">that will need to be made to adopt </w:t>
      </w:r>
      <w:r w:rsidRPr="00EB382D">
        <w:t>MEPS</w:t>
      </w:r>
      <w:r>
        <w:t>3</w:t>
      </w:r>
      <w:r w:rsidRPr="00EB382D">
        <w:t xml:space="preserve"> will be smaller and </w:t>
      </w:r>
      <w:r>
        <w:t>provide higher confidence concerning alignment.</w:t>
      </w:r>
    </w:p>
    <w:p w14:paraId="4FAE3BB2" w14:textId="77777777" w:rsidR="007A0947" w:rsidRDefault="007A0947" w:rsidP="00FE66B6">
      <w:pPr>
        <w:pStyle w:val="E3Bullets"/>
        <w:tabs>
          <w:tab w:val="num" w:pos="426"/>
        </w:tabs>
        <w:spacing w:after="120"/>
        <w:ind w:left="426" w:hanging="426"/>
        <w:contextualSpacing w:val="0"/>
      </w:pPr>
      <w:r w:rsidRPr="00021E15">
        <w:t>China, Japan and Thailand have adopted test methods similar to the IEC’s and the EU has a process underway that is likely to see it substantially adopt the IEC test method.</w:t>
      </w:r>
    </w:p>
    <w:p w14:paraId="6A34F3B4" w14:textId="77777777" w:rsidR="007A0947" w:rsidRPr="00021E15" w:rsidRDefault="007A0947" w:rsidP="00FE66B6">
      <w:pPr>
        <w:pStyle w:val="E3Bullets"/>
        <w:spacing w:after="120"/>
        <w:ind w:left="426" w:hanging="426"/>
        <w:contextualSpacing w:val="0"/>
      </w:pPr>
      <w:r>
        <w:t xml:space="preserve">IEC </w:t>
      </w:r>
      <w:r>
        <w:rPr>
          <w:szCs w:val="19"/>
        </w:rPr>
        <w:t xml:space="preserve">62552 </w:t>
      </w:r>
      <w:r>
        <w:t>allows</w:t>
      </w:r>
      <w:r w:rsidRPr="00EB382D">
        <w:t xml:space="preserve"> measurement of energy </w:t>
      </w:r>
      <w:r>
        <w:t xml:space="preserve">consumption </w:t>
      </w:r>
      <w:r w:rsidRPr="00EB382D">
        <w:t xml:space="preserve">at </w:t>
      </w:r>
      <w:r>
        <w:t>ambient temperatures of 32</w:t>
      </w:r>
      <w:r w:rsidRPr="00EB382D">
        <w:t>°C</w:t>
      </w:r>
      <w:r>
        <w:t xml:space="preserve"> (the current Australia and New Zealand ambient temperature) and 16</w:t>
      </w:r>
      <w:r w:rsidRPr="00EB382D">
        <w:t>°C</w:t>
      </w:r>
      <w:r>
        <w:t xml:space="preserve"> as well as providing a p</w:t>
      </w:r>
      <w:r w:rsidRPr="00DC5FCC">
        <w:t>rocessing efficiency test</w:t>
      </w:r>
      <w:r>
        <w:t xml:space="preserve"> </w:t>
      </w:r>
      <w:r w:rsidRPr="00EB382D">
        <w:t xml:space="preserve">which </w:t>
      </w:r>
      <w:r>
        <w:t xml:space="preserve">will enable products to be tested for energy consumption in a manner </w:t>
      </w:r>
      <w:r w:rsidRPr="00EB382D">
        <w:t xml:space="preserve">closer to </w:t>
      </w:r>
      <w:r>
        <w:t xml:space="preserve">their </w:t>
      </w:r>
      <w:r w:rsidRPr="00EB382D">
        <w:t>normal use</w:t>
      </w:r>
      <w:r>
        <w:t>.</w:t>
      </w:r>
    </w:p>
    <w:p w14:paraId="0C762AA4" w14:textId="77777777" w:rsidR="007A0947" w:rsidRPr="007A0947" w:rsidRDefault="007A0947" w:rsidP="00FE66B6">
      <w:pPr>
        <w:pStyle w:val="E3Bullets"/>
        <w:tabs>
          <w:tab w:val="num" w:pos="426"/>
        </w:tabs>
        <w:spacing w:after="240"/>
        <w:ind w:left="425" w:hanging="425"/>
        <w:contextualSpacing w:val="0"/>
      </w:pPr>
      <w:r w:rsidRPr="00021E15">
        <w:t xml:space="preserve">Adopting IEC </w:t>
      </w:r>
      <w:r>
        <w:rPr>
          <w:szCs w:val="19"/>
        </w:rPr>
        <w:t xml:space="preserve">62552 </w:t>
      </w:r>
      <w:r w:rsidRPr="00021E15">
        <w:t>would not impact on Australia’s and New Zealand’s abilities to maintain ERLs.</w:t>
      </w:r>
    </w:p>
    <w:p w14:paraId="2C4E9EC9" w14:textId="77777777" w:rsidR="007A0947" w:rsidRDefault="007A0947" w:rsidP="00FE66B6">
      <w:pPr>
        <w:pStyle w:val="Bullet"/>
        <w:numPr>
          <w:ilvl w:val="0"/>
          <w:numId w:val="0"/>
        </w:numPr>
        <w:spacing w:after="120" w:line="278" w:lineRule="auto"/>
      </w:pPr>
      <w:r>
        <w:rPr>
          <w:b/>
        </w:rPr>
        <w:t>4.3.1</w:t>
      </w:r>
      <w:r>
        <w:rPr>
          <w:b/>
        </w:rPr>
        <w:tab/>
        <w:t>Product coverage</w:t>
      </w:r>
    </w:p>
    <w:p w14:paraId="5F2E4A40" w14:textId="3228AF53" w:rsidR="007A0947" w:rsidRPr="007A0947" w:rsidRDefault="0071293B" w:rsidP="00FE66B6">
      <w:pPr>
        <w:pStyle w:val="Bullet"/>
        <w:numPr>
          <w:ilvl w:val="0"/>
          <w:numId w:val="0"/>
        </w:numPr>
        <w:spacing w:line="278" w:lineRule="auto"/>
      </w:pPr>
      <w:r>
        <w:t>Option C</w:t>
      </w:r>
      <w:r w:rsidR="007A0947">
        <w:t xml:space="preserve"> maintain</w:t>
      </w:r>
      <w:r>
        <w:t>s</w:t>
      </w:r>
      <w:r w:rsidR="007A0947">
        <w:t xml:space="preserve"> the status quo regarding the products that are in scope of the Determination and there is no proposal to expand the coverage of the Determination to include additional products. E3 notes the US has applied MEPS regulation to other types of refrigerating appliances and in the future</w:t>
      </w:r>
      <w:r>
        <w:t>,</w:t>
      </w:r>
      <w:r w:rsidR="007A0947">
        <w:t xml:space="preserve"> Australia </w:t>
      </w:r>
      <w:r>
        <w:t xml:space="preserve">and New Zealand </w:t>
      </w:r>
      <w:r w:rsidR="007A0947">
        <w:t xml:space="preserve">may also consider expanding the scope of the </w:t>
      </w:r>
      <w:r>
        <w:t>regulation</w:t>
      </w:r>
      <w:r w:rsidR="007A0947" w:rsidRPr="000C6466">
        <w:t xml:space="preserve"> </w:t>
      </w:r>
      <w:r w:rsidR="007A0947">
        <w:t>to cover these types of products</w:t>
      </w:r>
      <w:r w:rsidR="00B547C4">
        <w:t xml:space="preserve"> in the future</w:t>
      </w:r>
      <w:r w:rsidR="007A0947">
        <w:t>.</w:t>
      </w:r>
    </w:p>
    <w:p w14:paraId="0DE37329" w14:textId="77777777" w:rsidR="007A0947" w:rsidRDefault="007A0947" w:rsidP="00FE66B6">
      <w:pPr>
        <w:pStyle w:val="Bullet"/>
        <w:numPr>
          <w:ilvl w:val="0"/>
          <w:numId w:val="0"/>
        </w:numPr>
        <w:spacing w:after="120" w:line="278" w:lineRule="auto"/>
      </w:pPr>
      <w:r>
        <w:rPr>
          <w:b/>
        </w:rPr>
        <w:t>4.3.2</w:t>
      </w:r>
      <w:r>
        <w:rPr>
          <w:b/>
        </w:rPr>
        <w:tab/>
        <w:t xml:space="preserve">IEC test </w:t>
      </w:r>
      <w:r w:rsidR="005C55A1">
        <w:rPr>
          <w:b/>
        </w:rPr>
        <w:t>parameters</w:t>
      </w:r>
    </w:p>
    <w:p w14:paraId="69C5B3AC" w14:textId="122DE8D5" w:rsidR="0086386F" w:rsidRDefault="008E13C3" w:rsidP="00462D04">
      <w:pPr>
        <w:pStyle w:val="Bullet"/>
        <w:numPr>
          <w:ilvl w:val="0"/>
          <w:numId w:val="0"/>
        </w:numPr>
        <w:spacing w:after="0" w:line="278" w:lineRule="auto"/>
        <w:rPr>
          <w:szCs w:val="19"/>
        </w:rPr>
      </w:pPr>
      <w:r>
        <w:rPr>
          <w:szCs w:val="19"/>
        </w:rPr>
        <w:t>Numerous consultation processes (</w:t>
      </w:r>
      <w:r w:rsidR="00597EB4">
        <w:rPr>
          <w:szCs w:val="19"/>
        </w:rPr>
        <w:t>see</w:t>
      </w:r>
      <w:r>
        <w:rPr>
          <w:szCs w:val="19"/>
        </w:rPr>
        <w:t xml:space="preserve"> </w:t>
      </w:r>
      <w:hyperlink w:anchor="_Consultation" w:history="1">
        <w:r w:rsidR="009550B7" w:rsidRPr="009550B7">
          <w:rPr>
            <w:rStyle w:val="Hyperlink"/>
            <w:szCs w:val="19"/>
          </w:rPr>
          <w:t>Consultation</w:t>
        </w:r>
      </w:hyperlink>
      <w:r w:rsidR="005B5AA7" w:rsidRPr="005B5AA7">
        <w:rPr>
          <w:szCs w:val="19"/>
        </w:rPr>
        <w:t xml:space="preserve"> section</w:t>
      </w:r>
      <w:r>
        <w:rPr>
          <w:szCs w:val="19"/>
        </w:rPr>
        <w:t>) have been undertaken to compare the parameters and requirements of the: IEC test standard; US test standard (that is largely based on IEC 62552), and Australia/New Zealand test standard. There has been general agreement that there would not be any in</w:t>
      </w:r>
      <w:r w:rsidR="00597EB4">
        <w:rPr>
          <w:szCs w:val="19"/>
        </w:rPr>
        <w:t xml:space="preserve">surmountable problems </w:t>
      </w:r>
      <w:r>
        <w:rPr>
          <w:szCs w:val="19"/>
        </w:rPr>
        <w:t>should we adopt the IEC 62552. Further, full stakeholder consultations would be held as necessary to decide on how to best address identified and residual issues should Australia and New Zealand adopt IEC 62552.</w:t>
      </w:r>
      <w:bookmarkStart w:id="102" w:name="_Toc317695087"/>
      <w:bookmarkStart w:id="103" w:name="_Toc327539434"/>
      <w:r w:rsidR="001F716F">
        <w:rPr>
          <w:szCs w:val="19"/>
        </w:rPr>
        <w:t xml:space="preserve"> </w:t>
      </w:r>
    </w:p>
    <w:p w14:paraId="608ACE22" w14:textId="77777777" w:rsidR="00267042" w:rsidRDefault="00267042" w:rsidP="005C55A1">
      <w:pPr>
        <w:pStyle w:val="Bullet"/>
        <w:numPr>
          <w:ilvl w:val="0"/>
          <w:numId w:val="0"/>
        </w:numPr>
        <w:spacing w:line="278" w:lineRule="auto"/>
        <w:rPr>
          <w:szCs w:val="19"/>
        </w:rPr>
      </w:pPr>
    </w:p>
    <w:p w14:paraId="002D179A" w14:textId="485CB431" w:rsidR="0086386F" w:rsidRDefault="005B5AA7" w:rsidP="005C55A1">
      <w:pPr>
        <w:pStyle w:val="Bullet"/>
        <w:numPr>
          <w:ilvl w:val="0"/>
          <w:numId w:val="0"/>
        </w:numPr>
        <w:spacing w:line="278" w:lineRule="auto"/>
        <w:rPr>
          <w:szCs w:val="19"/>
        </w:rPr>
      </w:pPr>
      <w:r w:rsidRPr="005B5AA7">
        <w:rPr>
          <w:b/>
          <w:szCs w:val="19"/>
        </w:rPr>
        <w:lastRenderedPageBreak/>
        <w:fldChar w:fldCharType="begin"/>
      </w:r>
      <w:r w:rsidRPr="005B5AA7">
        <w:rPr>
          <w:b/>
          <w:szCs w:val="19"/>
        </w:rPr>
        <w:instrText xml:space="preserve"> REF _Ref474762571 \h </w:instrText>
      </w:r>
      <w:r>
        <w:rPr>
          <w:b/>
          <w:szCs w:val="19"/>
        </w:rPr>
        <w:instrText xml:space="preserve"> \* MERGEFORMAT </w:instrText>
      </w:r>
      <w:r w:rsidRPr="005B5AA7">
        <w:rPr>
          <w:b/>
          <w:szCs w:val="19"/>
        </w:rPr>
      </w:r>
      <w:r w:rsidRPr="005B5AA7">
        <w:rPr>
          <w:b/>
          <w:szCs w:val="19"/>
        </w:rPr>
        <w:fldChar w:fldCharType="separate"/>
      </w:r>
      <w:r w:rsidR="003818C1" w:rsidRPr="003818C1">
        <w:rPr>
          <w:b/>
        </w:rPr>
        <w:t xml:space="preserve">Table </w:t>
      </w:r>
      <w:r w:rsidR="003818C1" w:rsidRPr="003818C1">
        <w:rPr>
          <w:b/>
          <w:noProof/>
        </w:rPr>
        <w:t>18</w:t>
      </w:r>
      <w:r w:rsidRPr="005B5AA7">
        <w:rPr>
          <w:b/>
          <w:szCs w:val="19"/>
        </w:rPr>
        <w:fldChar w:fldCharType="end"/>
      </w:r>
      <w:r>
        <w:rPr>
          <w:szCs w:val="19"/>
        </w:rPr>
        <w:t xml:space="preserve"> </w:t>
      </w:r>
      <w:r w:rsidR="00105D91" w:rsidRPr="00105D91">
        <w:rPr>
          <w:szCs w:val="19"/>
        </w:rPr>
        <w:t xml:space="preserve">lists </w:t>
      </w:r>
      <w:r w:rsidR="00C310BD">
        <w:rPr>
          <w:szCs w:val="19"/>
        </w:rPr>
        <w:t>performance parameters (from</w:t>
      </w:r>
      <w:r w:rsidR="00105D91" w:rsidRPr="00105D91">
        <w:rPr>
          <w:szCs w:val="19"/>
        </w:rPr>
        <w:t xml:space="preserve"> draft AS/NZS4474.2</w:t>
      </w:r>
      <w:r w:rsidR="00C310BD">
        <w:rPr>
          <w:szCs w:val="19"/>
        </w:rPr>
        <w:t>)</w:t>
      </w:r>
      <w:r w:rsidR="00105D91" w:rsidRPr="00105D91">
        <w:rPr>
          <w:szCs w:val="19"/>
        </w:rPr>
        <w:t xml:space="preserve"> that have been generally agreed d</w:t>
      </w:r>
      <w:r w:rsidR="00C310BD">
        <w:rPr>
          <w:szCs w:val="19"/>
        </w:rPr>
        <w:t>uring stakeholder consultations, i</w:t>
      </w:r>
      <w:r w:rsidR="00C310BD" w:rsidRPr="005C4BD2">
        <w:rPr>
          <w:szCs w:val="19"/>
        </w:rPr>
        <w:t>f adopting MEPS3 and</w:t>
      </w:r>
      <w:r w:rsidR="00267042">
        <w:rPr>
          <w:szCs w:val="19"/>
        </w:rPr>
        <w:t xml:space="preserve"> the IEC test method</w:t>
      </w:r>
      <w:r>
        <w:rPr>
          <w:szCs w:val="19"/>
        </w:rPr>
        <w:t>.</w:t>
      </w:r>
    </w:p>
    <w:p w14:paraId="5CEF3261" w14:textId="77777777" w:rsidR="005C4BD2" w:rsidRDefault="005C4BD2" w:rsidP="00C310BD">
      <w:pPr>
        <w:pStyle w:val="E3TableTitles"/>
      </w:pPr>
      <w:bookmarkStart w:id="104" w:name="_Ref474762571"/>
      <w:bookmarkStart w:id="105" w:name="_Toc479838687"/>
      <w:r>
        <w:t xml:space="preserve">Table </w:t>
      </w:r>
      <w:fldSimple w:instr=" SEQ Table \* ARABIC ">
        <w:r w:rsidR="003818C1">
          <w:rPr>
            <w:noProof/>
          </w:rPr>
          <w:t>18</w:t>
        </w:r>
      </w:fldSimple>
      <w:bookmarkEnd w:id="104"/>
      <w:r w:rsidRPr="00867B62">
        <w:t>: Generally agreed performance parameters (MEPS3 &amp; IEC test method)</w:t>
      </w:r>
      <w:bookmarkEnd w:id="105"/>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4"/>
        <w:gridCol w:w="1701"/>
        <w:gridCol w:w="4536"/>
      </w:tblGrid>
      <w:tr w:rsidR="00475EB6" w:rsidRPr="00861535" w14:paraId="128B797A" w14:textId="77777777" w:rsidTr="00DA1D2B">
        <w:trPr>
          <w:trHeight w:val="512"/>
        </w:trPr>
        <w:tc>
          <w:tcPr>
            <w:tcW w:w="3374" w:type="dxa"/>
            <w:shd w:val="clear" w:color="auto" w:fill="auto"/>
            <w:vAlign w:val="center"/>
          </w:tcPr>
          <w:p w14:paraId="5F6C9F5C" w14:textId="77777777" w:rsidR="00475EB6" w:rsidRPr="00F4133D" w:rsidRDefault="00475EB6" w:rsidP="005C4BD2">
            <w:pPr>
              <w:spacing w:before="40" w:after="40"/>
              <w:rPr>
                <w:b/>
                <w:szCs w:val="19"/>
              </w:rPr>
            </w:pPr>
            <w:r w:rsidRPr="00F4133D">
              <w:rPr>
                <w:b/>
                <w:szCs w:val="19"/>
              </w:rPr>
              <w:t>Parameter</w:t>
            </w:r>
          </w:p>
        </w:tc>
        <w:tc>
          <w:tcPr>
            <w:tcW w:w="1701" w:type="dxa"/>
            <w:shd w:val="clear" w:color="auto" w:fill="auto"/>
            <w:vAlign w:val="center"/>
          </w:tcPr>
          <w:p w14:paraId="652A78C4" w14:textId="77777777" w:rsidR="00475EB6" w:rsidRPr="00F4133D" w:rsidRDefault="00475EB6" w:rsidP="005C4BD2">
            <w:pPr>
              <w:spacing w:before="40" w:after="40"/>
              <w:rPr>
                <w:b/>
                <w:szCs w:val="19"/>
              </w:rPr>
            </w:pPr>
            <w:r w:rsidRPr="00F4133D">
              <w:rPr>
                <w:b/>
                <w:szCs w:val="19"/>
              </w:rPr>
              <w:t>Reference Clause of draft AS/NZS4474.2</w:t>
            </w:r>
          </w:p>
        </w:tc>
        <w:tc>
          <w:tcPr>
            <w:tcW w:w="4536" w:type="dxa"/>
            <w:shd w:val="clear" w:color="auto" w:fill="auto"/>
            <w:vAlign w:val="center"/>
          </w:tcPr>
          <w:p w14:paraId="2967EA12" w14:textId="77777777" w:rsidR="00475EB6" w:rsidRPr="00F4133D" w:rsidRDefault="00475EB6" w:rsidP="005C4BD2">
            <w:pPr>
              <w:spacing w:before="40" w:after="40"/>
              <w:rPr>
                <w:b/>
                <w:szCs w:val="19"/>
              </w:rPr>
            </w:pPr>
            <w:r w:rsidRPr="00F4133D">
              <w:rPr>
                <w:b/>
                <w:szCs w:val="19"/>
              </w:rPr>
              <w:t>Notes</w:t>
            </w:r>
          </w:p>
        </w:tc>
      </w:tr>
      <w:tr w:rsidR="00475EB6" w:rsidRPr="00861535" w14:paraId="45E1DAF0" w14:textId="77777777" w:rsidTr="00DA1D2B">
        <w:trPr>
          <w:trHeight w:val="699"/>
        </w:trPr>
        <w:tc>
          <w:tcPr>
            <w:tcW w:w="3374" w:type="dxa"/>
            <w:shd w:val="clear" w:color="auto" w:fill="auto"/>
          </w:tcPr>
          <w:p w14:paraId="0BBFF4FF" w14:textId="77777777" w:rsidR="00475EB6" w:rsidRPr="00861535" w:rsidRDefault="00475EB6" w:rsidP="00F4133D">
            <w:pPr>
              <w:spacing w:before="120" w:after="120"/>
              <w:rPr>
                <w:b/>
                <w:sz w:val="18"/>
                <w:szCs w:val="18"/>
              </w:rPr>
            </w:pPr>
            <w:r w:rsidRPr="00861535">
              <w:rPr>
                <w:sz w:val="18"/>
                <w:szCs w:val="18"/>
              </w:rPr>
              <w:t>Scope</w:t>
            </w:r>
          </w:p>
        </w:tc>
        <w:tc>
          <w:tcPr>
            <w:tcW w:w="1701" w:type="dxa"/>
            <w:shd w:val="clear" w:color="auto" w:fill="auto"/>
          </w:tcPr>
          <w:p w14:paraId="5E268C8A" w14:textId="77777777" w:rsidR="00475EB6" w:rsidRPr="00861535" w:rsidRDefault="00475EB6" w:rsidP="00F4133D">
            <w:pPr>
              <w:spacing w:before="120" w:after="120"/>
              <w:rPr>
                <w:b/>
                <w:sz w:val="18"/>
                <w:szCs w:val="18"/>
              </w:rPr>
            </w:pPr>
            <w:r w:rsidRPr="00861535">
              <w:rPr>
                <w:sz w:val="18"/>
                <w:szCs w:val="18"/>
              </w:rPr>
              <w:t>Clause 1.1</w:t>
            </w:r>
          </w:p>
        </w:tc>
        <w:tc>
          <w:tcPr>
            <w:tcW w:w="4536" w:type="dxa"/>
            <w:shd w:val="clear" w:color="auto" w:fill="auto"/>
          </w:tcPr>
          <w:p w14:paraId="07EA62ED" w14:textId="77777777" w:rsidR="00475EB6" w:rsidRPr="00861535" w:rsidRDefault="00475EB6" w:rsidP="00F4133D">
            <w:pPr>
              <w:spacing w:before="120" w:after="120"/>
              <w:rPr>
                <w:b/>
                <w:sz w:val="18"/>
                <w:szCs w:val="18"/>
              </w:rPr>
            </w:pPr>
            <w:r w:rsidRPr="00861535">
              <w:rPr>
                <w:sz w:val="18"/>
                <w:szCs w:val="18"/>
              </w:rPr>
              <w:t>Inclusion of all refrigeration products for labelling and MEPS (specifically cooled appliances)</w:t>
            </w:r>
          </w:p>
        </w:tc>
      </w:tr>
      <w:tr w:rsidR="00475EB6" w:rsidRPr="00861535" w14:paraId="096BB5EA" w14:textId="77777777" w:rsidTr="00DA1D2B">
        <w:trPr>
          <w:trHeight w:val="114"/>
        </w:trPr>
        <w:tc>
          <w:tcPr>
            <w:tcW w:w="3374" w:type="dxa"/>
            <w:shd w:val="clear" w:color="auto" w:fill="auto"/>
          </w:tcPr>
          <w:p w14:paraId="049915EA" w14:textId="77777777" w:rsidR="00475EB6" w:rsidRPr="00861535" w:rsidRDefault="00475EB6" w:rsidP="00F4133D">
            <w:pPr>
              <w:spacing w:before="120" w:after="120"/>
              <w:rPr>
                <w:sz w:val="18"/>
                <w:szCs w:val="18"/>
              </w:rPr>
            </w:pPr>
            <w:r w:rsidRPr="00861535">
              <w:rPr>
                <w:sz w:val="18"/>
                <w:szCs w:val="18"/>
              </w:rPr>
              <w:t>Exclusions</w:t>
            </w:r>
          </w:p>
        </w:tc>
        <w:tc>
          <w:tcPr>
            <w:tcW w:w="1701" w:type="dxa"/>
            <w:shd w:val="clear" w:color="auto" w:fill="auto"/>
          </w:tcPr>
          <w:p w14:paraId="7FEA549F" w14:textId="77777777" w:rsidR="00475EB6" w:rsidRPr="00861535" w:rsidRDefault="00475EB6" w:rsidP="00F4133D">
            <w:pPr>
              <w:spacing w:before="120" w:after="120"/>
              <w:rPr>
                <w:sz w:val="18"/>
                <w:szCs w:val="18"/>
              </w:rPr>
            </w:pPr>
            <w:r w:rsidRPr="00861535">
              <w:rPr>
                <w:sz w:val="18"/>
                <w:szCs w:val="18"/>
              </w:rPr>
              <w:t>Clause 1.2</w:t>
            </w:r>
          </w:p>
        </w:tc>
        <w:tc>
          <w:tcPr>
            <w:tcW w:w="4536" w:type="dxa"/>
            <w:shd w:val="clear" w:color="auto" w:fill="auto"/>
          </w:tcPr>
          <w:p w14:paraId="5BBD54D1" w14:textId="77777777" w:rsidR="00475EB6" w:rsidRPr="00861535" w:rsidRDefault="00475EB6" w:rsidP="00F4133D">
            <w:pPr>
              <w:spacing w:before="120" w:after="120"/>
              <w:rPr>
                <w:sz w:val="18"/>
                <w:szCs w:val="18"/>
              </w:rPr>
            </w:pPr>
            <w:r w:rsidRPr="00861535">
              <w:rPr>
                <w:sz w:val="18"/>
                <w:szCs w:val="18"/>
              </w:rPr>
              <w:t>Current exclusions remain unchanged</w:t>
            </w:r>
          </w:p>
        </w:tc>
      </w:tr>
      <w:tr w:rsidR="00475EB6" w:rsidRPr="00861535" w14:paraId="7EFBA5F8" w14:textId="77777777" w:rsidTr="00DA1D2B">
        <w:trPr>
          <w:trHeight w:val="70"/>
        </w:trPr>
        <w:tc>
          <w:tcPr>
            <w:tcW w:w="3374" w:type="dxa"/>
            <w:shd w:val="clear" w:color="auto" w:fill="auto"/>
          </w:tcPr>
          <w:p w14:paraId="042E7946" w14:textId="77777777" w:rsidR="00475EB6" w:rsidRPr="00861535" w:rsidRDefault="00475EB6" w:rsidP="00F4133D">
            <w:pPr>
              <w:spacing w:before="120" w:after="120"/>
              <w:rPr>
                <w:sz w:val="18"/>
                <w:szCs w:val="18"/>
              </w:rPr>
            </w:pPr>
            <w:r w:rsidRPr="00861535">
              <w:rPr>
                <w:sz w:val="18"/>
                <w:szCs w:val="18"/>
              </w:rPr>
              <w:t>Built in products</w:t>
            </w:r>
          </w:p>
        </w:tc>
        <w:tc>
          <w:tcPr>
            <w:tcW w:w="1701" w:type="dxa"/>
            <w:shd w:val="clear" w:color="auto" w:fill="auto"/>
          </w:tcPr>
          <w:p w14:paraId="05EF2CCD" w14:textId="77777777" w:rsidR="00475EB6" w:rsidRPr="00861535" w:rsidRDefault="00475EB6" w:rsidP="00F4133D">
            <w:pPr>
              <w:spacing w:before="120" w:after="120"/>
              <w:rPr>
                <w:sz w:val="18"/>
                <w:szCs w:val="18"/>
              </w:rPr>
            </w:pPr>
            <w:r w:rsidRPr="00861535">
              <w:rPr>
                <w:sz w:val="18"/>
                <w:szCs w:val="18"/>
              </w:rPr>
              <w:t>Clause 1.6.3</w:t>
            </w:r>
          </w:p>
        </w:tc>
        <w:tc>
          <w:tcPr>
            <w:tcW w:w="4536" w:type="dxa"/>
            <w:shd w:val="clear" w:color="auto" w:fill="auto"/>
          </w:tcPr>
          <w:p w14:paraId="43967B0E" w14:textId="77777777" w:rsidR="00475EB6" w:rsidRPr="00861535" w:rsidRDefault="00475EB6" w:rsidP="00F4133D">
            <w:pPr>
              <w:spacing w:before="120" w:after="120"/>
              <w:rPr>
                <w:sz w:val="18"/>
                <w:szCs w:val="18"/>
              </w:rPr>
            </w:pPr>
            <w:r w:rsidRPr="00861535">
              <w:rPr>
                <w:sz w:val="18"/>
                <w:szCs w:val="18"/>
              </w:rPr>
              <w:t>Use US def</w:t>
            </w:r>
            <w:r w:rsidR="00C310BD" w:rsidRPr="00861535">
              <w:rPr>
                <w:sz w:val="18"/>
                <w:szCs w:val="18"/>
              </w:rPr>
              <w:t xml:space="preserve">inition for a built in product </w:t>
            </w:r>
            <w:r w:rsidRPr="00861535">
              <w:rPr>
                <w:sz w:val="18"/>
                <w:szCs w:val="18"/>
              </w:rPr>
              <w:t>modified with local industry suggestion</w:t>
            </w:r>
            <w:r w:rsidR="00C310BD" w:rsidRPr="00861535">
              <w:rPr>
                <w:sz w:val="18"/>
                <w:szCs w:val="18"/>
              </w:rPr>
              <w:t xml:space="preserve"> - </w:t>
            </w:r>
            <w:r w:rsidRPr="00861535">
              <w:rPr>
                <w:sz w:val="18"/>
                <w:szCs w:val="18"/>
              </w:rPr>
              <w:t>MEPS only</w:t>
            </w:r>
          </w:p>
        </w:tc>
      </w:tr>
      <w:tr w:rsidR="00475EB6" w:rsidRPr="00861535" w14:paraId="5BF74A1C" w14:textId="77777777" w:rsidTr="00DA1D2B">
        <w:trPr>
          <w:trHeight w:val="791"/>
        </w:trPr>
        <w:tc>
          <w:tcPr>
            <w:tcW w:w="3374" w:type="dxa"/>
            <w:shd w:val="clear" w:color="auto" w:fill="auto"/>
          </w:tcPr>
          <w:p w14:paraId="171B0BCA" w14:textId="77777777" w:rsidR="00475EB6" w:rsidRPr="00861535" w:rsidRDefault="00475EB6" w:rsidP="00F4133D">
            <w:pPr>
              <w:spacing w:before="120" w:after="120"/>
              <w:rPr>
                <w:sz w:val="18"/>
                <w:szCs w:val="18"/>
              </w:rPr>
            </w:pPr>
            <w:r w:rsidRPr="00861535">
              <w:rPr>
                <w:sz w:val="18"/>
                <w:szCs w:val="18"/>
              </w:rPr>
              <w:t>Compact products</w:t>
            </w:r>
          </w:p>
        </w:tc>
        <w:tc>
          <w:tcPr>
            <w:tcW w:w="1701" w:type="dxa"/>
            <w:shd w:val="clear" w:color="auto" w:fill="auto"/>
          </w:tcPr>
          <w:p w14:paraId="039FFF0E" w14:textId="77777777" w:rsidR="00475EB6" w:rsidRPr="00861535" w:rsidRDefault="00475EB6" w:rsidP="00F4133D">
            <w:pPr>
              <w:spacing w:before="120" w:after="120"/>
              <w:rPr>
                <w:sz w:val="18"/>
                <w:szCs w:val="18"/>
              </w:rPr>
            </w:pPr>
            <w:r w:rsidRPr="00861535">
              <w:rPr>
                <w:sz w:val="18"/>
                <w:szCs w:val="18"/>
              </w:rPr>
              <w:t>Clause 1.6.6</w:t>
            </w:r>
          </w:p>
        </w:tc>
        <w:tc>
          <w:tcPr>
            <w:tcW w:w="4536" w:type="dxa"/>
            <w:shd w:val="clear" w:color="auto" w:fill="auto"/>
          </w:tcPr>
          <w:p w14:paraId="2C08782E" w14:textId="77777777" w:rsidR="00475EB6" w:rsidRPr="00861535" w:rsidRDefault="00475EB6" w:rsidP="00F4133D">
            <w:pPr>
              <w:spacing w:before="120" w:after="120"/>
              <w:rPr>
                <w:sz w:val="18"/>
                <w:szCs w:val="18"/>
              </w:rPr>
            </w:pPr>
            <w:r w:rsidRPr="00861535">
              <w:rPr>
                <w:sz w:val="18"/>
                <w:szCs w:val="18"/>
              </w:rPr>
              <w:t>Use local industry definition for a compact product</w:t>
            </w:r>
            <w:r w:rsidR="00C310BD" w:rsidRPr="00861535">
              <w:rPr>
                <w:sz w:val="18"/>
                <w:szCs w:val="18"/>
              </w:rPr>
              <w:t xml:space="preserve"> (i.e. small footprint) - MEPS only</w:t>
            </w:r>
          </w:p>
        </w:tc>
      </w:tr>
      <w:tr w:rsidR="00475EB6" w:rsidRPr="00861535" w14:paraId="3CE90BB5" w14:textId="77777777" w:rsidTr="00DA1D2B">
        <w:trPr>
          <w:trHeight w:val="70"/>
        </w:trPr>
        <w:tc>
          <w:tcPr>
            <w:tcW w:w="3374" w:type="dxa"/>
            <w:shd w:val="clear" w:color="auto" w:fill="auto"/>
          </w:tcPr>
          <w:p w14:paraId="38E3065D" w14:textId="77777777" w:rsidR="00475EB6" w:rsidRPr="00861535" w:rsidRDefault="00475EB6" w:rsidP="00F4133D">
            <w:pPr>
              <w:spacing w:before="120" w:after="120"/>
              <w:rPr>
                <w:sz w:val="18"/>
                <w:szCs w:val="18"/>
              </w:rPr>
            </w:pPr>
            <w:r w:rsidRPr="00861535">
              <w:rPr>
                <w:sz w:val="18"/>
                <w:szCs w:val="18"/>
              </w:rPr>
              <w:t>Refrigerating Appliance Designation</w:t>
            </w:r>
          </w:p>
        </w:tc>
        <w:tc>
          <w:tcPr>
            <w:tcW w:w="1701" w:type="dxa"/>
            <w:shd w:val="clear" w:color="auto" w:fill="auto"/>
          </w:tcPr>
          <w:p w14:paraId="7877F0BA" w14:textId="77777777" w:rsidR="00475EB6" w:rsidRPr="00861535" w:rsidRDefault="00475EB6" w:rsidP="00F4133D">
            <w:pPr>
              <w:spacing w:before="120" w:after="120"/>
              <w:rPr>
                <w:sz w:val="18"/>
                <w:szCs w:val="18"/>
              </w:rPr>
            </w:pPr>
            <w:r w:rsidRPr="00861535">
              <w:rPr>
                <w:sz w:val="18"/>
                <w:szCs w:val="18"/>
              </w:rPr>
              <w:t>Clause 1.6.1</w:t>
            </w:r>
            <w:r w:rsidR="00105D91" w:rsidRPr="00861535">
              <w:rPr>
                <w:sz w:val="18"/>
                <w:szCs w:val="18"/>
              </w:rPr>
              <w:t>6</w:t>
            </w:r>
          </w:p>
        </w:tc>
        <w:tc>
          <w:tcPr>
            <w:tcW w:w="4536" w:type="dxa"/>
            <w:shd w:val="clear" w:color="auto" w:fill="auto"/>
          </w:tcPr>
          <w:p w14:paraId="2C5B12B2" w14:textId="77777777" w:rsidR="00475EB6" w:rsidRPr="00861535" w:rsidRDefault="00475EB6" w:rsidP="00F4133D">
            <w:pPr>
              <w:spacing w:before="120" w:after="120"/>
              <w:rPr>
                <w:sz w:val="18"/>
                <w:szCs w:val="18"/>
              </w:rPr>
            </w:pPr>
            <w:r w:rsidRPr="00861535">
              <w:rPr>
                <w:sz w:val="18"/>
                <w:szCs w:val="18"/>
              </w:rPr>
              <w:t>From AS/NZS4474.1</w:t>
            </w:r>
          </w:p>
        </w:tc>
      </w:tr>
      <w:tr w:rsidR="00475EB6" w:rsidRPr="00861535" w14:paraId="60A8D766" w14:textId="77777777" w:rsidTr="00DA1D2B">
        <w:trPr>
          <w:trHeight w:val="163"/>
        </w:trPr>
        <w:tc>
          <w:tcPr>
            <w:tcW w:w="3374" w:type="dxa"/>
            <w:shd w:val="clear" w:color="auto" w:fill="auto"/>
          </w:tcPr>
          <w:p w14:paraId="5372FED0" w14:textId="77777777" w:rsidR="00475EB6" w:rsidRPr="00861535" w:rsidRDefault="00475EB6" w:rsidP="00F4133D">
            <w:pPr>
              <w:spacing w:before="120" w:after="120"/>
              <w:rPr>
                <w:sz w:val="18"/>
                <w:szCs w:val="18"/>
              </w:rPr>
            </w:pPr>
            <w:r w:rsidRPr="00861535">
              <w:rPr>
                <w:sz w:val="18"/>
                <w:szCs w:val="18"/>
              </w:rPr>
              <w:t>Refrigerating Appliance Group</w:t>
            </w:r>
          </w:p>
        </w:tc>
        <w:tc>
          <w:tcPr>
            <w:tcW w:w="1701" w:type="dxa"/>
            <w:shd w:val="clear" w:color="auto" w:fill="auto"/>
          </w:tcPr>
          <w:p w14:paraId="7DA64627" w14:textId="77777777" w:rsidR="00475EB6" w:rsidRPr="00861535" w:rsidRDefault="00475EB6" w:rsidP="00F4133D">
            <w:pPr>
              <w:spacing w:before="120" w:after="120"/>
              <w:rPr>
                <w:sz w:val="18"/>
                <w:szCs w:val="18"/>
              </w:rPr>
            </w:pPr>
            <w:r w:rsidRPr="00861535">
              <w:rPr>
                <w:sz w:val="18"/>
                <w:szCs w:val="18"/>
              </w:rPr>
              <w:t>Clause 1.6.1</w:t>
            </w:r>
            <w:r w:rsidR="00105D91" w:rsidRPr="00861535">
              <w:rPr>
                <w:sz w:val="18"/>
                <w:szCs w:val="18"/>
              </w:rPr>
              <w:t>7</w:t>
            </w:r>
          </w:p>
        </w:tc>
        <w:tc>
          <w:tcPr>
            <w:tcW w:w="4536" w:type="dxa"/>
            <w:shd w:val="clear" w:color="auto" w:fill="auto"/>
          </w:tcPr>
          <w:p w14:paraId="6EDE4924" w14:textId="77777777" w:rsidR="00475EB6" w:rsidRPr="00861535" w:rsidRDefault="00475EB6" w:rsidP="00F4133D">
            <w:pPr>
              <w:spacing w:before="120" w:after="120"/>
              <w:rPr>
                <w:sz w:val="18"/>
                <w:szCs w:val="18"/>
              </w:rPr>
            </w:pPr>
            <w:r w:rsidRPr="00861535">
              <w:rPr>
                <w:sz w:val="18"/>
                <w:szCs w:val="18"/>
              </w:rPr>
              <w:t>From AS/NZS4474.1</w:t>
            </w:r>
          </w:p>
        </w:tc>
      </w:tr>
      <w:tr w:rsidR="00475EB6" w:rsidRPr="00861535" w14:paraId="2A76DAB2" w14:textId="77777777" w:rsidTr="00DA1D2B">
        <w:trPr>
          <w:trHeight w:val="525"/>
        </w:trPr>
        <w:tc>
          <w:tcPr>
            <w:tcW w:w="3374" w:type="dxa"/>
            <w:shd w:val="clear" w:color="auto" w:fill="auto"/>
          </w:tcPr>
          <w:p w14:paraId="485C3E7E" w14:textId="77777777" w:rsidR="00475EB6" w:rsidRPr="00861535" w:rsidRDefault="00475EB6" w:rsidP="00F4133D">
            <w:pPr>
              <w:spacing w:before="120" w:after="120"/>
              <w:rPr>
                <w:sz w:val="18"/>
                <w:szCs w:val="18"/>
              </w:rPr>
            </w:pPr>
            <w:r w:rsidRPr="00861535">
              <w:rPr>
                <w:sz w:val="18"/>
                <w:szCs w:val="18"/>
              </w:rPr>
              <w:t>Humidity maps</w:t>
            </w:r>
          </w:p>
        </w:tc>
        <w:tc>
          <w:tcPr>
            <w:tcW w:w="1701" w:type="dxa"/>
            <w:shd w:val="clear" w:color="auto" w:fill="auto"/>
          </w:tcPr>
          <w:p w14:paraId="15D64AD5" w14:textId="77777777" w:rsidR="00475EB6" w:rsidRPr="00861535" w:rsidRDefault="00475EB6" w:rsidP="00F4133D">
            <w:pPr>
              <w:spacing w:before="120" w:after="120"/>
              <w:rPr>
                <w:sz w:val="18"/>
                <w:szCs w:val="18"/>
              </w:rPr>
            </w:pPr>
            <w:r w:rsidRPr="00861535">
              <w:rPr>
                <w:sz w:val="18"/>
                <w:szCs w:val="18"/>
              </w:rPr>
              <w:t>Clause 2</w:t>
            </w:r>
          </w:p>
        </w:tc>
        <w:tc>
          <w:tcPr>
            <w:tcW w:w="4536" w:type="dxa"/>
            <w:shd w:val="clear" w:color="auto" w:fill="auto"/>
          </w:tcPr>
          <w:p w14:paraId="590185CC" w14:textId="52F76E4C" w:rsidR="00475EB6" w:rsidRPr="00861535" w:rsidRDefault="00475EB6" w:rsidP="006477F8">
            <w:pPr>
              <w:spacing w:before="120" w:after="120"/>
              <w:rPr>
                <w:sz w:val="18"/>
                <w:szCs w:val="18"/>
              </w:rPr>
            </w:pPr>
            <w:r w:rsidRPr="00861535">
              <w:rPr>
                <w:sz w:val="18"/>
                <w:szCs w:val="18"/>
              </w:rPr>
              <w:t>US humidity map for MEPS and AS/NZS humidity maps for</w:t>
            </w:r>
            <w:r w:rsidR="006477F8">
              <w:rPr>
                <w:sz w:val="18"/>
                <w:szCs w:val="18"/>
              </w:rPr>
              <w:t xml:space="preserve"> energy labelling</w:t>
            </w:r>
          </w:p>
        </w:tc>
      </w:tr>
      <w:tr w:rsidR="00475EB6" w:rsidRPr="00861535" w14:paraId="38985394" w14:textId="77777777" w:rsidTr="00DA1D2B">
        <w:trPr>
          <w:trHeight w:val="95"/>
        </w:trPr>
        <w:tc>
          <w:tcPr>
            <w:tcW w:w="3374" w:type="dxa"/>
            <w:shd w:val="clear" w:color="auto" w:fill="auto"/>
          </w:tcPr>
          <w:p w14:paraId="2CB0B49C" w14:textId="77777777" w:rsidR="00475EB6" w:rsidRPr="00861535" w:rsidRDefault="00475EB6" w:rsidP="00F4133D">
            <w:pPr>
              <w:spacing w:before="120" w:after="120"/>
              <w:rPr>
                <w:sz w:val="18"/>
                <w:szCs w:val="18"/>
              </w:rPr>
            </w:pPr>
            <w:r w:rsidRPr="00861535">
              <w:rPr>
                <w:sz w:val="18"/>
                <w:szCs w:val="18"/>
              </w:rPr>
              <w:t>Number of units to test</w:t>
            </w:r>
          </w:p>
        </w:tc>
        <w:tc>
          <w:tcPr>
            <w:tcW w:w="1701" w:type="dxa"/>
            <w:shd w:val="clear" w:color="auto" w:fill="auto"/>
          </w:tcPr>
          <w:p w14:paraId="120D8543" w14:textId="77777777" w:rsidR="00475EB6" w:rsidRPr="00861535" w:rsidRDefault="00475EB6" w:rsidP="00F4133D">
            <w:pPr>
              <w:spacing w:before="120" w:after="120"/>
              <w:rPr>
                <w:sz w:val="18"/>
                <w:szCs w:val="18"/>
              </w:rPr>
            </w:pPr>
            <w:r w:rsidRPr="00861535">
              <w:rPr>
                <w:sz w:val="18"/>
                <w:szCs w:val="18"/>
              </w:rPr>
              <w:t>Clause 3.2.1</w:t>
            </w:r>
          </w:p>
        </w:tc>
        <w:tc>
          <w:tcPr>
            <w:tcW w:w="4536" w:type="dxa"/>
            <w:shd w:val="clear" w:color="auto" w:fill="auto"/>
          </w:tcPr>
          <w:p w14:paraId="2BBE24D9" w14:textId="77777777" w:rsidR="00475EB6" w:rsidRPr="00861535" w:rsidRDefault="00475EB6" w:rsidP="00F4133D">
            <w:pPr>
              <w:spacing w:before="120" w:after="120"/>
              <w:rPr>
                <w:sz w:val="18"/>
                <w:szCs w:val="18"/>
              </w:rPr>
            </w:pPr>
            <w:r w:rsidRPr="00861535">
              <w:rPr>
                <w:sz w:val="18"/>
                <w:szCs w:val="18"/>
              </w:rPr>
              <w:t>Testing of a single product in lieu of addition testing load in IEC (flagged Oct 2013)</w:t>
            </w:r>
          </w:p>
        </w:tc>
      </w:tr>
      <w:tr w:rsidR="00475EB6" w:rsidRPr="00861535" w14:paraId="37AFFF10" w14:textId="77777777" w:rsidTr="00DA1D2B">
        <w:trPr>
          <w:trHeight w:val="362"/>
        </w:trPr>
        <w:tc>
          <w:tcPr>
            <w:tcW w:w="3374" w:type="dxa"/>
            <w:shd w:val="clear" w:color="auto" w:fill="auto"/>
          </w:tcPr>
          <w:p w14:paraId="46CB17D4" w14:textId="77777777" w:rsidR="00475EB6" w:rsidRPr="00861535" w:rsidRDefault="00475EB6" w:rsidP="00F4133D">
            <w:pPr>
              <w:spacing w:before="120" w:after="120"/>
              <w:rPr>
                <w:sz w:val="18"/>
                <w:szCs w:val="18"/>
              </w:rPr>
            </w:pPr>
            <w:r w:rsidRPr="00861535">
              <w:rPr>
                <w:sz w:val="18"/>
                <w:szCs w:val="18"/>
              </w:rPr>
              <w:t>Star Rating Index</w:t>
            </w:r>
          </w:p>
        </w:tc>
        <w:tc>
          <w:tcPr>
            <w:tcW w:w="1701" w:type="dxa"/>
            <w:shd w:val="clear" w:color="auto" w:fill="auto"/>
          </w:tcPr>
          <w:p w14:paraId="785DE94B" w14:textId="77777777" w:rsidR="00475EB6" w:rsidRPr="00861535" w:rsidRDefault="00475EB6" w:rsidP="00F4133D">
            <w:pPr>
              <w:spacing w:before="120" w:after="120"/>
              <w:rPr>
                <w:sz w:val="18"/>
                <w:szCs w:val="18"/>
              </w:rPr>
            </w:pPr>
            <w:r w:rsidRPr="00861535">
              <w:rPr>
                <w:sz w:val="18"/>
                <w:szCs w:val="18"/>
              </w:rPr>
              <w:t>Clause 3.7</w:t>
            </w:r>
          </w:p>
        </w:tc>
        <w:tc>
          <w:tcPr>
            <w:tcW w:w="4536" w:type="dxa"/>
            <w:shd w:val="clear" w:color="auto" w:fill="auto"/>
          </w:tcPr>
          <w:p w14:paraId="45CBD4D0" w14:textId="77777777" w:rsidR="00475EB6" w:rsidRPr="00861535" w:rsidRDefault="00475EB6" w:rsidP="00F4133D">
            <w:pPr>
              <w:spacing w:before="120" w:after="120"/>
              <w:rPr>
                <w:sz w:val="18"/>
                <w:szCs w:val="18"/>
              </w:rPr>
            </w:pPr>
            <w:r w:rsidRPr="00861535">
              <w:rPr>
                <w:sz w:val="18"/>
                <w:szCs w:val="18"/>
              </w:rPr>
              <w:t xml:space="preserve">Broad agreement to reduce ERF to 0.20 as set out in Option 4 of </w:t>
            </w:r>
            <w:r w:rsidR="001F3C10" w:rsidRPr="00B547C4">
              <w:rPr>
                <w:sz w:val="18"/>
                <w:szCs w:val="18"/>
              </w:rPr>
              <w:t xml:space="preserve">Energy Efficient Strategies </w:t>
            </w:r>
            <w:r w:rsidRPr="00861535">
              <w:rPr>
                <w:sz w:val="18"/>
                <w:szCs w:val="18"/>
              </w:rPr>
              <w:t>(2015)</w:t>
            </w:r>
          </w:p>
        </w:tc>
      </w:tr>
      <w:tr w:rsidR="00475EB6" w:rsidRPr="00861535" w14:paraId="608333BC" w14:textId="77777777" w:rsidTr="00DA1D2B">
        <w:trPr>
          <w:trHeight w:val="70"/>
        </w:trPr>
        <w:tc>
          <w:tcPr>
            <w:tcW w:w="3374" w:type="dxa"/>
            <w:shd w:val="clear" w:color="auto" w:fill="auto"/>
          </w:tcPr>
          <w:p w14:paraId="75D8D7EF" w14:textId="77777777" w:rsidR="00475EB6" w:rsidRPr="00861535" w:rsidRDefault="00475EB6" w:rsidP="00F4133D">
            <w:pPr>
              <w:spacing w:before="120" w:after="120"/>
              <w:rPr>
                <w:sz w:val="18"/>
                <w:szCs w:val="18"/>
              </w:rPr>
            </w:pPr>
            <w:r w:rsidRPr="00861535">
              <w:rPr>
                <w:sz w:val="18"/>
                <w:szCs w:val="18"/>
              </w:rPr>
              <w:t>Volume</w:t>
            </w:r>
          </w:p>
        </w:tc>
        <w:tc>
          <w:tcPr>
            <w:tcW w:w="1701" w:type="dxa"/>
            <w:shd w:val="clear" w:color="auto" w:fill="auto"/>
          </w:tcPr>
          <w:p w14:paraId="1AE0E4D6" w14:textId="77777777" w:rsidR="00475EB6" w:rsidRPr="00861535" w:rsidRDefault="00475EB6" w:rsidP="00F4133D">
            <w:pPr>
              <w:spacing w:before="120" w:after="120"/>
              <w:rPr>
                <w:sz w:val="18"/>
                <w:szCs w:val="18"/>
              </w:rPr>
            </w:pPr>
            <w:r w:rsidRPr="00861535">
              <w:rPr>
                <w:sz w:val="18"/>
                <w:szCs w:val="18"/>
              </w:rPr>
              <w:t>Clause 4.2</w:t>
            </w:r>
          </w:p>
        </w:tc>
        <w:tc>
          <w:tcPr>
            <w:tcW w:w="4536" w:type="dxa"/>
            <w:shd w:val="clear" w:color="auto" w:fill="auto"/>
          </w:tcPr>
          <w:p w14:paraId="40B7A6B5" w14:textId="77777777" w:rsidR="00475EB6" w:rsidRPr="00861535" w:rsidRDefault="00475EB6" w:rsidP="00F4133D">
            <w:pPr>
              <w:spacing w:before="120" w:after="120"/>
              <w:rPr>
                <w:sz w:val="18"/>
                <w:szCs w:val="18"/>
              </w:rPr>
            </w:pPr>
            <w:r w:rsidRPr="00861535">
              <w:rPr>
                <w:sz w:val="18"/>
                <w:szCs w:val="18"/>
              </w:rPr>
              <w:t>IEC volume measurement in IEC62552-3 Annex H</w:t>
            </w:r>
          </w:p>
        </w:tc>
      </w:tr>
      <w:tr w:rsidR="00475EB6" w:rsidRPr="00861535" w14:paraId="5FD0F902" w14:textId="77777777" w:rsidTr="00DA1D2B">
        <w:trPr>
          <w:trHeight w:val="138"/>
        </w:trPr>
        <w:tc>
          <w:tcPr>
            <w:tcW w:w="3374" w:type="dxa"/>
            <w:shd w:val="clear" w:color="auto" w:fill="auto"/>
          </w:tcPr>
          <w:p w14:paraId="2464A62A" w14:textId="77777777" w:rsidR="00475EB6" w:rsidRPr="00861535" w:rsidRDefault="00475EB6" w:rsidP="00F4133D">
            <w:pPr>
              <w:spacing w:before="120" w:after="120"/>
              <w:rPr>
                <w:sz w:val="18"/>
                <w:szCs w:val="18"/>
              </w:rPr>
            </w:pPr>
            <w:r w:rsidRPr="00861535">
              <w:rPr>
                <w:sz w:val="18"/>
                <w:szCs w:val="18"/>
              </w:rPr>
              <w:t>Pull down requirement</w:t>
            </w:r>
          </w:p>
        </w:tc>
        <w:tc>
          <w:tcPr>
            <w:tcW w:w="1701" w:type="dxa"/>
            <w:shd w:val="clear" w:color="auto" w:fill="auto"/>
          </w:tcPr>
          <w:p w14:paraId="44475E31" w14:textId="77777777" w:rsidR="00475EB6" w:rsidRPr="00861535" w:rsidRDefault="00475EB6" w:rsidP="00F4133D">
            <w:pPr>
              <w:spacing w:before="120" w:after="120"/>
              <w:rPr>
                <w:sz w:val="18"/>
                <w:szCs w:val="18"/>
              </w:rPr>
            </w:pPr>
            <w:r w:rsidRPr="00861535">
              <w:rPr>
                <w:sz w:val="18"/>
                <w:szCs w:val="18"/>
              </w:rPr>
              <w:t>Clause 4.3</w:t>
            </w:r>
          </w:p>
        </w:tc>
        <w:tc>
          <w:tcPr>
            <w:tcW w:w="4536" w:type="dxa"/>
            <w:shd w:val="clear" w:color="auto" w:fill="auto"/>
          </w:tcPr>
          <w:p w14:paraId="00F55BD7" w14:textId="3DF9A83E" w:rsidR="00475EB6" w:rsidRPr="00861535" w:rsidRDefault="00475EB6" w:rsidP="006477F8">
            <w:pPr>
              <w:spacing w:before="120" w:after="120"/>
              <w:rPr>
                <w:sz w:val="18"/>
                <w:szCs w:val="18"/>
              </w:rPr>
            </w:pPr>
            <w:r w:rsidRPr="00861535">
              <w:rPr>
                <w:sz w:val="18"/>
                <w:szCs w:val="18"/>
              </w:rPr>
              <w:t>Pull down test as per IEC62552.2 Annex A at an ambient of 43°C with performance requirement o</w:t>
            </w:r>
            <w:r w:rsidR="00B547C4">
              <w:rPr>
                <w:sz w:val="18"/>
                <w:szCs w:val="18"/>
              </w:rPr>
              <w:t xml:space="preserve">f six hours </w:t>
            </w:r>
            <w:r w:rsidR="006477F8">
              <w:rPr>
                <w:sz w:val="18"/>
                <w:szCs w:val="18"/>
              </w:rPr>
              <w:t xml:space="preserve">to be specified </w:t>
            </w:r>
            <w:r w:rsidR="00B547C4">
              <w:rPr>
                <w:sz w:val="18"/>
                <w:szCs w:val="18"/>
              </w:rPr>
              <w:t>in Part 2 or D</w:t>
            </w:r>
            <w:r w:rsidRPr="00861535">
              <w:rPr>
                <w:sz w:val="18"/>
                <w:szCs w:val="18"/>
              </w:rPr>
              <w:t>etermination</w:t>
            </w:r>
          </w:p>
        </w:tc>
      </w:tr>
      <w:tr w:rsidR="00475EB6" w:rsidRPr="00861535" w14:paraId="60C953BC" w14:textId="77777777" w:rsidTr="00DA1D2B">
        <w:trPr>
          <w:trHeight w:val="165"/>
        </w:trPr>
        <w:tc>
          <w:tcPr>
            <w:tcW w:w="3374" w:type="dxa"/>
            <w:shd w:val="clear" w:color="auto" w:fill="auto"/>
          </w:tcPr>
          <w:p w14:paraId="6EED9A84" w14:textId="77777777" w:rsidR="00475EB6" w:rsidRPr="00861535" w:rsidRDefault="00475EB6" w:rsidP="00F4133D">
            <w:pPr>
              <w:spacing w:before="120" w:after="120"/>
              <w:rPr>
                <w:sz w:val="18"/>
                <w:szCs w:val="18"/>
              </w:rPr>
            </w:pPr>
            <w:r w:rsidRPr="00861535">
              <w:rPr>
                <w:sz w:val="18"/>
                <w:szCs w:val="18"/>
              </w:rPr>
              <w:t>Storage test</w:t>
            </w:r>
          </w:p>
        </w:tc>
        <w:tc>
          <w:tcPr>
            <w:tcW w:w="1701" w:type="dxa"/>
            <w:shd w:val="clear" w:color="auto" w:fill="auto"/>
          </w:tcPr>
          <w:p w14:paraId="2C4DA8A0" w14:textId="77777777" w:rsidR="00475EB6" w:rsidRPr="00861535" w:rsidRDefault="00475EB6" w:rsidP="00F4133D">
            <w:pPr>
              <w:spacing w:before="120" w:after="120"/>
              <w:rPr>
                <w:sz w:val="18"/>
                <w:szCs w:val="18"/>
              </w:rPr>
            </w:pPr>
            <w:r w:rsidRPr="00861535">
              <w:rPr>
                <w:sz w:val="18"/>
                <w:szCs w:val="18"/>
              </w:rPr>
              <w:t>Clause 4.4</w:t>
            </w:r>
          </w:p>
        </w:tc>
        <w:tc>
          <w:tcPr>
            <w:tcW w:w="4536" w:type="dxa"/>
            <w:shd w:val="clear" w:color="auto" w:fill="auto"/>
          </w:tcPr>
          <w:p w14:paraId="3A4AC08A" w14:textId="77777777" w:rsidR="00475EB6" w:rsidRPr="00861535" w:rsidRDefault="00475EB6" w:rsidP="00F4133D">
            <w:pPr>
              <w:spacing w:before="120" w:after="120"/>
              <w:rPr>
                <w:sz w:val="18"/>
                <w:szCs w:val="18"/>
              </w:rPr>
            </w:pPr>
            <w:r w:rsidRPr="00861535">
              <w:rPr>
                <w:sz w:val="18"/>
                <w:szCs w:val="18"/>
              </w:rPr>
              <w:t>Temperature operation test IEC62552.2 Clause 4</w:t>
            </w:r>
          </w:p>
        </w:tc>
      </w:tr>
      <w:tr w:rsidR="00475EB6" w:rsidRPr="00861535" w14:paraId="04E154EB" w14:textId="77777777" w:rsidTr="00DA1D2B">
        <w:trPr>
          <w:trHeight w:val="116"/>
        </w:trPr>
        <w:tc>
          <w:tcPr>
            <w:tcW w:w="3374" w:type="dxa"/>
            <w:shd w:val="clear" w:color="auto" w:fill="auto"/>
          </w:tcPr>
          <w:p w14:paraId="269E38D4" w14:textId="77777777" w:rsidR="00475EB6" w:rsidRPr="00861535" w:rsidRDefault="00475EB6" w:rsidP="00F4133D">
            <w:pPr>
              <w:spacing w:before="120" w:after="120"/>
              <w:rPr>
                <w:sz w:val="18"/>
                <w:szCs w:val="18"/>
              </w:rPr>
            </w:pPr>
            <w:r w:rsidRPr="00861535">
              <w:rPr>
                <w:sz w:val="18"/>
                <w:szCs w:val="18"/>
              </w:rPr>
              <w:t>Adjusted volume</w:t>
            </w:r>
          </w:p>
        </w:tc>
        <w:tc>
          <w:tcPr>
            <w:tcW w:w="1701" w:type="dxa"/>
            <w:shd w:val="clear" w:color="auto" w:fill="auto"/>
          </w:tcPr>
          <w:p w14:paraId="1EF6D537" w14:textId="77777777" w:rsidR="00475EB6" w:rsidRPr="00861535" w:rsidRDefault="00475EB6" w:rsidP="00F4133D">
            <w:pPr>
              <w:spacing w:before="120" w:after="120"/>
              <w:rPr>
                <w:sz w:val="18"/>
                <w:szCs w:val="18"/>
              </w:rPr>
            </w:pPr>
            <w:r w:rsidRPr="00861535">
              <w:rPr>
                <w:sz w:val="18"/>
                <w:szCs w:val="18"/>
              </w:rPr>
              <w:t>Clause 4.5</w:t>
            </w:r>
          </w:p>
        </w:tc>
        <w:tc>
          <w:tcPr>
            <w:tcW w:w="4536" w:type="dxa"/>
            <w:shd w:val="clear" w:color="auto" w:fill="auto"/>
          </w:tcPr>
          <w:p w14:paraId="7E5E5B4B" w14:textId="0A883F04" w:rsidR="00475EB6" w:rsidRPr="00861535" w:rsidRDefault="00B547C4" w:rsidP="00F4133D">
            <w:pPr>
              <w:spacing w:before="120" w:after="120"/>
              <w:rPr>
                <w:sz w:val="18"/>
                <w:szCs w:val="18"/>
              </w:rPr>
            </w:pPr>
            <w:r>
              <w:rPr>
                <w:sz w:val="18"/>
                <w:szCs w:val="18"/>
              </w:rPr>
              <w:t>Included in the Part 2 or D</w:t>
            </w:r>
            <w:r w:rsidR="00475EB6" w:rsidRPr="00861535">
              <w:rPr>
                <w:sz w:val="18"/>
                <w:szCs w:val="18"/>
              </w:rPr>
              <w:t>etermination for IEC test conditions</w:t>
            </w:r>
          </w:p>
        </w:tc>
      </w:tr>
      <w:tr w:rsidR="00475EB6" w:rsidRPr="00861535" w14:paraId="3EE50E5B" w14:textId="77777777" w:rsidTr="00DA1D2B">
        <w:trPr>
          <w:trHeight w:val="70"/>
        </w:trPr>
        <w:tc>
          <w:tcPr>
            <w:tcW w:w="3374" w:type="dxa"/>
            <w:shd w:val="clear" w:color="auto" w:fill="auto"/>
          </w:tcPr>
          <w:p w14:paraId="53837AD6" w14:textId="77777777" w:rsidR="00475EB6" w:rsidRPr="00861535" w:rsidRDefault="00475EB6" w:rsidP="00F4133D">
            <w:pPr>
              <w:spacing w:before="120" w:after="120"/>
              <w:rPr>
                <w:sz w:val="18"/>
                <w:szCs w:val="18"/>
              </w:rPr>
            </w:pPr>
            <w:r w:rsidRPr="00861535">
              <w:rPr>
                <w:sz w:val="18"/>
                <w:szCs w:val="18"/>
              </w:rPr>
              <w:t>Projected MEPS energy</w:t>
            </w:r>
            <w:r w:rsidR="00105D91" w:rsidRPr="00861535">
              <w:rPr>
                <w:sz w:val="18"/>
                <w:szCs w:val="18"/>
              </w:rPr>
              <w:t xml:space="preserve"> consumption</w:t>
            </w:r>
          </w:p>
        </w:tc>
        <w:tc>
          <w:tcPr>
            <w:tcW w:w="1701" w:type="dxa"/>
            <w:shd w:val="clear" w:color="auto" w:fill="auto"/>
          </w:tcPr>
          <w:p w14:paraId="760C37CF" w14:textId="77777777" w:rsidR="00475EB6" w:rsidRPr="00861535" w:rsidRDefault="00475EB6" w:rsidP="00F4133D">
            <w:pPr>
              <w:spacing w:before="120" w:after="120"/>
              <w:rPr>
                <w:sz w:val="18"/>
                <w:szCs w:val="18"/>
              </w:rPr>
            </w:pPr>
            <w:r w:rsidRPr="00861535">
              <w:rPr>
                <w:sz w:val="18"/>
                <w:szCs w:val="18"/>
              </w:rPr>
              <w:t>Clause 4.6</w:t>
            </w:r>
          </w:p>
        </w:tc>
        <w:tc>
          <w:tcPr>
            <w:tcW w:w="4536" w:type="dxa"/>
            <w:shd w:val="clear" w:color="auto" w:fill="auto"/>
          </w:tcPr>
          <w:p w14:paraId="4DC5F8C2" w14:textId="77777777" w:rsidR="00475EB6" w:rsidRPr="00861535" w:rsidRDefault="00475EB6" w:rsidP="00F4133D">
            <w:pPr>
              <w:spacing w:before="120" w:after="120"/>
              <w:rPr>
                <w:sz w:val="18"/>
                <w:szCs w:val="18"/>
              </w:rPr>
            </w:pPr>
            <w:r w:rsidRPr="00861535">
              <w:rPr>
                <w:sz w:val="18"/>
                <w:szCs w:val="18"/>
              </w:rPr>
              <w:t>Endorsed</w:t>
            </w:r>
          </w:p>
        </w:tc>
      </w:tr>
      <w:tr w:rsidR="00475EB6" w:rsidRPr="00861535" w14:paraId="60DD0724" w14:textId="77777777" w:rsidTr="00DA1D2B">
        <w:trPr>
          <w:trHeight w:val="70"/>
        </w:trPr>
        <w:tc>
          <w:tcPr>
            <w:tcW w:w="3374" w:type="dxa"/>
            <w:shd w:val="clear" w:color="auto" w:fill="auto"/>
          </w:tcPr>
          <w:p w14:paraId="746497C4" w14:textId="77777777" w:rsidR="00475EB6" w:rsidRPr="00861535" w:rsidRDefault="00475EB6" w:rsidP="00F4133D">
            <w:pPr>
              <w:spacing w:before="120" w:after="120"/>
              <w:rPr>
                <w:sz w:val="18"/>
                <w:szCs w:val="18"/>
              </w:rPr>
            </w:pPr>
            <w:r w:rsidRPr="00861535">
              <w:rPr>
                <w:sz w:val="18"/>
                <w:szCs w:val="18"/>
              </w:rPr>
              <w:t>MEPS levels</w:t>
            </w:r>
          </w:p>
        </w:tc>
        <w:tc>
          <w:tcPr>
            <w:tcW w:w="1701" w:type="dxa"/>
            <w:shd w:val="clear" w:color="auto" w:fill="auto"/>
          </w:tcPr>
          <w:p w14:paraId="521F2AD2" w14:textId="77777777" w:rsidR="00475EB6" w:rsidRPr="00861535" w:rsidRDefault="00475EB6" w:rsidP="00F4133D">
            <w:pPr>
              <w:spacing w:before="120" w:after="120"/>
              <w:rPr>
                <w:sz w:val="18"/>
                <w:szCs w:val="18"/>
              </w:rPr>
            </w:pPr>
            <w:r w:rsidRPr="00861535">
              <w:rPr>
                <w:sz w:val="18"/>
                <w:szCs w:val="18"/>
              </w:rPr>
              <w:t>Clause 4.7</w:t>
            </w:r>
          </w:p>
        </w:tc>
        <w:tc>
          <w:tcPr>
            <w:tcW w:w="4536" w:type="dxa"/>
            <w:shd w:val="clear" w:color="auto" w:fill="auto"/>
          </w:tcPr>
          <w:p w14:paraId="10BA946E" w14:textId="77777777" w:rsidR="00475EB6" w:rsidRPr="00861535" w:rsidRDefault="00475EB6" w:rsidP="00F4133D">
            <w:pPr>
              <w:spacing w:before="120" w:after="120"/>
              <w:rPr>
                <w:sz w:val="18"/>
                <w:szCs w:val="18"/>
              </w:rPr>
            </w:pPr>
            <w:r w:rsidRPr="00861535">
              <w:rPr>
                <w:sz w:val="18"/>
                <w:szCs w:val="18"/>
              </w:rPr>
              <w:t>Includes levels for standard products and compact products</w:t>
            </w:r>
          </w:p>
        </w:tc>
      </w:tr>
    </w:tbl>
    <w:p w14:paraId="1A67DF59" w14:textId="77777777" w:rsidR="00C310BD" w:rsidRDefault="00C310BD" w:rsidP="00C310BD">
      <w:pPr>
        <w:pStyle w:val="Bullet"/>
        <w:numPr>
          <w:ilvl w:val="0"/>
          <w:numId w:val="0"/>
        </w:numPr>
        <w:spacing w:before="60" w:after="0" w:line="278" w:lineRule="auto"/>
        <w:rPr>
          <w:sz w:val="16"/>
          <w:szCs w:val="16"/>
        </w:rPr>
      </w:pPr>
      <w:r w:rsidRPr="00142291">
        <w:rPr>
          <w:sz w:val="16"/>
          <w:szCs w:val="16"/>
        </w:rPr>
        <w:t xml:space="preserve">Source: </w:t>
      </w:r>
      <w:r>
        <w:rPr>
          <w:sz w:val="16"/>
          <w:szCs w:val="16"/>
        </w:rPr>
        <w:t>Generally agreed during s</w:t>
      </w:r>
      <w:r w:rsidRPr="00142291">
        <w:rPr>
          <w:sz w:val="16"/>
          <w:szCs w:val="16"/>
        </w:rPr>
        <w:t>takeholder consultations</w:t>
      </w:r>
      <w:r>
        <w:rPr>
          <w:sz w:val="16"/>
          <w:szCs w:val="16"/>
        </w:rPr>
        <w:t xml:space="preserve"> as detailed in the </w:t>
      </w:r>
      <w:hyperlink w:anchor="_Attachment_D_–" w:history="1">
        <w:r w:rsidRPr="00C310BD">
          <w:rPr>
            <w:rStyle w:val="Hyperlink"/>
            <w:sz w:val="16"/>
            <w:szCs w:val="16"/>
          </w:rPr>
          <w:t>Consultations</w:t>
        </w:r>
      </w:hyperlink>
      <w:r w:rsidRPr="005C4BD2">
        <w:rPr>
          <w:sz w:val="16"/>
          <w:szCs w:val="16"/>
        </w:rPr>
        <w:t xml:space="preserve"> section of this document.</w:t>
      </w:r>
    </w:p>
    <w:p w14:paraId="029F46EB" w14:textId="77777777" w:rsidR="006477F8" w:rsidRDefault="006477F8" w:rsidP="006477F8">
      <w:pPr>
        <w:pStyle w:val="Bullet"/>
        <w:numPr>
          <w:ilvl w:val="0"/>
          <w:numId w:val="0"/>
        </w:numPr>
        <w:spacing w:before="60" w:after="0" w:line="278" w:lineRule="auto"/>
        <w:rPr>
          <w:sz w:val="16"/>
          <w:szCs w:val="16"/>
        </w:rPr>
      </w:pPr>
      <w:r>
        <w:rPr>
          <w:sz w:val="16"/>
          <w:szCs w:val="16"/>
        </w:rPr>
        <w:t>Notes: Built in and compact type products are currently regulated in Australia and New Zealand and clauses 1.6.3, 1.6.6 and 4.7 will align the MEPS treatment of these products with that used in the US.</w:t>
      </w:r>
    </w:p>
    <w:p w14:paraId="4E71E65C" w14:textId="77777777" w:rsidR="006477F8" w:rsidRPr="008A0B5A" w:rsidRDefault="006477F8" w:rsidP="00C310BD">
      <w:pPr>
        <w:pStyle w:val="Bullet"/>
        <w:numPr>
          <w:ilvl w:val="0"/>
          <w:numId w:val="0"/>
        </w:numPr>
        <w:spacing w:before="60" w:after="0" w:line="278" w:lineRule="auto"/>
        <w:rPr>
          <w:sz w:val="16"/>
          <w:szCs w:val="16"/>
        </w:rPr>
      </w:pPr>
    </w:p>
    <w:p w14:paraId="1DF0290F" w14:textId="77777777" w:rsidR="00475EB6" w:rsidRDefault="00475EB6" w:rsidP="005C55A1">
      <w:pPr>
        <w:pStyle w:val="Bullet"/>
        <w:numPr>
          <w:ilvl w:val="0"/>
          <w:numId w:val="0"/>
        </w:numPr>
        <w:spacing w:line="278" w:lineRule="auto"/>
        <w:rPr>
          <w:szCs w:val="19"/>
        </w:rPr>
      </w:pPr>
    </w:p>
    <w:p w14:paraId="2163E21E" w14:textId="77777777" w:rsidR="00861535" w:rsidRDefault="00861535" w:rsidP="005C55A1">
      <w:pPr>
        <w:pStyle w:val="Bullet"/>
        <w:numPr>
          <w:ilvl w:val="0"/>
          <w:numId w:val="0"/>
        </w:numPr>
        <w:spacing w:line="278" w:lineRule="auto"/>
        <w:rPr>
          <w:szCs w:val="19"/>
        </w:rPr>
      </w:pPr>
    </w:p>
    <w:p w14:paraId="0FE65F2F" w14:textId="77777777" w:rsidR="00F4133D" w:rsidRDefault="00F4133D" w:rsidP="005C55A1">
      <w:pPr>
        <w:pStyle w:val="Bullet"/>
        <w:numPr>
          <w:ilvl w:val="0"/>
          <w:numId w:val="0"/>
        </w:numPr>
        <w:spacing w:line="278" w:lineRule="auto"/>
        <w:rPr>
          <w:szCs w:val="19"/>
        </w:rPr>
      </w:pPr>
    </w:p>
    <w:p w14:paraId="404A5C5F" w14:textId="2BDEE72D" w:rsidR="005C55A1" w:rsidRDefault="005B5AA7" w:rsidP="00FE66B6">
      <w:pPr>
        <w:pStyle w:val="Bullet"/>
        <w:numPr>
          <w:ilvl w:val="0"/>
          <w:numId w:val="0"/>
        </w:numPr>
        <w:spacing w:line="278" w:lineRule="auto"/>
      </w:pPr>
      <w:r w:rsidRPr="005B5AA7">
        <w:rPr>
          <w:b/>
        </w:rPr>
        <w:lastRenderedPageBreak/>
        <w:fldChar w:fldCharType="begin"/>
      </w:r>
      <w:r w:rsidRPr="005B5AA7">
        <w:rPr>
          <w:b/>
        </w:rPr>
        <w:instrText xml:space="preserve"> REF _Ref474762595 \h </w:instrText>
      </w:r>
      <w:r>
        <w:rPr>
          <w:b/>
        </w:rPr>
        <w:instrText xml:space="preserve"> \* MERGEFORMAT </w:instrText>
      </w:r>
      <w:r w:rsidRPr="005B5AA7">
        <w:rPr>
          <w:b/>
        </w:rPr>
      </w:r>
      <w:r w:rsidRPr="005B5AA7">
        <w:rPr>
          <w:b/>
        </w:rPr>
        <w:fldChar w:fldCharType="separate"/>
      </w:r>
      <w:r w:rsidR="003818C1" w:rsidRPr="003818C1">
        <w:rPr>
          <w:b/>
        </w:rPr>
        <w:t xml:space="preserve">Table </w:t>
      </w:r>
      <w:r w:rsidR="003818C1" w:rsidRPr="003818C1">
        <w:rPr>
          <w:b/>
          <w:noProof/>
        </w:rPr>
        <w:t>19</w:t>
      </w:r>
      <w:r w:rsidRPr="005B5AA7">
        <w:rPr>
          <w:b/>
        </w:rPr>
        <w:fldChar w:fldCharType="end"/>
      </w:r>
      <w:r>
        <w:t xml:space="preserve"> </w:t>
      </w:r>
      <w:r w:rsidR="005C55A1">
        <w:t>lists a</w:t>
      </w:r>
      <w:r w:rsidR="005C55A1" w:rsidRPr="0079320B">
        <w:t xml:space="preserve">spects of the IEC test method that have been broadly agreed </w:t>
      </w:r>
      <w:r w:rsidR="005C55A1">
        <w:t>by</w:t>
      </w:r>
      <w:r w:rsidR="005C55A1" w:rsidRPr="0079320B">
        <w:t xml:space="preserve"> stakeholders</w:t>
      </w:r>
      <w:r w:rsidR="005C55A1">
        <w:t>.</w:t>
      </w:r>
    </w:p>
    <w:p w14:paraId="7FC672B0" w14:textId="00433339" w:rsidR="00790368" w:rsidRDefault="00790368" w:rsidP="00790368">
      <w:pPr>
        <w:pStyle w:val="E3TableTitles"/>
      </w:pPr>
      <w:bookmarkStart w:id="106" w:name="_Ref474762595"/>
      <w:bookmarkStart w:id="107" w:name="_Ref473733594"/>
      <w:bookmarkStart w:id="108" w:name="_Toc479838688"/>
      <w:r>
        <w:t xml:space="preserve">Table </w:t>
      </w:r>
      <w:r w:rsidR="005F3C51">
        <w:fldChar w:fldCharType="begin"/>
      </w:r>
      <w:r w:rsidR="00565B67">
        <w:instrText xml:space="preserve"> SEQ Table \* ARABIC </w:instrText>
      </w:r>
      <w:r w:rsidR="005F3C51">
        <w:fldChar w:fldCharType="separate"/>
      </w:r>
      <w:r w:rsidR="003818C1">
        <w:rPr>
          <w:noProof/>
        </w:rPr>
        <w:t>19</w:t>
      </w:r>
      <w:r w:rsidR="005F3C51">
        <w:rPr>
          <w:noProof/>
        </w:rPr>
        <w:fldChar w:fldCharType="end"/>
      </w:r>
      <w:bookmarkEnd w:id="106"/>
      <w:r w:rsidRPr="008226D3">
        <w:t xml:space="preserve">: </w:t>
      </w:r>
      <w:r w:rsidR="00861535">
        <w:t>Generally agreed t</w:t>
      </w:r>
      <w:r w:rsidRPr="008226D3">
        <w:t>est parameters</w:t>
      </w:r>
      <w:bookmarkEnd w:id="107"/>
      <w:bookmarkEnd w:id="108"/>
      <w:r w:rsidR="00571B13">
        <w:t xml:space="preserve"> </w:t>
      </w:r>
    </w:p>
    <w:tbl>
      <w:tblPr>
        <w:tblW w:w="95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2409"/>
        <w:gridCol w:w="4480"/>
      </w:tblGrid>
      <w:tr w:rsidR="00790368" w:rsidRPr="00861535" w14:paraId="3D1065D1" w14:textId="77777777" w:rsidTr="00DA1D2B">
        <w:trPr>
          <w:trHeight w:val="56"/>
        </w:trPr>
        <w:tc>
          <w:tcPr>
            <w:tcW w:w="2694" w:type="dxa"/>
            <w:shd w:val="clear" w:color="auto" w:fill="auto"/>
          </w:tcPr>
          <w:p w14:paraId="7B2AC365" w14:textId="77777777" w:rsidR="00447CFE" w:rsidRPr="00861535" w:rsidRDefault="00447CFE" w:rsidP="00F4133D">
            <w:pPr>
              <w:spacing w:before="120" w:after="120"/>
              <w:rPr>
                <w:b/>
                <w:szCs w:val="19"/>
              </w:rPr>
            </w:pPr>
            <w:r w:rsidRPr="00861535">
              <w:rPr>
                <w:b/>
                <w:szCs w:val="19"/>
              </w:rPr>
              <w:t>Parameter</w:t>
            </w:r>
          </w:p>
        </w:tc>
        <w:tc>
          <w:tcPr>
            <w:tcW w:w="2409" w:type="dxa"/>
            <w:shd w:val="clear" w:color="auto" w:fill="auto"/>
          </w:tcPr>
          <w:p w14:paraId="3296E477" w14:textId="77777777" w:rsidR="00447CFE" w:rsidRPr="00861535" w:rsidRDefault="00447CFE" w:rsidP="00F4133D">
            <w:pPr>
              <w:spacing w:before="120" w:after="120"/>
              <w:rPr>
                <w:b/>
                <w:szCs w:val="19"/>
              </w:rPr>
            </w:pPr>
            <w:r w:rsidRPr="00861535">
              <w:rPr>
                <w:b/>
                <w:szCs w:val="19"/>
              </w:rPr>
              <w:t>Reference Clause</w:t>
            </w:r>
          </w:p>
        </w:tc>
        <w:tc>
          <w:tcPr>
            <w:tcW w:w="4480" w:type="dxa"/>
            <w:shd w:val="clear" w:color="auto" w:fill="auto"/>
          </w:tcPr>
          <w:p w14:paraId="61C77CEC" w14:textId="77777777" w:rsidR="00447CFE" w:rsidRPr="00861535" w:rsidRDefault="00790368" w:rsidP="00F4133D">
            <w:pPr>
              <w:spacing w:before="120" w:after="120"/>
              <w:rPr>
                <w:b/>
                <w:szCs w:val="19"/>
              </w:rPr>
            </w:pPr>
            <w:r w:rsidRPr="00861535">
              <w:rPr>
                <w:b/>
                <w:szCs w:val="19"/>
              </w:rPr>
              <w:t>N</w:t>
            </w:r>
            <w:r w:rsidR="00447CFE" w:rsidRPr="00861535">
              <w:rPr>
                <w:b/>
                <w:szCs w:val="19"/>
              </w:rPr>
              <w:t xml:space="preserve">otes </w:t>
            </w:r>
          </w:p>
        </w:tc>
      </w:tr>
      <w:tr w:rsidR="00861535" w:rsidRPr="00861535" w14:paraId="5ECC166A" w14:textId="77777777" w:rsidTr="00DA1D2B">
        <w:trPr>
          <w:trHeight w:val="56"/>
        </w:trPr>
        <w:tc>
          <w:tcPr>
            <w:tcW w:w="2694" w:type="dxa"/>
            <w:shd w:val="clear" w:color="auto" w:fill="auto"/>
          </w:tcPr>
          <w:p w14:paraId="391ED4F9" w14:textId="77777777" w:rsidR="00861535" w:rsidRPr="00861535" w:rsidRDefault="00861535" w:rsidP="00F4133D">
            <w:pPr>
              <w:spacing w:before="120" w:after="120" w:line="240" w:lineRule="auto"/>
              <w:rPr>
                <w:szCs w:val="19"/>
              </w:rPr>
            </w:pPr>
            <w:r w:rsidRPr="00861535">
              <w:rPr>
                <w:szCs w:val="19"/>
              </w:rPr>
              <w:t>Definitions</w:t>
            </w:r>
          </w:p>
        </w:tc>
        <w:tc>
          <w:tcPr>
            <w:tcW w:w="2409" w:type="dxa"/>
            <w:shd w:val="clear" w:color="auto" w:fill="auto"/>
          </w:tcPr>
          <w:p w14:paraId="6EDD2A53" w14:textId="77777777" w:rsidR="00861535" w:rsidRPr="00861535" w:rsidRDefault="00861535" w:rsidP="00F4133D">
            <w:pPr>
              <w:spacing w:before="120" w:after="120" w:line="240" w:lineRule="auto"/>
              <w:rPr>
                <w:szCs w:val="19"/>
              </w:rPr>
            </w:pPr>
            <w:r w:rsidRPr="00861535">
              <w:rPr>
                <w:szCs w:val="19"/>
              </w:rPr>
              <w:t>IEC62552-1 Clause 3</w:t>
            </w:r>
          </w:p>
        </w:tc>
        <w:tc>
          <w:tcPr>
            <w:tcW w:w="4480" w:type="dxa"/>
            <w:shd w:val="clear" w:color="auto" w:fill="auto"/>
          </w:tcPr>
          <w:p w14:paraId="35AD9223" w14:textId="77777777" w:rsidR="00861535" w:rsidRPr="00861535" w:rsidRDefault="00861535" w:rsidP="00F4133D">
            <w:pPr>
              <w:spacing w:before="120" w:after="120" w:line="240" w:lineRule="auto"/>
              <w:rPr>
                <w:szCs w:val="19"/>
              </w:rPr>
            </w:pPr>
            <w:r w:rsidRPr="00861535">
              <w:rPr>
                <w:szCs w:val="19"/>
              </w:rPr>
              <w:t>Endorsed</w:t>
            </w:r>
          </w:p>
        </w:tc>
      </w:tr>
      <w:tr w:rsidR="00861535" w:rsidRPr="00861535" w14:paraId="5DDB5CD9" w14:textId="77777777" w:rsidTr="00DA1D2B">
        <w:trPr>
          <w:trHeight w:val="56"/>
        </w:trPr>
        <w:tc>
          <w:tcPr>
            <w:tcW w:w="2694" w:type="dxa"/>
            <w:shd w:val="clear" w:color="auto" w:fill="auto"/>
          </w:tcPr>
          <w:p w14:paraId="5684C835" w14:textId="77777777" w:rsidR="00861535" w:rsidRPr="00861535" w:rsidRDefault="00861535" w:rsidP="00F4133D">
            <w:pPr>
              <w:spacing w:before="120" w:after="120" w:line="240" w:lineRule="auto"/>
              <w:rPr>
                <w:szCs w:val="19"/>
              </w:rPr>
            </w:pPr>
            <w:r w:rsidRPr="00861535">
              <w:rPr>
                <w:szCs w:val="19"/>
              </w:rPr>
              <w:t>Climate classification</w:t>
            </w:r>
          </w:p>
        </w:tc>
        <w:tc>
          <w:tcPr>
            <w:tcW w:w="2409" w:type="dxa"/>
            <w:shd w:val="clear" w:color="auto" w:fill="auto"/>
          </w:tcPr>
          <w:p w14:paraId="3F018214" w14:textId="77777777" w:rsidR="00861535" w:rsidRPr="00861535" w:rsidRDefault="00861535" w:rsidP="00F4133D">
            <w:pPr>
              <w:spacing w:before="120" w:after="120" w:line="240" w:lineRule="auto"/>
              <w:rPr>
                <w:szCs w:val="19"/>
              </w:rPr>
            </w:pPr>
            <w:r w:rsidRPr="00861535">
              <w:rPr>
                <w:szCs w:val="19"/>
              </w:rPr>
              <w:t>IEC62552-1 Clause 4</w:t>
            </w:r>
          </w:p>
        </w:tc>
        <w:tc>
          <w:tcPr>
            <w:tcW w:w="4480" w:type="dxa"/>
            <w:shd w:val="clear" w:color="auto" w:fill="auto"/>
          </w:tcPr>
          <w:p w14:paraId="37E81787" w14:textId="4E2B1C26" w:rsidR="00861535" w:rsidRPr="00861535" w:rsidRDefault="00861535" w:rsidP="00FC30F6">
            <w:pPr>
              <w:spacing w:before="120" w:after="120" w:line="240" w:lineRule="auto"/>
              <w:rPr>
                <w:szCs w:val="19"/>
              </w:rPr>
            </w:pPr>
            <w:r w:rsidRPr="00FC30F6">
              <w:rPr>
                <w:szCs w:val="19"/>
              </w:rPr>
              <w:t xml:space="preserve">Temperature </w:t>
            </w:r>
            <w:r w:rsidR="00FC30F6" w:rsidRPr="00FC30F6">
              <w:rPr>
                <w:szCs w:val="19"/>
              </w:rPr>
              <w:t>will</w:t>
            </w:r>
            <w:r w:rsidRPr="00FC30F6">
              <w:rPr>
                <w:szCs w:val="19"/>
              </w:rPr>
              <w:t xml:space="preserve"> be tested to </w:t>
            </w:r>
            <w:r w:rsidR="00FC30F6" w:rsidRPr="00FC30F6">
              <w:rPr>
                <w:szCs w:val="19"/>
              </w:rPr>
              <w:t xml:space="preserve">the </w:t>
            </w:r>
            <w:r w:rsidR="00FC30F6">
              <w:rPr>
                <w:szCs w:val="19"/>
              </w:rPr>
              <w:t>SN S</w:t>
            </w:r>
            <w:r w:rsidRPr="00FC30F6">
              <w:rPr>
                <w:szCs w:val="19"/>
              </w:rPr>
              <w:t xml:space="preserve">tandard for </w:t>
            </w:r>
            <w:r w:rsidR="00FC30F6" w:rsidRPr="00FC30F6">
              <w:rPr>
                <w:szCs w:val="19"/>
              </w:rPr>
              <w:t xml:space="preserve">the </w:t>
            </w:r>
            <w:r w:rsidRPr="00FC30F6">
              <w:rPr>
                <w:szCs w:val="19"/>
              </w:rPr>
              <w:t>storage test</w:t>
            </w:r>
            <w:r w:rsidR="00FC30F6" w:rsidRPr="00FC30F6">
              <w:rPr>
                <w:szCs w:val="19"/>
              </w:rPr>
              <w:t>. Pull down will be tested to the T </w:t>
            </w:r>
            <w:r w:rsidR="00FC30F6">
              <w:rPr>
                <w:szCs w:val="19"/>
              </w:rPr>
              <w:t>S</w:t>
            </w:r>
            <w:r w:rsidRPr="00FC30F6">
              <w:rPr>
                <w:szCs w:val="19"/>
              </w:rPr>
              <w:t>tandard. I</w:t>
            </w:r>
            <w:r w:rsidR="00FC30F6" w:rsidRPr="00FC30F6">
              <w:rPr>
                <w:szCs w:val="19"/>
              </w:rPr>
              <w:t>nformative note may be required for clarity</w:t>
            </w:r>
          </w:p>
        </w:tc>
      </w:tr>
      <w:tr w:rsidR="00861535" w:rsidRPr="00861535" w14:paraId="1428E47C" w14:textId="77777777" w:rsidTr="00DA1D2B">
        <w:trPr>
          <w:trHeight w:val="56"/>
        </w:trPr>
        <w:tc>
          <w:tcPr>
            <w:tcW w:w="2694" w:type="dxa"/>
            <w:shd w:val="clear" w:color="auto" w:fill="auto"/>
          </w:tcPr>
          <w:p w14:paraId="4385E39F" w14:textId="77777777" w:rsidR="00861535" w:rsidRPr="00861535" w:rsidRDefault="00861535" w:rsidP="00F4133D">
            <w:pPr>
              <w:spacing w:before="120" w:after="120" w:line="240" w:lineRule="auto"/>
              <w:rPr>
                <w:szCs w:val="19"/>
              </w:rPr>
            </w:pPr>
            <w:r w:rsidRPr="00861535">
              <w:rPr>
                <w:szCs w:val="19"/>
              </w:rPr>
              <w:t>Instrumentation</w:t>
            </w:r>
          </w:p>
        </w:tc>
        <w:tc>
          <w:tcPr>
            <w:tcW w:w="2409" w:type="dxa"/>
            <w:shd w:val="clear" w:color="auto" w:fill="auto"/>
          </w:tcPr>
          <w:p w14:paraId="027A2F18" w14:textId="77777777" w:rsidR="00861535" w:rsidRPr="00861535" w:rsidRDefault="00861535" w:rsidP="00F4133D">
            <w:pPr>
              <w:spacing w:before="120" w:after="120" w:line="240" w:lineRule="auto"/>
              <w:rPr>
                <w:szCs w:val="19"/>
              </w:rPr>
            </w:pPr>
            <w:r w:rsidRPr="00861535">
              <w:rPr>
                <w:szCs w:val="19"/>
              </w:rPr>
              <w:t>IEC62552-1 Annex A</w:t>
            </w:r>
          </w:p>
        </w:tc>
        <w:tc>
          <w:tcPr>
            <w:tcW w:w="4480" w:type="dxa"/>
            <w:shd w:val="clear" w:color="auto" w:fill="auto"/>
          </w:tcPr>
          <w:p w14:paraId="246D6783" w14:textId="77777777" w:rsidR="00861535" w:rsidRPr="00861535" w:rsidRDefault="00861535" w:rsidP="00F4133D">
            <w:pPr>
              <w:spacing w:before="120" w:after="120" w:line="240" w:lineRule="auto"/>
              <w:rPr>
                <w:szCs w:val="19"/>
              </w:rPr>
            </w:pPr>
            <w:r w:rsidRPr="00861535">
              <w:rPr>
                <w:szCs w:val="19"/>
              </w:rPr>
              <w:t>Voltage and frequency specified in Part 2 or Determination</w:t>
            </w:r>
          </w:p>
        </w:tc>
      </w:tr>
      <w:tr w:rsidR="00861535" w:rsidRPr="00861535" w14:paraId="2762BEE7" w14:textId="77777777" w:rsidTr="00DA1D2B">
        <w:trPr>
          <w:trHeight w:val="56"/>
        </w:trPr>
        <w:tc>
          <w:tcPr>
            <w:tcW w:w="2694" w:type="dxa"/>
            <w:shd w:val="clear" w:color="auto" w:fill="auto"/>
          </w:tcPr>
          <w:p w14:paraId="7FD235FF" w14:textId="77777777" w:rsidR="00861535" w:rsidRPr="00861535" w:rsidRDefault="00861535" w:rsidP="00F4133D">
            <w:pPr>
              <w:spacing w:before="120" w:after="120" w:line="240" w:lineRule="auto"/>
              <w:rPr>
                <w:szCs w:val="19"/>
              </w:rPr>
            </w:pPr>
            <w:r w:rsidRPr="00861535">
              <w:rPr>
                <w:szCs w:val="19"/>
              </w:rPr>
              <w:t>Setup, preparation</w:t>
            </w:r>
          </w:p>
        </w:tc>
        <w:tc>
          <w:tcPr>
            <w:tcW w:w="2409" w:type="dxa"/>
            <w:shd w:val="clear" w:color="auto" w:fill="auto"/>
          </w:tcPr>
          <w:p w14:paraId="3E6E6662" w14:textId="77777777" w:rsidR="00861535" w:rsidRPr="00861535" w:rsidRDefault="00861535" w:rsidP="00F4133D">
            <w:pPr>
              <w:spacing w:before="120" w:after="120" w:line="240" w:lineRule="auto"/>
              <w:rPr>
                <w:szCs w:val="19"/>
              </w:rPr>
            </w:pPr>
            <w:r w:rsidRPr="00861535">
              <w:rPr>
                <w:szCs w:val="19"/>
              </w:rPr>
              <w:t>IEC62552-1 Annex B</w:t>
            </w:r>
          </w:p>
        </w:tc>
        <w:tc>
          <w:tcPr>
            <w:tcW w:w="4480" w:type="dxa"/>
            <w:shd w:val="clear" w:color="auto" w:fill="auto"/>
          </w:tcPr>
          <w:p w14:paraId="2C5A8310" w14:textId="77777777" w:rsidR="00861535" w:rsidRPr="00861535" w:rsidRDefault="00861535" w:rsidP="00F4133D">
            <w:pPr>
              <w:spacing w:before="120" w:after="120" w:line="240" w:lineRule="auto"/>
              <w:rPr>
                <w:szCs w:val="19"/>
              </w:rPr>
            </w:pPr>
            <w:r w:rsidRPr="00861535">
              <w:rPr>
                <w:szCs w:val="19"/>
              </w:rPr>
              <w:t>Endorsed</w:t>
            </w:r>
          </w:p>
        </w:tc>
      </w:tr>
      <w:tr w:rsidR="00861535" w:rsidRPr="00861535" w14:paraId="27980E11" w14:textId="77777777" w:rsidTr="00DA1D2B">
        <w:trPr>
          <w:trHeight w:val="56"/>
        </w:trPr>
        <w:tc>
          <w:tcPr>
            <w:tcW w:w="2694" w:type="dxa"/>
            <w:shd w:val="clear" w:color="auto" w:fill="auto"/>
          </w:tcPr>
          <w:p w14:paraId="12425F57" w14:textId="77777777" w:rsidR="00861535" w:rsidRPr="00861535" w:rsidRDefault="00861535" w:rsidP="00F4133D">
            <w:pPr>
              <w:spacing w:before="120" w:after="120" w:line="240" w:lineRule="auto"/>
              <w:rPr>
                <w:szCs w:val="19"/>
              </w:rPr>
            </w:pPr>
            <w:r w:rsidRPr="00861535">
              <w:rPr>
                <w:szCs w:val="19"/>
              </w:rPr>
              <w:t>Freezer test packs</w:t>
            </w:r>
          </w:p>
        </w:tc>
        <w:tc>
          <w:tcPr>
            <w:tcW w:w="2409" w:type="dxa"/>
            <w:shd w:val="clear" w:color="auto" w:fill="auto"/>
          </w:tcPr>
          <w:p w14:paraId="175041A8" w14:textId="77777777" w:rsidR="00861535" w:rsidRPr="00861535" w:rsidRDefault="00861535" w:rsidP="00F4133D">
            <w:pPr>
              <w:spacing w:before="120" w:after="120" w:line="240" w:lineRule="auto"/>
              <w:rPr>
                <w:szCs w:val="19"/>
              </w:rPr>
            </w:pPr>
            <w:r w:rsidRPr="00861535">
              <w:rPr>
                <w:szCs w:val="19"/>
              </w:rPr>
              <w:t>IEC62552-1 Annex C</w:t>
            </w:r>
          </w:p>
        </w:tc>
        <w:tc>
          <w:tcPr>
            <w:tcW w:w="4480" w:type="dxa"/>
            <w:shd w:val="clear" w:color="auto" w:fill="auto"/>
          </w:tcPr>
          <w:p w14:paraId="7CF39495" w14:textId="77777777" w:rsidR="00861535" w:rsidRPr="00861535" w:rsidRDefault="00861535" w:rsidP="00F4133D">
            <w:pPr>
              <w:spacing w:before="120" w:after="120" w:line="240" w:lineRule="auto"/>
              <w:rPr>
                <w:szCs w:val="19"/>
              </w:rPr>
            </w:pPr>
            <w:r w:rsidRPr="00861535">
              <w:rPr>
                <w:szCs w:val="19"/>
              </w:rPr>
              <w:t>Only used for storage test</w:t>
            </w:r>
          </w:p>
        </w:tc>
      </w:tr>
      <w:tr w:rsidR="00861535" w:rsidRPr="00861535" w14:paraId="4CEFBDF3" w14:textId="77777777" w:rsidTr="00DA1D2B">
        <w:trPr>
          <w:trHeight w:val="56"/>
        </w:trPr>
        <w:tc>
          <w:tcPr>
            <w:tcW w:w="2694" w:type="dxa"/>
            <w:shd w:val="clear" w:color="auto" w:fill="auto"/>
          </w:tcPr>
          <w:p w14:paraId="0F60786C" w14:textId="77777777" w:rsidR="00861535" w:rsidRPr="00861535" w:rsidRDefault="00861535" w:rsidP="00F4133D">
            <w:pPr>
              <w:spacing w:before="120" w:after="120" w:line="240" w:lineRule="auto"/>
              <w:rPr>
                <w:szCs w:val="19"/>
              </w:rPr>
            </w:pPr>
            <w:r w:rsidRPr="00861535">
              <w:rPr>
                <w:szCs w:val="19"/>
              </w:rPr>
              <w:t>Sensor locations</w:t>
            </w:r>
          </w:p>
        </w:tc>
        <w:tc>
          <w:tcPr>
            <w:tcW w:w="2409" w:type="dxa"/>
            <w:shd w:val="clear" w:color="auto" w:fill="auto"/>
          </w:tcPr>
          <w:p w14:paraId="02F87D56" w14:textId="77777777" w:rsidR="00861535" w:rsidRPr="00861535" w:rsidRDefault="00861535" w:rsidP="00F4133D">
            <w:pPr>
              <w:spacing w:before="120" w:after="120" w:line="240" w:lineRule="auto"/>
              <w:rPr>
                <w:szCs w:val="19"/>
              </w:rPr>
            </w:pPr>
            <w:r w:rsidRPr="00861535">
              <w:rPr>
                <w:szCs w:val="19"/>
              </w:rPr>
              <w:t>IEC62552-1 Annex D</w:t>
            </w:r>
          </w:p>
        </w:tc>
        <w:tc>
          <w:tcPr>
            <w:tcW w:w="4480" w:type="dxa"/>
            <w:shd w:val="clear" w:color="auto" w:fill="auto"/>
          </w:tcPr>
          <w:p w14:paraId="11ED0544" w14:textId="77777777" w:rsidR="00861535" w:rsidRPr="00861535" w:rsidRDefault="00861535" w:rsidP="00F4133D">
            <w:pPr>
              <w:spacing w:before="120" w:after="120" w:line="240" w:lineRule="auto"/>
              <w:rPr>
                <w:szCs w:val="19"/>
              </w:rPr>
            </w:pPr>
            <w:r w:rsidRPr="00861535">
              <w:rPr>
                <w:szCs w:val="19"/>
              </w:rPr>
              <w:t>Air sensor positions</w:t>
            </w:r>
          </w:p>
        </w:tc>
      </w:tr>
      <w:tr w:rsidR="00861535" w:rsidRPr="00861535" w14:paraId="6AB357AC" w14:textId="77777777" w:rsidTr="00DA1D2B">
        <w:trPr>
          <w:trHeight w:val="56"/>
        </w:trPr>
        <w:tc>
          <w:tcPr>
            <w:tcW w:w="2694" w:type="dxa"/>
            <w:shd w:val="clear" w:color="auto" w:fill="auto"/>
          </w:tcPr>
          <w:p w14:paraId="2456DF42" w14:textId="77777777" w:rsidR="00861535" w:rsidRPr="00861535" w:rsidRDefault="00861535" w:rsidP="00F4133D">
            <w:pPr>
              <w:spacing w:before="120" w:after="120" w:line="240" w:lineRule="auto"/>
              <w:rPr>
                <w:szCs w:val="19"/>
              </w:rPr>
            </w:pPr>
            <w:r w:rsidRPr="00861535">
              <w:rPr>
                <w:szCs w:val="19"/>
              </w:rPr>
              <w:t>Storage test</w:t>
            </w:r>
          </w:p>
        </w:tc>
        <w:tc>
          <w:tcPr>
            <w:tcW w:w="2409" w:type="dxa"/>
            <w:shd w:val="clear" w:color="auto" w:fill="auto"/>
          </w:tcPr>
          <w:p w14:paraId="33BFA17F" w14:textId="77777777" w:rsidR="00861535" w:rsidRPr="00861535" w:rsidRDefault="00861535" w:rsidP="00F4133D">
            <w:pPr>
              <w:spacing w:before="120" w:after="120" w:line="240" w:lineRule="auto"/>
              <w:rPr>
                <w:szCs w:val="19"/>
              </w:rPr>
            </w:pPr>
            <w:r w:rsidRPr="00861535">
              <w:rPr>
                <w:szCs w:val="19"/>
              </w:rPr>
              <w:t>IEC62552-2 Clause 4</w:t>
            </w:r>
          </w:p>
        </w:tc>
        <w:tc>
          <w:tcPr>
            <w:tcW w:w="4480" w:type="dxa"/>
            <w:shd w:val="clear" w:color="auto" w:fill="auto"/>
          </w:tcPr>
          <w:p w14:paraId="59A359A8" w14:textId="77777777" w:rsidR="00861535" w:rsidRPr="00861535" w:rsidRDefault="00861535" w:rsidP="00F4133D">
            <w:pPr>
              <w:spacing w:before="120" w:after="120" w:line="240" w:lineRule="auto"/>
              <w:rPr>
                <w:szCs w:val="19"/>
              </w:rPr>
            </w:pPr>
            <w:r w:rsidRPr="00861535">
              <w:rPr>
                <w:szCs w:val="19"/>
              </w:rPr>
              <w:t>Only 500g test packages are permitted, equivalent to temperature operation test in AS/NZS4474.1</w:t>
            </w:r>
          </w:p>
        </w:tc>
      </w:tr>
      <w:tr w:rsidR="00861535" w:rsidRPr="00861535" w14:paraId="46ECCBF7" w14:textId="77777777" w:rsidTr="00DA1D2B">
        <w:trPr>
          <w:trHeight w:val="56"/>
        </w:trPr>
        <w:tc>
          <w:tcPr>
            <w:tcW w:w="2694" w:type="dxa"/>
            <w:shd w:val="clear" w:color="auto" w:fill="auto"/>
          </w:tcPr>
          <w:p w14:paraId="7D3752EC" w14:textId="77777777" w:rsidR="00861535" w:rsidRPr="00861535" w:rsidRDefault="00861535" w:rsidP="00F4133D">
            <w:pPr>
              <w:spacing w:before="120" w:after="120" w:line="240" w:lineRule="auto"/>
              <w:rPr>
                <w:szCs w:val="19"/>
              </w:rPr>
            </w:pPr>
            <w:r w:rsidRPr="00861535">
              <w:rPr>
                <w:szCs w:val="19"/>
              </w:rPr>
              <w:t>Pull down test</w:t>
            </w:r>
          </w:p>
        </w:tc>
        <w:tc>
          <w:tcPr>
            <w:tcW w:w="2409" w:type="dxa"/>
            <w:shd w:val="clear" w:color="auto" w:fill="auto"/>
          </w:tcPr>
          <w:p w14:paraId="4E752816" w14:textId="77777777" w:rsidR="00861535" w:rsidRPr="00861535" w:rsidRDefault="00861535" w:rsidP="00F4133D">
            <w:pPr>
              <w:spacing w:before="120" w:after="120" w:line="240" w:lineRule="auto"/>
              <w:rPr>
                <w:szCs w:val="19"/>
              </w:rPr>
            </w:pPr>
            <w:r w:rsidRPr="00861535">
              <w:rPr>
                <w:szCs w:val="19"/>
              </w:rPr>
              <w:t>IEC62552-2 Annex A</w:t>
            </w:r>
          </w:p>
        </w:tc>
        <w:tc>
          <w:tcPr>
            <w:tcW w:w="4480" w:type="dxa"/>
            <w:shd w:val="clear" w:color="auto" w:fill="auto"/>
          </w:tcPr>
          <w:p w14:paraId="7F8FB3AC" w14:textId="77777777" w:rsidR="00861535" w:rsidRPr="00861535" w:rsidRDefault="00861535" w:rsidP="00F4133D">
            <w:pPr>
              <w:spacing w:before="120" w:after="120" w:line="240" w:lineRule="auto"/>
              <w:rPr>
                <w:szCs w:val="19"/>
              </w:rPr>
            </w:pPr>
            <w:r w:rsidRPr="00861535">
              <w:rPr>
                <w:szCs w:val="19"/>
              </w:rPr>
              <w:t>Pull down time specified in Part 2 or Determination (no pull down limit in IEC standard)</w:t>
            </w:r>
            <w:r w:rsidRPr="00F4133D">
              <w:rPr>
                <w:szCs w:val="19"/>
              </w:rPr>
              <w:t xml:space="preserve"> </w:t>
            </w:r>
            <w:r w:rsidRPr="00861535">
              <w:rPr>
                <w:szCs w:val="19"/>
              </w:rPr>
              <w:t>at an ambient of 43°C</w:t>
            </w:r>
          </w:p>
        </w:tc>
      </w:tr>
      <w:tr w:rsidR="00861535" w:rsidRPr="00861535" w14:paraId="43F6B1E6" w14:textId="77777777" w:rsidTr="00DA1D2B">
        <w:trPr>
          <w:trHeight w:val="56"/>
        </w:trPr>
        <w:tc>
          <w:tcPr>
            <w:tcW w:w="2694" w:type="dxa"/>
            <w:shd w:val="clear" w:color="auto" w:fill="auto"/>
          </w:tcPr>
          <w:p w14:paraId="05598D96" w14:textId="77777777" w:rsidR="00861535" w:rsidRPr="00861535" w:rsidRDefault="00861535" w:rsidP="00F4133D">
            <w:pPr>
              <w:spacing w:before="120" w:after="120" w:line="240" w:lineRule="auto"/>
              <w:rPr>
                <w:szCs w:val="19"/>
              </w:rPr>
            </w:pPr>
            <w:r w:rsidRPr="00861535">
              <w:rPr>
                <w:szCs w:val="19"/>
              </w:rPr>
              <w:t>Energy target temps</w:t>
            </w:r>
          </w:p>
        </w:tc>
        <w:tc>
          <w:tcPr>
            <w:tcW w:w="2409" w:type="dxa"/>
            <w:shd w:val="clear" w:color="auto" w:fill="auto"/>
          </w:tcPr>
          <w:p w14:paraId="57997893" w14:textId="77777777" w:rsidR="00861535" w:rsidRPr="00861535" w:rsidRDefault="00861535" w:rsidP="00F4133D">
            <w:pPr>
              <w:spacing w:before="120" w:after="120" w:line="240" w:lineRule="auto"/>
              <w:rPr>
                <w:szCs w:val="19"/>
              </w:rPr>
            </w:pPr>
            <w:r w:rsidRPr="00861535">
              <w:rPr>
                <w:szCs w:val="19"/>
              </w:rPr>
              <w:t>IEC62552-3 Clause 5</w:t>
            </w:r>
          </w:p>
        </w:tc>
        <w:tc>
          <w:tcPr>
            <w:tcW w:w="4480" w:type="dxa"/>
            <w:shd w:val="clear" w:color="auto" w:fill="auto"/>
          </w:tcPr>
          <w:p w14:paraId="35B38B60" w14:textId="77777777" w:rsidR="00861535" w:rsidRPr="00861535" w:rsidRDefault="00861535" w:rsidP="00F4133D">
            <w:pPr>
              <w:spacing w:before="120" w:after="120" w:line="240" w:lineRule="auto"/>
              <w:rPr>
                <w:szCs w:val="19"/>
              </w:rPr>
            </w:pPr>
            <w:r w:rsidRPr="00861535">
              <w:rPr>
                <w:szCs w:val="19"/>
              </w:rPr>
              <w:t>Note that these are different to AS/NZS</w:t>
            </w:r>
          </w:p>
        </w:tc>
      </w:tr>
      <w:tr w:rsidR="00861535" w:rsidRPr="00861535" w14:paraId="785BFAC2" w14:textId="77777777" w:rsidTr="00DA1D2B">
        <w:trPr>
          <w:trHeight w:val="56"/>
        </w:trPr>
        <w:tc>
          <w:tcPr>
            <w:tcW w:w="2694" w:type="dxa"/>
            <w:shd w:val="clear" w:color="auto" w:fill="auto"/>
          </w:tcPr>
          <w:p w14:paraId="6A139E17" w14:textId="77777777" w:rsidR="00861535" w:rsidRPr="00861535" w:rsidRDefault="00861535" w:rsidP="00F4133D">
            <w:pPr>
              <w:spacing w:before="120" w:after="120" w:line="240" w:lineRule="auto"/>
              <w:rPr>
                <w:szCs w:val="19"/>
              </w:rPr>
            </w:pPr>
            <w:r w:rsidRPr="00861535">
              <w:rPr>
                <w:szCs w:val="19"/>
              </w:rPr>
              <w:t>Daily energy</w:t>
            </w:r>
          </w:p>
        </w:tc>
        <w:tc>
          <w:tcPr>
            <w:tcW w:w="2409" w:type="dxa"/>
            <w:shd w:val="clear" w:color="auto" w:fill="auto"/>
          </w:tcPr>
          <w:p w14:paraId="0DA4DAE2" w14:textId="77777777" w:rsidR="00861535" w:rsidRPr="00861535" w:rsidRDefault="00861535" w:rsidP="00F4133D">
            <w:pPr>
              <w:spacing w:before="120" w:after="120" w:line="240" w:lineRule="auto"/>
              <w:rPr>
                <w:szCs w:val="19"/>
              </w:rPr>
            </w:pPr>
            <w:r w:rsidRPr="00861535">
              <w:rPr>
                <w:szCs w:val="19"/>
              </w:rPr>
              <w:t>IEC62552-3 Clause 6</w:t>
            </w:r>
          </w:p>
        </w:tc>
        <w:tc>
          <w:tcPr>
            <w:tcW w:w="4480" w:type="dxa"/>
            <w:shd w:val="clear" w:color="auto" w:fill="auto"/>
          </w:tcPr>
          <w:p w14:paraId="086DD39E" w14:textId="77777777" w:rsidR="00861535" w:rsidRPr="00861535" w:rsidRDefault="00861535" w:rsidP="00F4133D">
            <w:pPr>
              <w:spacing w:before="120" w:after="120" w:line="240" w:lineRule="auto"/>
              <w:rPr>
                <w:szCs w:val="19"/>
              </w:rPr>
            </w:pPr>
            <w:r w:rsidRPr="00861535">
              <w:rPr>
                <w:szCs w:val="19"/>
              </w:rPr>
              <w:t>Annual energy defined in Part 2 or Determination</w:t>
            </w:r>
          </w:p>
        </w:tc>
      </w:tr>
      <w:tr w:rsidR="00861535" w:rsidRPr="00861535" w14:paraId="3CF7ECC3" w14:textId="77777777" w:rsidTr="00DA1D2B">
        <w:trPr>
          <w:trHeight w:val="56"/>
        </w:trPr>
        <w:tc>
          <w:tcPr>
            <w:tcW w:w="2694" w:type="dxa"/>
            <w:shd w:val="clear" w:color="auto" w:fill="auto"/>
          </w:tcPr>
          <w:p w14:paraId="7BAFE4AD" w14:textId="77777777" w:rsidR="00861535" w:rsidRPr="00861535" w:rsidRDefault="00861535" w:rsidP="00F4133D">
            <w:pPr>
              <w:spacing w:before="120" w:after="120" w:line="240" w:lineRule="auto"/>
              <w:rPr>
                <w:szCs w:val="19"/>
              </w:rPr>
            </w:pPr>
            <w:r w:rsidRPr="00861535">
              <w:rPr>
                <w:szCs w:val="19"/>
              </w:rPr>
              <w:t>Circumvention</w:t>
            </w:r>
          </w:p>
        </w:tc>
        <w:tc>
          <w:tcPr>
            <w:tcW w:w="2409" w:type="dxa"/>
            <w:shd w:val="clear" w:color="auto" w:fill="auto"/>
          </w:tcPr>
          <w:p w14:paraId="25E4B8F6" w14:textId="77777777" w:rsidR="00861535" w:rsidRPr="00861535" w:rsidRDefault="00861535" w:rsidP="00F4133D">
            <w:pPr>
              <w:spacing w:before="120" w:after="120" w:line="240" w:lineRule="auto"/>
              <w:rPr>
                <w:szCs w:val="19"/>
              </w:rPr>
            </w:pPr>
            <w:r w:rsidRPr="00861535">
              <w:rPr>
                <w:szCs w:val="19"/>
              </w:rPr>
              <w:t>IEC62552-3 Clause 7</w:t>
            </w:r>
          </w:p>
        </w:tc>
        <w:tc>
          <w:tcPr>
            <w:tcW w:w="4480" w:type="dxa"/>
            <w:shd w:val="clear" w:color="auto" w:fill="auto"/>
          </w:tcPr>
          <w:p w14:paraId="52986F70" w14:textId="77777777" w:rsidR="00861535" w:rsidRPr="00861535" w:rsidRDefault="00861535" w:rsidP="00F4133D">
            <w:pPr>
              <w:spacing w:before="120" w:after="120" w:line="240" w:lineRule="auto"/>
              <w:rPr>
                <w:szCs w:val="19"/>
              </w:rPr>
            </w:pPr>
            <w:r w:rsidRPr="00861535">
              <w:rPr>
                <w:szCs w:val="19"/>
              </w:rPr>
              <w:t>Principles same as AS/NZS</w:t>
            </w:r>
          </w:p>
        </w:tc>
      </w:tr>
      <w:tr w:rsidR="00861535" w:rsidRPr="00861535" w14:paraId="3F6AA4BE" w14:textId="77777777" w:rsidTr="00DA1D2B">
        <w:trPr>
          <w:trHeight w:val="56"/>
        </w:trPr>
        <w:tc>
          <w:tcPr>
            <w:tcW w:w="2694" w:type="dxa"/>
            <w:shd w:val="clear" w:color="auto" w:fill="auto"/>
          </w:tcPr>
          <w:p w14:paraId="0E42BCD9" w14:textId="77777777" w:rsidR="00861535" w:rsidRPr="00861535" w:rsidRDefault="00861535" w:rsidP="00F4133D">
            <w:pPr>
              <w:spacing w:before="120" w:after="120" w:line="240" w:lineRule="auto"/>
              <w:rPr>
                <w:szCs w:val="19"/>
              </w:rPr>
            </w:pPr>
            <w:r w:rsidRPr="00861535">
              <w:rPr>
                <w:szCs w:val="19"/>
              </w:rPr>
              <w:t>Set up for energy tests</w:t>
            </w:r>
          </w:p>
        </w:tc>
        <w:tc>
          <w:tcPr>
            <w:tcW w:w="2409" w:type="dxa"/>
            <w:shd w:val="clear" w:color="auto" w:fill="auto"/>
          </w:tcPr>
          <w:p w14:paraId="315399AA" w14:textId="77777777" w:rsidR="00861535" w:rsidRPr="00861535" w:rsidRDefault="00861535" w:rsidP="00F4133D">
            <w:pPr>
              <w:spacing w:before="120" w:after="120" w:line="240" w:lineRule="auto"/>
              <w:rPr>
                <w:szCs w:val="19"/>
              </w:rPr>
            </w:pPr>
            <w:r w:rsidRPr="00861535">
              <w:rPr>
                <w:szCs w:val="19"/>
              </w:rPr>
              <w:t>IEC62552-3 Annex A</w:t>
            </w:r>
          </w:p>
        </w:tc>
        <w:tc>
          <w:tcPr>
            <w:tcW w:w="4480" w:type="dxa"/>
            <w:shd w:val="clear" w:color="auto" w:fill="auto"/>
          </w:tcPr>
          <w:p w14:paraId="6F3AD783" w14:textId="77777777" w:rsidR="00861535" w:rsidRPr="00861535" w:rsidRDefault="00861535" w:rsidP="00F4133D">
            <w:pPr>
              <w:spacing w:before="120" w:after="120" w:line="240" w:lineRule="auto"/>
              <w:rPr>
                <w:szCs w:val="19"/>
              </w:rPr>
            </w:pPr>
            <w:r w:rsidRPr="00861535">
              <w:rPr>
                <w:szCs w:val="19"/>
              </w:rPr>
              <w:t>Ice storage bin left in place, see (1) below</w:t>
            </w:r>
          </w:p>
        </w:tc>
      </w:tr>
      <w:tr w:rsidR="00861535" w:rsidRPr="00861535" w14:paraId="163E7035" w14:textId="77777777" w:rsidTr="00DA1D2B">
        <w:trPr>
          <w:trHeight w:val="56"/>
        </w:trPr>
        <w:tc>
          <w:tcPr>
            <w:tcW w:w="2694" w:type="dxa"/>
            <w:shd w:val="clear" w:color="auto" w:fill="auto"/>
          </w:tcPr>
          <w:p w14:paraId="793ED314" w14:textId="77777777" w:rsidR="00861535" w:rsidRPr="00861535" w:rsidRDefault="00861535" w:rsidP="00F4133D">
            <w:pPr>
              <w:spacing w:before="120" w:after="120" w:line="240" w:lineRule="auto"/>
              <w:rPr>
                <w:szCs w:val="19"/>
              </w:rPr>
            </w:pPr>
            <w:r w:rsidRPr="00861535">
              <w:rPr>
                <w:szCs w:val="19"/>
              </w:rPr>
              <w:t>Steady state power</w:t>
            </w:r>
          </w:p>
        </w:tc>
        <w:tc>
          <w:tcPr>
            <w:tcW w:w="2409" w:type="dxa"/>
            <w:shd w:val="clear" w:color="auto" w:fill="auto"/>
          </w:tcPr>
          <w:p w14:paraId="7A34A019" w14:textId="77777777" w:rsidR="00861535" w:rsidRPr="00861535" w:rsidRDefault="00861535" w:rsidP="00F4133D">
            <w:pPr>
              <w:spacing w:before="120" w:after="120" w:line="240" w:lineRule="auto"/>
              <w:rPr>
                <w:szCs w:val="19"/>
              </w:rPr>
            </w:pPr>
            <w:r w:rsidRPr="00861535">
              <w:rPr>
                <w:szCs w:val="19"/>
              </w:rPr>
              <w:t>IEC62552-3 Annex B</w:t>
            </w:r>
          </w:p>
        </w:tc>
        <w:tc>
          <w:tcPr>
            <w:tcW w:w="4480" w:type="dxa"/>
            <w:shd w:val="clear" w:color="auto" w:fill="auto"/>
          </w:tcPr>
          <w:p w14:paraId="4FEEC668" w14:textId="77777777" w:rsidR="00861535" w:rsidRPr="00861535" w:rsidRDefault="00861535" w:rsidP="00F4133D">
            <w:pPr>
              <w:spacing w:before="120" w:after="120" w:line="240" w:lineRule="auto"/>
              <w:rPr>
                <w:szCs w:val="19"/>
              </w:rPr>
            </w:pPr>
            <w:r w:rsidRPr="00861535">
              <w:rPr>
                <w:szCs w:val="19"/>
              </w:rPr>
              <w:t>Endorsed</w:t>
            </w:r>
          </w:p>
        </w:tc>
      </w:tr>
      <w:tr w:rsidR="00861535" w:rsidRPr="00861535" w14:paraId="381D39E4" w14:textId="77777777" w:rsidTr="00DA1D2B">
        <w:trPr>
          <w:trHeight w:val="56"/>
        </w:trPr>
        <w:tc>
          <w:tcPr>
            <w:tcW w:w="2694" w:type="dxa"/>
            <w:shd w:val="clear" w:color="auto" w:fill="auto"/>
          </w:tcPr>
          <w:p w14:paraId="74634E5C" w14:textId="77777777" w:rsidR="00861535" w:rsidRPr="00861535" w:rsidRDefault="00861535" w:rsidP="00F4133D">
            <w:pPr>
              <w:spacing w:before="120" w:after="120" w:line="240" w:lineRule="auto"/>
              <w:rPr>
                <w:szCs w:val="19"/>
              </w:rPr>
            </w:pPr>
            <w:r w:rsidRPr="00861535">
              <w:rPr>
                <w:szCs w:val="19"/>
              </w:rPr>
              <w:t>Defrost and recovery</w:t>
            </w:r>
          </w:p>
        </w:tc>
        <w:tc>
          <w:tcPr>
            <w:tcW w:w="2409" w:type="dxa"/>
            <w:shd w:val="clear" w:color="auto" w:fill="auto"/>
          </w:tcPr>
          <w:p w14:paraId="20C2069A" w14:textId="77777777" w:rsidR="00861535" w:rsidRPr="00861535" w:rsidRDefault="00861535" w:rsidP="00F4133D">
            <w:pPr>
              <w:spacing w:before="120" w:after="120" w:line="240" w:lineRule="auto"/>
              <w:rPr>
                <w:szCs w:val="19"/>
              </w:rPr>
            </w:pPr>
            <w:r w:rsidRPr="00861535">
              <w:rPr>
                <w:szCs w:val="19"/>
              </w:rPr>
              <w:t>IEC62552-3 Annex C</w:t>
            </w:r>
          </w:p>
        </w:tc>
        <w:tc>
          <w:tcPr>
            <w:tcW w:w="4480" w:type="dxa"/>
            <w:shd w:val="clear" w:color="auto" w:fill="auto"/>
          </w:tcPr>
          <w:p w14:paraId="4E83FA11" w14:textId="77777777" w:rsidR="00861535" w:rsidRPr="00861535" w:rsidRDefault="00861535" w:rsidP="00F4133D">
            <w:pPr>
              <w:spacing w:before="120" w:after="120" w:line="240" w:lineRule="auto"/>
              <w:rPr>
                <w:szCs w:val="19"/>
              </w:rPr>
            </w:pPr>
            <w:r w:rsidRPr="00861535">
              <w:rPr>
                <w:szCs w:val="19"/>
              </w:rPr>
              <w:t>Endorsed</w:t>
            </w:r>
          </w:p>
        </w:tc>
      </w:tr>
      <w:tr w:rsidR="00861535" w:rsidRPr="00861535" w14:paraId="39EDAE30" w14:textId="77777777" w:rsidTr="00DA1D2B">
        <w:trPr>
          <w:trHeight w:val="56"/>
        </w:trPr>
        <w:tc>
          <w:tcPr>
            <w:tcW w:w="2694" w:type="dxa"/>
            <w:shd w:val="clear" w:color="auto" w:fill="auto"/>
          </w:tcPr>
          <w:p w14:paraId="54429FE4" w14:textId="77777777" w:rsidR="00861535" w:rsidRPr="00861535" w:rsidRDefault="00861535" w:rsidP="00F4133D">
            <w:pPr>
              <w:spacing w:before="120" w:after="120" w:line="240" w:lineRule="auto"/>
              <w:rPr>
                <w:szCs w:val="19"/>
              </w:rPr>
            </w:pPr>
            <w:r w:rsidRPr="00861535">
              <w:rPr>
                <w:szCs w:val="19"/>
              </w:rPr>
              <w:t>Defrost interval</w:t>
            </w:r>
          </w:p>
        </w:tc>
        <w:tc>
          <w:tcPr>
            <w:tcW w:w="2409" w:type="dxa"/>
            <w:shd w:val="clear" w:color="auto" w:fill="auto"/>
          </w:tcPr>
          <w:p w14:paraId="1AFCD349" w14:textId="77777777" w:rsidR="00861535" w:rsidRPr="00861535" w:rsidRDefault="00861535" w:rsidP="00F4133D">
            <w:pPr>
              <w:spacing w:before="120" w:after="120" w:line="240" w:lineRule="auto"/>
              <w:rPr>
                <w:szCs w:val="19"/>
              </w:rPr>
            </w:pPr>
            <w:r w:rsidRPr="00861535">
              <w:rPr>
                <w:szCs w:val="19"/>
              </w:rPr>
              <w:t>IEC62552-3 Annex D</w:t>
            </w:r>
          </w:p>
        </w:tc>
        <w:tc>
          <w:tcPr>
            <w:tcW w:w="4480" w:type="dxa"/>
            <w:shd w:val="clear" w:color="auto" w:fill="auto"/>
          </w:tcPr>
          <w:p w14:paraId="704248BF" w14:textId="77777777" w:rsidR="00861535" w:rsidRPr="00861535" w:rsidRDefault="00861535" w:rsidP="00F4133D">
            <w:pPr>
              <w:spacing w:before="120" w:after="120" w:line="240" w:lineRule="auto"/>
              <w:rPr>
                <w:szCs w:val="19"/>
              </w:rPr>
            </w:pPr>
            <w:r w:rsidRPr="00861535">
              <w:rPr>
                <w:szCs w:val="19"/>
              </w:rPr>
              <w:t>Endorsed</w:t>
            </w:r>
          </w:p>
        </w:tc>
      </w:tr>
      <w:tr w:rsidR="00861535" w:rsidRPr="00861535" w14:paraId="362A8FA1" w14:textId="77777777" w:rsidTr="00DA1D2B">
        <w:trPr>
          <w:trHeight w:val="56"/>
        </w:trPr>
        <w:tc>
          <w:tcPr>
            <w:tcW w:w="2694" w:type="dxa"/>
            <w:shd w:val="clear" w:color="auto" w:fill="auto"/>
          </w:tcPr>
          <w:p w14:paraId="6E40495E" w14:textId="77777777" w:rsidR="00861535" w:rsidRPr="00861535" w:rsidRDefault="00861535" w:rsidP="00F4133D">
            <w:pPr>
              <w:spacing w:before="120" w:after="120" w:line="240" w:lineRule="auto"/>
              <w:rPr>
                <w:szCs w:val="19"/>
              </w:rPr>
            </w:pPr>
            <w:r w:rsidRPr="00861535">
              <w:rPr>
                <w:szCs w:val="19"/>
              </w:rPr>
              <w:t>Interpolation</w:t>
            </w:r>
          </w:p>
        </w:tc>
        <w:tc>
          <w:tcPr>
            <w:tcW w:w="2409" w:type="dxa"/>
            <w:shd w:val="clear" w:color="auto" w:fill="auto"/>
          </w:tcPr>
          <w:p w14:paraId="334B8480" w14:textId="77777777" w:rsidR="00861535" w:rsidRPr="00861535" w:rsidRDefault="00861535" w:rsidP="00F4133D">
            <w:pPr>
              <w:spacing w:before="120" w:after="120" w:line="240" w:lineRule="auto"/>
              <w:rPr>
                <w:szCs w:val="19"/>
              </w:rPr>
            </w:pPr>
            <w:r w:rsidRPr="00861535">
              <w:rPr>
                <w:szCs w:val="19"/>
              </w:rPr>
              <w:t>IEC62552-3 Annex E</w:t>
            </w:r>
          </w:p>
        </w:tc>
        <w:tc>
          <w:tcPr>
            <w:tcW w:w="4480" w:type="dxa"/>
            <w:shd w:val="clear" w:color="auto" w:fill="auto"/>
          </w:tcPr>
          <w:p w14:paraId="7326E4F5" w14:textId="77777777" w:rsidR="00861535" w:rsidRPr="00861535" w:rsidRDefault="00861535" w:rsidP="00F4133D">
            <w:pPr>
              <w:spacing w:before="120" w:after="120" w:line="240" w:lineRule="auto"/>
              <w:rPr>
                <w:szCs w:val="19"/>
              </w:rPr>
            </w:pPr>
            <w:r w:rsidRPr="00861535">
              <w:rPr>
                <w:szCs w:val="19"/>
              </w:rPr>
              <w:t>Endorsed</w:t>
            </w:r>
          </w:p>
        </w:tc>
      </w:tr>
      <w:tr w:rsidR="00861535" w:rsidRPr="00861535" w14:paraId="7DDC8B24" w14:textId="77777777" w:rsidTr="00DA1D2B">
        <w:trPr>
          <w:trHeight w:val="56"/>
        </w:trPr>
        <w:tc>
          <w:tcPr>
            <w:tcW w:w="2694" w:type="dxa"/>
            <w:shd w:val="clear" w:color="auto" w:fill="auto"/>
          </w:tcPr>
          <w:p w14:paraId="19D4DA73" w14:textId="77777777" w:rsidR="00861535" w:rsidRPr="00861535" w:rsidRDefault="00861535" w:rsidP="00F4133D">
            <w:pPr>
              <w:spacing w:before="120" w:after="120" w:line="240" w:lineRule="auto"/>
              <w:rPr>
                <w:szCs w:val="19"/>
              </w:rPr>
            </w:pPr>
            <w:r w:rsidRPr="00861535">
              <w:rPr>
                <w:szCs w:val="19"/>
              </w:rPr>
              <w:t>Ambient controlled anti-condensation heaters</w:t>
            </w:r>
          </w:p>
        </w:tc>
        <w:tc>
          <w:tcPr>
            <w:tcW w:w="2409" w:type="dxa"/>
            <w:shd w:val="clear" w:color="auto" w:fill="auto"/>
          </w:tcPr>
          <w:p w14:paraId="15CD21C8" w14:textId="77777777" w:rsidR="00861535" w:rsidRPr="00861535" w:rsidRDefault="00861535" w:rsidP="00F4133D">
            <w:pPr>
              <w:spacing w:before="120" w:after="120" w:line="240" w:lineRule="auto"/>
              <w:rPr>
                <w:szCs w:val="19"/>
              </w:rPr>
            </w:pPr>
            <w:r w:rsidRPr="00861535">
              <w:rPr>
                <w:szCs w:val="19"/>
              </w:rPr>
              <w:t>IEC62552-3 Annex F</w:t>
            </w:r>
          </w:p>
        </w:tc>
        <w:tc>
          <w:tcPr>
            <w:tcW w:w="4480" w:type="dxa"/>
            <w:shd w:val="clear" w:color="auto" w:fill="auto"/>
          </w:tcPr>
          <w:p w14:paraId="7995AB60" w14:textId="77777777" w:rsidR="00861535" w:rsidRPr="00861535" w:rsidRDefault="00861535" w:rsidP="00F4133D">
            <w:pPr>
              <w:spacing w:before="120" w:after="120" w:line="240" w:lineRule="auto"/>
              <w:rPr>
                <w:szCs w:val="19"/>
              </w:rPr>
            </w:pPr>
            <w:r w:rsidRPr="00861535">
              <w:rPr>
                <w:szCs w:val="19"/>
              </w:rPr>
              <w:t>Humidity map to be specified by region</w:t>
            </w:r>
          </w:p>
        </w:tc>
      </w:tr>
      <w:tr w:rsidR="00861535" w:rsidRPr="00861535" w14:paraId="567CC290" w14:textId="77777777" w:rsidTr="00DA1D2B">
        <w:trPr>
          <w:trHeight w:val="56"/>
        </w:trPr>
        <w:tc>
          <w:tcPr>
            <w:tcW w:w="2694" w:type="dxa"/>
            <w:shd w:val="clear" w:color="auto" w:fill="auto"/>
          </w:tcPr>
          <w:p w14:paraId="10D2DB4B" w14:textId="77777777" w:rsidR="00861535" w:rsidRPr="00861535" w:rsidRDefault="00861535" w:rsidP="00F4133D">
            <w:pPr>
              <w:spacing w:before="120" w:after="120" w:line="240" w:lineRule="auto"/>
              <w:rPr>
                <w:szCs w:val="19"/>
              </w:rPr>
            </w:pPr>
            <w:r w:rsidRPr="00861535">
              <w:rPr>
                <w:szCs w:val="19"/>
              </w:rPr>
              <w:t>Load processing test</w:t>
            </w:r>
          </w:p>
        </w:tc>
        <w:tc>
          <w:tcPr>
            <w:tcW w:w="2409" w:type="dxa"/>
            <w:shd w:val="clear" w:color="auto" w:fill="auto"/>
          </w:tcPr>
          <w:p w14:paraId="04337F6D" w14:textId="77777777" w:rsidR="00861535" w:rsidRPr="00861535" w:rsidRDefault="00861535" w:rsidP="00F4133D">
            <w:pPr>
              <w:spacing w:before="120" w:after="120" w:line="240" w:lineRule="auto"/>
              <w:rPr>
                <w:szCs w:val="19"/>
              </w:rPr>
            </w:pPr>
            <w:r w:rsidRPr="00861535">
              <w:rPr>
                <w:szCs w:val="19"/>
              </w:rPr>
              <w:t>IEC62552-3 Annex G</w:t>
            </w:r>
          </w:p>
        </w:tc>
        <w:tc>
          <w:tcPr>
            <w:tcW w:w="4480" w:type="dxa"/>
            <w:shd w:val="clear" w:color="auto" w:fill="auto"/>
          </w:tcPr>
          <w:p w14:paraId="46AC2E65" w14:textId="77777777" w:rsidR="00861535" w:rsidRPr="00861535" w:rsidRDefault="00861535" w:rsidP="00F4133D">
            <w:pPr>
              <w:spacing w:before="120" w:after="120" w:line="240" w:lineRule="auto"/>
              <w:rPr>
                <w:szCs w:val="19"/>
              </w:rPr>
            </w:pPr>
            <w:r w:rsidRPr="00861535">
              <w:rPr>
                <w:szCs w:val="19"/>
              </w:rPr>
              <w:t>Only 32</w:t>
            </w:r>
            <w:r w:rsidRPr="00F4133D">
              <w:rPr>
                <w:szCs w:val="19"/>
              </w:rPr>
              <w:t>°</w:t>
            </w:r>
            <w:r w:rsidRPr="00861535">
              <w:rPr>
                <w:szCs w:val="19"/>
              </w:rPr>
              <w:t>C test is an option for labelling but values at 16°C and 32°C are encouraged</w:t>
            </w:r>
          </w:p>
        </w:tc>
      </w:tr>
      <w:tr w:rsidR="00861535" w:rsidRPr="00861535" w14:paraId="476AD0B2" w14:textId="77777777" w:rsidTr="00DA1D2B">
        <w:trPr>
          <w:trHeight w:val="56"/>
        </w:trPr>
        <w:tc>
          <w:tcPr>
            <w:tcW w:w="2694" w:type="dxa"/>
            <w:shd w:val="clear" w:color="auto" w:fill="auto"/>
          </w:tcPr>
          <w:p w14:paraId="0B410168" w14:textId="77777777" w:rsidR="00861535" w:rsidRPr="00861535" w:rsidRDefault="00861535" w:rsidP="00F4133D">
            <w:pPr>
              <w:spacing w:before="120" w:after="120" w:line="240" w:lineRule="auto"/>
              <w:rPr>
                <w:szCs w:val="19"/>
              </w:rPr>
            </w:pPr>
            <w:r w:rsidRPr="00861535">
              <w:rPr>
                <w:szCs w:val="19"/>
              </w:rPr>
              <w:t>Volume determination</w:t>
            </w:r>
          </w:p>
        </w:tc>
        <w:tc>
          <w:tcPr>
            <w:tcW w:w="2409" w:type="dxa"/>
            <w:shd w:val="clear" w:color="auto" w:fill="auto"/>
          </w:tcPr>
          <w:p w14:paraId="57DFA642" w14:textId="77777777" w:rsidR="00861535" w:rsidRPr="00861535" w:rsidRDefault="00861535" w:rsidP="00F4133D">
            <w:pPr>
              <w:spacing w:before="120" w:after="120" w:line="240" w:lineRule="auto"/>
              <w:rPr>
                <w:szCs w:val="19"/>
              </w:rPr>
            </w:pPr>
            <w:r w:rsidRPr="00861535">
              <w:rPr>
                <w:szCs w:val="19"/>
              </w:rPr>
              <w:t>IEC62552-3 Annex H</w:t>
            </w:r>
          </w:p>
        </w:tc>
        <w:tc>
          <w:tcPr>
            <w:tcW w:w="4480" w:type="dxa"/>
            <w:shd w:val="clear" w:color="auto" w:fill="auto"/>
          </w:tcPr>
          <w:p w14:paraId="39FA03A6" w14:textId="77777777" w:rsidR="00861535" w:rsidRPr="00861535" w:rsidRDefault="00861535" w:rsidP="00F4133D">
            <w:pPr>
              <w:spacing w:before="120" w:after="120" w:line="240" w:lineRule="auto"/>
              <w:rPr>
                <w:szCs w:val="19"/>
              </w:rPr>
            </w:pPr>
            <w:r w:rsidRPr="00861535">
              <w:rPr>
                <w:szCs w:val="19"/>
              </w:rPr>
              <w:t>Endorsed</w:t>
            </w:r>
          </w:p>
        </w:tc>
      </w:tr>
      <w:tr w:rsidR="00861535" w:rsidRPr="00861535" w14:paraId="7009E4D7" w14:textId="77777777" w:rsidTr="00DA1D2B">
        <w:trPr>
          <w:trHeight w:val="465"/>
        </w:trPr>
        <w:tc>
          <w:tcPr>
            <w:tcW w:w="2694" w:type="dxa"/>
            <w:shd w:val="clear" w:color="auto" w:fill="auto"/>
          </w:tcPr>
          <w:p w14:paraId="67D50AE3" w14:textId="77777777" w:rsidR="00861535" w:rsidRPr="00861535" w:rsidRDefault="00861535" w:rsidP="00F4133D">
            <w:pPr>
              <w:spacing w:before="120" w:after="120" w:line="240" w:lineRule="auto"/>
              <w:rPr>
                <w:szCs w:val="19"/>
              </w:rPr>
            </w:pPr>
            <w:r w:rsidRPr="00861535">
              <w:rPr>
                <w:szCs w:val="19"/>
              </w:rPr>
              <w:t>Analysis without steady state between defrosts</w:t>
            </w:r>
          </w:p>
        </w:tc>
        <w:tc>
          <w:tcPr>
            <w:tcW w:w="2409" w:type="dxa"/>
            <w:shd w:val="clear" w:color="auto" w:fill="auto"/>
          </w:tcPr>
          <w:p w14:paraId="730F9894" w14:textId="77777777" w:rsidR="00861535" w:rsidRPr="00861535" w:rsidRDefault="00861535" w:rsidP="00F4133D">
            <w:pPr>
              <w:spacing w:before="120" w:after="120" w:line="240" w:lineRule="auto"/>
              <w:rPr>
                <w:szCs w:val="19"/>
              </w:rPr>
            </w:pPr>
            <w:r w:rsidRPr="00861535">
              <w:rPr>
                <w:szCs w:val="19"/>
              </w:rPr>
              <w:t>IEC62552-3 Annex K</w:t>
            </w:r>
          </w:p>
        </w:tc>
        <w:tc>
          <w:tcPr>
            <w:tcW w:w="4480" w:type="dxa"/>
            <w:shd w:val="clear" w:color="auto" w:fill="auto"/>
          </w:tcPr>
          <w:p w14:paraId="385D581B" w14:textId="77777777" w:rsidR="00861535" w:rsidRPr="00861535" w:rsidRDefault="00861535" w:rsidP="00F4133D">
            <w:pPr>
              <w:spacing w:before="120" w:after="120" w:line="240" w:lineRule="auto"/>
              <w:rPr>
                <w:szCs w:val="19"/>
              </w:rPr>
            </w:pPr>
            <w:r w:rsidRPr="00861535">
              <w:rPr>
                <w:szCs w:val="19"/>
              </w:rPr>
              <w:t>Only where Annex B cannot be applied</w:t>
            </w:r>
          </w:p>
        </w:tc>
      </w:tr>
    </w:tbl>
    <w:p w14:paraId="469CEE90" w14:textId="77777777" w:rsidR="00447CFE" w:rsidRDefault="00790368" w:rsidP="00790368">
      <w:pPr>
        <w:spacing w:before="120" w:after="0"/>
        <w:ind w:left="709" w:hanging="709"/>
        <w:rPr>
          <w:sz w:val="16"/>
          <w:szCs w:val="16"/>
        </w:rPr>
      </w:pPr>
      <w:r>
        <w:rPr>
          <w:sz w:val="16"/>
          <w:szCs w:val="16"/>
        </w:rPr>
        <w:t>Note (1)</w:t>
      </w:r>
      <w:r w:rsidR="00447CFE" w:rsidRPr="00476660">
        <w:rPr>
          <w:sz w:val="16"/>
          <w:szCs w:val="16"/>
        </w:rPr>
        <w:t xml:space="preserve"> </w:t>
      </w:r>
      <w:r>
        <w:rPr>
          <w:sz w:val="16"/>
          <w:szCs w:val="16"/>
        </w:rPr>
        <w:tab/>
      </w:r>
      <w:r w:rsidR="00447CFE" w:rsidRPr="00476660">
        <w:rPr>
          <w:sz w:val="16"/>
          <w:szCs w:val="16"/>
        </w:rPr>
        <w:t xml:space="preserve">Under IEC62552-3 A.2.5 the position of manually switched anti condensation heaters can be specified in regional requirements. Part 2 proposed that these shall be set in the ON position or in the maximum (highest energy) position where there is a variable control (this is a permitted variation with IEC) for both energy labelling and MEPS energy </w:t>
      </w:r>
      <w:r w:rsidR="00861535">
        <w:rPr>
          <w:sz w:val="16"/>
          <w:szCs w:val="16"/>
        </w:rPr>
        <w:t>D</w:t>
      </w:r>
      <w:r w:rsidR="00447CFE" w:rsidRPr="00476660">
        <w:rPr>
          <w:sz w:val="16"/>
          <w:szCs w:val="16"/>
        </w:rPr>
        <w:t>etermination.</w:t>
      </w:r>
    </w:p>
    <w:p w14:paraId="0D78D7DE" w14:textId="77777777" w:rsidR="00861535" w:rsidRPr="008A0B5A" w:rsidRDefault="00861535" w:rsidP="00861535">
      <w:pPr>
        <w:pStyle w:val="Bullet"/>
        <w:numPr>
          <w:ilvl w:val="0"/>
          <w:numId w:val="0"/>
        </w:numPr>
        <w:spacing w:before="60" w:after="0" w:line="278" w:lineRule="auto"/>
        <w:rPr>
          <w:sz w:val="16"/>
          <w:szCs w:val="16"/>
        </w:rPr>
      </w:pPr>
      <w:r w:rsidRPr="00142291">
        <w:rPr>
          <w:sz w:val="16"/>
          <w:szCs w:val="16"/>
        </w:rPr>
        <w:t xml:space="preserve">Source: </w:t>
      </w:r>
      <w:r>
        <w:rPr>
          <w:sz w:val="16"/>
          <w:szCs w:val="16"/>
        </w:rPr>
        <w:tab/>
        <w:t>Generally agreed during s</w:t>
      </w:r>
      <w:r w:rsidRPr="00142291">
        <w:rPr>
          <w:sz w:val="16"/>
          <w:szCs w:val="16"/>
        </w:rPr>
        <w:t>takeholder consultations</w:t>
      </w:r>
      <w:r>
        <w:rPr>
          <w:sz w:val="16"/>
          <w:szCs w:val="16"/>
        </w:rPr>
        <w:t xml:space="preserve"> as detailed in the </w:t>
      </w:r>
      <w:hyperlink w:anchor="_Attachment_D_–" w:history="1">
        <w:r w:rsidRPr="00C310BD">
          <w:rPr>
            <w:rStyle w:val="Hyperlink"/>
            <w:sz w:val="16"/>
            <w:szCs w:val="16"/>
          </w:rPr>
          <w:t>Consultations</w:t>
        </w:r>
      </w:hyperlink>
      <w:r w:rsidRPr="005C4BD2">
        <w:rPr>
          <w:sz w:val="16"/>
          <w:szCs w:val="16"/>
        </w:rPr>
        <w:t xml:space="preserve"> section of this document.</w:t>
      </w:r>
    </w:p>
    <w:p w14:paraId="012DA46E" w14:textId="77777777" w:rsidR="005C55A1" w:rsidRDefault="005C55A1" w:rsidP="00FE66B6">
      <w:pPr>
        <w:rPr>
          <w:b/>
          <w:sz w:val="18"/>
          <w:szCs w:val="18"/>
        </w:rPr>
      </w:pPr>
    </w:p>
    <w:p w14:paraId="4F09C72F" w14:textId="095D1D95" w:rsidR="0086386F" w:rsidRPr="00070E22" w:rsidRDefault="005B5AA7" w:rsidP="0086386F">
      <w:pPr>
        <w:pStyle w:val="Bullet"/>
        <w:numPr>
          <w:ilvl w:val="0"/>
          <w:numId w:val="0"/>
        </w:numPr>
        <w:spacing w:line="278" w:lineRule="auto"/>
        <w:rPr>
          <w:sz w:val="18"/>
          <w:szCs w:val="18"/>
        </w:rPr>
      </w:pPr>
      <w:r w:rsidRPr="005B5AA7">
        <w:rPr>
          <w:b/>
          <w:sz w:val="18"/>
          <w:szCs w:val="18"/>
        </w:rPr>
        <w:lastRenderedPageBreak/>
        <w:fldChar w:fldCharType="begin"/>
      </w:r>
      <w:r w:rsidRPr="005B5AA7">
        <w:rPr>
          <w:b/>
          <w:sz w:val="18"/>
          <w:szCs w:val="18"/>
        </w:rPr>
        <w:instrText xml:space="preserve"> REF _Ref474762617 \h </w:instrText>
      </w:r>
      <w:r>
        <w:rPr>
          <w:b/>
          <w:sz w:val="18"/>
          <w:szCs w:val="18"/>
        </w:rPr>
        <w:instrText xml:space="preserve"> \* MERGEFORMAT </w:instrText>
      </w:r>
      <w:r w:rsidRPr="005B5AA7">
        <w:rPr>
          <w:b/>
          <w:sz w:val="18"/>
          <w:szCs w:val="18"/>
        </w:rPr>
      </w:r>
      <w:r w:rsidRPr="005B5AA7">
        <w:rPr>
          <w:b/>
          <w:sz w:val="18"/>
          <w:szCs w:val="18"/>
        </w:rPr>
        <w:fldChar w:fldCharType="separate"/>
      </w:r>
      <w:r w:rsidR="003818C1" w:rsidRPr="003818C1">
        <w:rPr>
          <w:b/>
        </w:rPr>
        <w:t xml:space="preserve">Table </w:t>
      </w:r>
      <w:r w:rsidR="003818C1" w:rsidRPr="003818C1">
        <w:rPr>
          <w:b/>
          <w:noProof/>
        </w:rPr>
        <w:t>20</w:t>
      </w:r>
      <w:r w:rsidRPr="005B5AA7">
        <w:rPr>
          <w:b/>
          <w:sz w:val="18"/>
          <w:szCs w:val="18"/>
        </w:rPr>
        <w:fldChar w:fldCharType="end"/>
      </w:r>
      <w:r>
        <w:rPr>
          <w:sz w:val="18"/>
          <w:szCs w:val="18"/>
        </w:rPr>
        <w:t xml:space="preserve"> </w:t>
      </w:r>
      <w:r w:rsidR="0086386F">
        <w:rPr>
          <w:sz w:val="18"/>
          <w:szCs w:val="18"/>
        </w:rPr>
        <w:t xml:space="preserve">lists </w:t>
      </w:r>
      <w:r w:rsidR="0086386F">
        <w:t>a</w:t>
      </w:r>
      <w:r w:rsidR="0086386F" w:rsidRPr="0079320B">
        <w:t xml:space="preserve">spects of the IEC test method that </w:t>
      </w:r>
      <w:r w:rsidR="0086386F">
        <w:t>are proposed to not be included in the Australian or New Zealand requirements.</w:t>
      </w:r>
    </w:p>
    <w:p w14:paraId="452B2AE5" w14:textId="77777777" w:rsidR="00790368" w:rsidRDefault="00790368" w:rsidP="00790368">
      <w:pPr>
        <w:pStyle w:val="E3TableTitles"/>
      </w:pPr>
      <w:bookmarkStart w:id="109" w:name="_Ref474762617"/>
      <w:bookmarkStart w:id="110" w:name="_Ref473733657"/>
      <w:bookmarkStart w:id="111" w:name="_Toc479838689"/>
      <w:r>
        <w:t xml:space="preserve">Table </w:t>
      </w:r>
      <w:r w:rsidR="005F3C51">
        <w:fldChar w:fldCharType="begin"/>
      </w:r>
      <w:r w:rsidR="00565B67">
        <w:instrText xml:space="preserve"> SEQ Table \* ARABIC </w:instrText>
      </w:r>
      <w:r w:rsidR="005F3C51">
        <w:fldChar w:fldCharType="separate"/>
      </w:r>
      <w:r w:rsidR="003818C1">
        <w:rPr>
          <w:noProof/>
        </w:rPr>
        <w:t>20</w:t>
      </w:r>
      <w:r w:rsidR="005F3C51">
        <w:rPr>
          <w:noProof/>
        </w:rPr>
        <w:fldChar w:fldCharType="end"/>
      </w:r>
      <w:bookmarkEnd w:id="109"/>
      <w:r w:rsidRPr="00734BCD">
        <w:t>: Test parameters that are proposed to not be included</w:t>
      </w:r>
      <w:bookmarkEnd w:id="110"/>
      <w:bookmarkEnd w:id="111"/>
    </w:p>
    <w:tbl>
      <w:tblPr>
        <w:tblW w:w="95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2409"/>
        <w:gridCol w:w="4480"/>
      </w:tblGrid>
      <w:tr w:rsidR="00790368" w:rsidRPr="00790368" w14:paraId="17A12431" w14:textId="77777777" w:rsidTr="00DA1D2B">
        <w:tc>
          <w:tcPr>
            <w:tcW w:w="2694" w:type="dxa"/>
            <w:shd w:val="clear" w:color="auto" w:fill="auto"/>
          </w:tcPr>
          <w:p w14:paraId="241969CF" w14:textId="77777777" w:rsidR="0086386F" w:rsidRPr="00F4133D" w:rsidRDefault="0086386F" w:rsidP="00F4133D">
            <w:pPr>
              <w:spacing w:before="120" w:after="120" w:line="240" w:lineRule="auto"/>
              <w:rPr>
                <w:b/>
                <w:szCs w:val="19"/>
              </w:rPr>
            </w:pPr>
            <w:r w:rsidRPr="00F4133D">
              <w:rPr>
                <w:b/>
                <w:szCs w:val="19"/>
              </w:rPr>
              <w:t>Parameter</w:t>
            </w:r>
          </w:p>
        </w:tc>
        <w:tc>
          <w:tcPr>
            <w:tcW w:w="2409" w:type="dxa"/>
            <w:shd w:val="clear" w:color="auto" w:fill="auto"/>
          </w:tcPr>
          <w:p w14:paraId="7DFD0323" w14:textId="77777777" w:rsidR="0086386F" w:rsidRPr="00F4133D" w:rsidRDefault="0086386F" w:rsidP="00F4133D">
            <w:pPr>
              <w:spacing w:before="120" w:after="120" w:line="240" w:lineRule="auto"/>
              <w:rPr>
                <w:b/>
                <w:szCs w:val="19"/>
              </w:rPr>
            </w:pPr>
            <w:r w:rsidRPr="00F4133D">
              <w:rPr>
                <w:b/>
                <w:szCs w:val="19"/>
              </w:rPr>
              <w:t>Reference Clause</w:t>
            </w:r>
          </w:p>
        </w:tc>
        <w:tc>
          <w:tcPr>
            <w:tcW w:w="4480" w:type="dxa"/>
            <w:shd w:val="clear" w:color="auto" w:fill="auto"/>
          </w:tcPr>
          <w:p w14:paraId="6E6E46DB" w14:textId="77777777" w:rsidR="0086386F" w:rsidRPr="00F4133D" w:rsidRDefault="0086386F" w:rsidP="00F4133D">
            <w:pPr>
              <w:spacing w:before="120" w:after="120" w:line="240" w:lineRule="auto"/>
              <w:rPr>
                <w:b/>
                <w:szCs w:val="19"/>
              </w:rPr>
            </w:pPr>
            <w:r w:rsidRPr="00F4133D">
              <w:rPr>
                <w:b/>
                <w:szCs w:val="19"/>
              </w:rPr>
              <w:t xml:space="preserve">Notes </w:t>
            </w:r>
          </w:p>
        </w:tc>
      </w:tr>
      <w:tr w:rsidR="00790368" w:rsidRPr="00790368" w14:paraId="69978A4F" w14:textId="77777777" w:rsidTr="00DA1D2B">
        <w:tc>
          <w:tcPr>
            <w:tcW w:w="2694" w:type="dxa"/>
            <w:shd w:val="clear" w:color="auto" w:fill="auto"/>
          </w:tcPr>
          <w:p w14:paraId="1BF61D2E" w14:textId="77777777" w:rsidR="0086386F" w:rsidRPr="00F4133D" w:rsidRDefault="0086386F" w:rsidP="00F4133D">
            <w:pPr>
              <w:spacing w:before="120" w:after="120" w:line="240" w:lineRule="auto"/>
              <w:rPr>
                <w:sz w:val="18"/>
                <w:szCs w:val="18"/>
              </w:rPr>
            </w:pPr>
            <w:r w:rsidRPr="00F4133D">
              <w:rPr>
                <w:sz w:val="18"/>
                <w:szCs w:val="18"/>
              </w:rPr>
              <w:t>Compartment marking</w:t>
            </w:r>
          </w:p>
        </w:tc>
        <w:tc>
          <w:tcPr>
            <w:tcW w:w="2409" w:type="dxa"/>
            <w:shd w:val="clear" w:color="auto" w:fill="auto"/>
          </w:tcPr>
          <w:p w14:paraId="4BCA3C16" w14:textId="77777777" w:rsidR="0086386F" w:rsidRPr="00F4133D" w:rsidRDefault="0086386F" w:rsidP="00F4133D">
            <w:pPr>
              <w:spacing w:before="120" w:after="120" w:line="240" w:lineRule="auto"/>
              <w:rPr>
                <w:sz w:val="18"/>
                <w:szCs w:val="18"/>
              </w:rPr>
            </w:pPr>
            <w:r w:rsidRPr="00F4133D">
              <w:rPr>
                <w:sz w:val="18"/>
                <w:szCs w:val="18"/>
              </w:rPr>
              <w:t>IEC62552-1 Clause 4</w:t>
            </w:r>
          </w:p>
        </w:tc>
        <w:tc>
          <w:tcPr>
            <w:tcW w:w="4480" w:type="dxa"/>
            <w:shd w:val="clear" w:color="auto" w:fill="auto"/>
          </w:tcPr>
          <w:p w14:paraId="286FF1AF" w14:textId="77777777" w:rsidR="0086386F" w:rsidRPr="00F4133D" w:rsidRDefault="0086386F" w:rsidP="00F4133D">
            <w:pPr>
              <w:spacing w:before="120" w:after="120" w:line="240" w:lineRule="auto"/>
              <w:rPr>
                <w:sz w:val="18"/>
                <w:szCs w:val="18"/>
              </w:rPr>
            </w:pPr>
            <w:r w:rsidRPr="00F4133D">
              <w:rPr>
                <w:sz w:val="18"/>
                <w:szCs w:val="18"/>
              </w:rPr>
              <w:t>IEC symbols and markings for compartments are optional (these are not normative)</w:t>
            </w:r>
          </w:p>
        </w:tc>
      </w:tr>
      <w:tr w:rsidR="00790368" w:rsidRPr="00790368" w14:paraId="65967D1F" w14:textId="77777777" w:rsidTr="00DA1D2B">
        <w:tc>
          <w:tcPr>
            <w:tcW w:w="2694" w:type="dxa"/>
            <w:shd w:val="clear" w:color="auto" w:fill="auto"/>
          </w:tcPr>
          <w:p w14:paraId="75A1DA54" w14:textId="77777777" w:rsidR="0086386F" w:rsidRPr="00F4133D" w:rsidRDefault="0086386F" w:rsidP="00F4133D">
            <w:pPr>
              <w:spacing w:before="120" w:after="120" w:line="240" w:lineRule="auto"/>
              <w:rPr>
                <w:sz w:val="18"/>
                <w:szCs w:val="18"/>
              </w:rPr>
            </w:pPr>
            <w:r w:rsidRPr="00F4133D">
              <w:rPr>
                <w:sz w:val="18"/>
                <w:szCs w:val="18"/>
              </w:rPr>
              <w:t>Cooling capacity test</w:t>
            </w:r>
          </w:p>
        </w:tc>
        <w:tc>
          <w:tcPr>
            <w:tcW w:w="2409" w:type="dxa"/>
            <w:shd w:val="clear" w:color="auto" w:fill="auto"/>
          </w:tcPr>
          <w:p w14:paraId="5D41BC5A" w14:textId="77777777" w:rsidR="0086386F" w:rsidRPr="00F4133D" w:rsidRDefault="0086386F" w:rsidP="00F4133D">
            <w:pPr>
              <w:spacing w:before="120" w:after="120" w:line="240" w:lineRule="auto"/>
              <w:rPr>
                <w:sz w:val="18"/>
                <w:szCs w:val="18"/>
              </w:rPr>
            </w:pPr>
            <w:r w:rsidRPr="00F4133D">
              <w:rPr>
                <w:sz w:val="18"/>
                <w:szCs w:val="18"/>
              </w:rPr>
              <w:t>IEC62552-2 Clause 5</w:t>
            </w:r>
          </w:p>
        </w:tc>
        <w:tc>
          <w:tcPr>
            <w:tcW w:w="4480" w:type="dxa"/>
            <w:shd w:val="clear" w:color="auto" w:fill="auto"/>
          </w:tcPr>
          <w:p w14:paraId="3DE3C201" w14:textId="77777777" w:rsidR="0086386F" w:rsidRPr="00F4133D" w:rsidRDefault="0086386F" w:rsidP="00F4133D">
            <w:pPr>
              <w:spacing w:before="120" w:after="120" w:line="240" w:lineRule="auto"/>
              <w:rPr>
                <w:sz w:val="18"/>
                <w:szCs w:val="18"/>
              </w:rPr>
            </w:pPr>
            <w:r w:rsidRPr="00F4133D">
              <w:rPr>
                <w:sz w:val="18"/>
                <w:szCs w:val="18"/>
              </w:rPr>
              <w:t xml:space="preserve">Not included, only applies to fresh food, pull down test covers </w:t>
            </w:r>
            <w:r w:rsidR="00790368" w:rsidRPr="00F4133D">
              <w:rPr>
                <w:sz w:val="18"/>
                <w:szCs w:val="18"/>
              </w:rPr>
              <w:t xml:space="preserve">the </w:t>
            </w:r>
            <w:r w:rsidRPr="00F4133D">
              <w:rPr>
                <w:sz w:val="18"/>
                <w:szCs w:val="18"/>
              </w:rPr>
              <w:t>requirements</w:t>
            </w:r>
          </w:p>
        </w:tc>
      </w:tr>
      <w:tr w:rsidR="00790368" w:rsidRPr="00790368" w14:paraId="5E59CE8A" w14:textId="77777777" w:rsidTr="00DA1D2B">
        <w:tc>
          <w:tcPr>
            <w:tcW w:w="2694" w:type="dxa"/>
            <w:shd w:val="clear" w:color="auto" w:fill="auto"/>
          </w:tcPr>
          <w:p w14:paraId="594B0984" w14:textId="77777777" w:rsidR="0086386F" w:rsidRPr="00F4133D" w:rsidRDefault="0086386F" w:rsidP="00F4133D">
            <w:pPr>
              <w:spacing w:before="120" w:after="120" w:line="240" w:lineRule="auto"/>
              <w:rPr>
                <w:sz w:val="18"/>
                <w:szCs w:val="18"/>
              </w:rPr>
            </w:pPr>
            <w:r w:rsidRPr="00F4133D">
              <w:rPr>
                <w:sz w:val="18"/>
                <w:szCs w:val="18"/>
              </w:rPr>
              <w:t>Freezing capacity test</w:t>
            </w:r>
          </w:p>
        </w:tc>
        <w:tc>
          <w:tcPr>
            <w:tcW w:w="2409" w:type="dxa"/>
            <w:shd w:val="clear" w:color="auto" w:fill="auto"/>
          </w:tcPr>
          <w:p w14:paraId="2EB90570" w14:textId="77777777" w:rsidR="0086386F" w:rsidRPr="00F4133D" w:rsidRDefault="0086386F" w:rsidP="00F4133D">
            <w:pPr>
              <w:spacing w:before="120" w:after="120" w:line="240" w:lineRule="auto"/>
              <w:rPr>
                <w:sz w:val="18"/>
                <w:szCs w:val="18"/>
              </w:rPr>
            </w:pPr>
            <w:r w:rsidRPr="00F4133D">
              <w:rPr>
                <w:sz w:val="18"/>
                <w:szCs w:val="18"/>
              </w:rPr>
              <w:t>IEC62552-2 Clause 6</w:t>
            </w:r>
          </w:p>
        </w:tc>
        <w:tc>
          <w:tcPr>
            <w:tcW w:w="4480" w:type="dxa"/>
            <w:shd w:val="clear" w:color="auto" w:fill="auto"/>
          </w:tcPr>
          <w:p w14:paraId="0B127687" w14:textId="77777777" w:rsidR="0086386F" w:rsidRPr="00F4133D" w:rsidRDefault="0086386F" w:rsidP="00F4133D">
            <w:pPr>
              <w:spacing w:before="120" w:after="120" w:line="240" w:lineRule="auto"/>
              <w:rPr>
                <w:sz w:val="18"/>
                <w:szCs w:val="18"/>
              </w:rPr>
            </w:pPr>
            <w:r w:rsidRPr="00F4133D">
              <w:rPr>
                <w:sz w:val="18"/>
                <w:szCs w:val="18"/>
              </w:rPr>
              <w:t xml:space="preserve">Not included, only applies to freezers, pull down test covers </w:t>
            </w:r>
            <w:r w:rsidR="00790368" w:rsidRPr="00F4133D">
              <w:rPr>
                <w:sz w:val="18"/>
                <w:szCs w:val="18"/>
              </w:rPr>
              <w:t xml:space="preserve">the </w:t>
            </w:r>
            <w:r w:rsidRPr="00F4133D">
              <w:rPr>
                <w:sz w:val="18"/>
                <w:szCs w:val="18"/>
              </w:rPr>
              <w:t>requirements</w:t>
            </w:r>
          </w:p>
        </w:tc>
      </w:tr>
      <w:tr w:rsidR="00790368" w:rsidRPr="00790368" w14:paraId="4704813E" w14:textId="77777777" w:rsidTr="00DA1D2B">
        <w:tc>
          <w:tcPr>
            <w:tcW w:w="2694" w:type="dxa"/>
            <w:shd w:val="clear" w:color="auto" w:fill="auto"/>
          </w:tcPr>
          <w:p w14:paraId="3655787F" w14:textId="77777777" w:rsidR="0086386F" w:rsidRPr="00F4133D" w:rsidRDefault="0086386F" w:rsidP="00F4133D">
            <w:pPr>
              <w:spacing w:before="120" w:after="120" w:line="240" w:lineRule="auto"/>
              <w:rPr>
                <w:sz w:val="18"/>
                <w:szCs w:val="18"/>
              </w:rPr>
            </w:pPr>
            <w:r w:rsidRPr="00F4133D">
              <w:rPr>
                <w:sz w:val="18"/>
                <w:szCs w:val="18"/>
              </w:rPr>
              <w:t>Automatic ice-making capacity test</w:t>
            </w:r>
          </w:p>
        </w:tc>
        <w:tc>
          <w:tcPr>
            <w:tcW w:w="2409" w:type="dxa"/>
            <w:shd w:val="clear" w:color="auto" w:fill="auto"/>
          </w:tcPr>
          <w:p w14:paraId="07FC7D5A" w14:textId="77777777" w:rsidR="0086386F" w:rsidRPr="00F4133D" w:rsidRDefault="0086386F" w:rsidP="00F4133D">
            <w:pPr>
              <w:spacing w:before="120" w:after="120" w:line="240" w:lineRule="auto"/>
              <w:rPr>
                <w:sz w:val="18"/>
                <w:szCs w:val="18"/>
              </w:rPr>
            </w:pPr>
            <w:r w:rsidRPr="00F4133D">
              <w:rPr>
                <w:sz w:val="18"/>
                <w:szCs w:val="18"/>
              </w:rPr>
              <w:t>IEC62552-2 Clause 7</w:t>
            </w:r>
          </w:p>
        </w:tc>
        <w:tc>
          <w:tcPr>
            <w:tcW w:w="4480" w:type="dxa"/>
            <w:shd w:val="clear" w:color="auto" w:fill="auto"/>
          </w:tcPr>
          <w:p w14:paraId="7C6197AB" w14:textId="77777777" w:rsidR="0086386F" w:rsidRPr="00F4133D" w:rsidRDefault="0086386F" w:rsidP="00F4133D">
            <w:pPr>
              <w:spacing w:before="120" w:after="120" w:line="240" w:lineRule="auto"/>
              <w:rPr>
                <w:sz w:val="18"/>
                <w:szCs w:val="18"/>
              </w:rPr>
            </w:pPr>
            <w:r w:rsidRPr="00F4133D">
              <w:rPr>
                <w:sz w:val="18"/>
                <w:szCs w:val="18"/>
              </w:rPr>
              <w:t>Not included in requirements</w:t>
            </w:r>
          </w:p>
        </w:tc>
      </w:tr>
      <w:tr w:rsidR="00790368" w:rsidRPr="00790368" w14:paraId="56B67904" w14:textId="77777777" w:rsidTr="00DA1D2B">
        <w:tc>
          <w:tcPr>
            <w:tcW w:w="2694" w:type="dxa"/>
            <w:shd w:val="clear" w:color="auto" w:fill="auto"/>
          </w:tcPr>
          <w:p w14:paraId="12DF06C3" w14:textId="77777777" w:rsidR="0086386F" w:rsidRPr="00F4133D" w:rsidRDefault="0086386F" w:rsidP="00F4133D">
            <w:pPr>
              <w:spacing w:before="120" w:after="120" w:line="240" w:lineRule="auto"/>
              <w:rPr>
                <w:sz w:val="18"/>
                <w:szCs w:val="18"/>
              </w:rPr>
            </w:pPr>
            <w:r w:rsidRPr="00F4133D">
              <w:rPr>
                <w:sz w:val="18"/>
                <w:szCs w:val="18"/>
              </w:rPr>
              <w:t>Temperature rise test</w:t>
            </w:r>
          </w:p>
        </w:tc>
        <w:tc>
          <w:tcPr>
            <w:tcW w:w="2409" w:type="dxa"/>
            <w:shd w:val="clear" w:color="auto" w:fill="auto"/>
          </w:tcPr>
          <w:p w14:paraId="11131526" w14:textId="77777777" w:rsidR="0086386F" w:rsidRPr="00F4133D" w:rsidRDefault="0086386F" w:rsidP="00F4133D">
            <w:pPr>
              <w:spacing w:before="120" w:after="120" w:line="240" w:lineRule="auto"/>
              <w:rPr>
                <w:sz w:val="18"/>
                <w:szCs w:val="18"/>
              </w:rPr>
            </w:pPr>
            <w:r w:rsidRPr="00F4133D">
              <w:rPr>
                <w:sz w:val="18"/>
                <w:szCs w:val="18"/>
              </w:rPr>
              <w:t>IEC62552-2 Annex C</w:t>
            </w:r>
          </w:p>
        </w:tc>
        <w:tc>
          <w:tcPr>
            <w:tcW w:w="4480" w:type="dxa"/>
            <w:shd w:val="clear" w:color="auto" w:fill="auto"/>
          </w:tcPr>
          <w:p w14:paraId="241F1006" w14:textId="77777777" w:rsidR="0086386F" w:rsidRPr="00F4133D" w:rsidRDefault="0086386F" w:rsidP="00F4133D">
            <w:pPr>
              <w:spacing w:before="120" w:after="120" w:line="240" w:lineRule="auto"/>
              <w:rPr>
                <w:sz w:val="18"/>
                <w:szCs w:val="18"/>
              </w:rPr>
            </w:pPr>
            <w:r w:rsidRPr="00F4133D">
              <w:rPr>
                <w:sz w:val="18"/>
                <w:szCs w:val="18"/>
              </w:rPr>
              <w:t>Not required</w:t>
            </w:r>
          </w:p>
        </w:tc>
      </w:tr>
      <w:tr w:rsidR="00790368" w:rsidRPr="00790368" w14:paraId="678F9F80" w14:textId="77777777" w:rsidTr="00DA1D2B">
        <w:tc>
          <w:tcPr>
            <w:tcW w:w="2694" w:type="dxa"/>
            <w:shd w:val="clear" w:color="auto" w:fill="auto"/>
          </w:tcPr>
          <w:p w14:paraId="314D6931" w14:textId="77777777" w:rsidR="0086386F" w:rsidRPr="00F4133D" w:rsidRDefault="0086386F" w:rsidP="00F4133D">
            <w:pPr>
              <w:spacing w:before="120" w:after="120" w:line="240" w:lineRule="auto"/>
              <w:rPr>
                <w:sz w:val="18"/>
                <w:szCs w:val="18"/>
              </w:rPr>
            </w:pPr>
            <w:r w:rsidRPr="00F4133D">
              <w:rPr>
                <w:sz w:val="18"/>
                <w:szCs w:val="18"/>
              </w:rPr>
              <w:t>Water vapour condensation test</w:t>
            </w:r>
          </w:p>
        </w:tc>
        <w:tc>
          <w:tcPr>
            <w:tcW w:w="2409" w:type="dxa"/>
            <w:shd w:val="clear" w:color="auto" w:fill="auto"/>
          </w:tcPr>
          <w:p w14:paraId="01C9555F" w14:textId="77777777" w:rsidR="0086386F" w:rsidRPr="00F4133D" w:rsidRDefault="0086386F" w:rsidP="00F4133D">
            <w:pPr>
              <w:spacing w:before="120" w:after="120" w:line="240" w:lineRule="auto"/>
              <w:rPr>
                <w:sz w:val="18"/>
                <w:szCs w:val="18"/>
              </w:rPr>
            </w:pPr>
            <w:r w:rsidRPr="00F4133D">
              <w:rPr>
                <w:sz w:val="18"/>
                <w:szCs w:val="18"/>
              </w:rPr>
              <w:t>IEC62552-2 Annex D</w:t>
            </w:r>
          </w:p>
        </w:tc>
        <w:tc>
          <w:tcPr>
            <w:tcW w:w="4480" w:type="dxa"/>
            <w:shd w:val="clear" w:color="auto" w:fill="auto"/>
          </w:tcPr>
          <w:p w14:paraId="23DCC573" w14:textId="77777777" w:rsidR="0086386F" w:rsidRPr="00F4133D" w:rsidRDefault="0086386F" w:rsidP="00F4133D">
            <w:pPr>
              <w:spacing w:before="120" w:after="120" w:line="240" w:lineRule="auto"/>
              <w:rPr>
                <w:sz w:val="18"/>
                <w:szCs w:val="18"/>
              </w:rPr>
            </w:pPr>
            <w:r w:rsidRPr="00F4133D">
              <w:rPr>
                <w:sz w:val="18"/>
                <w:szCs w:val="18"/>
              </w:rPr>
              <w:t>Not required</w:t>
            </w:r>
          </w:p>
        </w:tc>
      </w:tr>
      <w:tr w:rsidR="00790368" w:rsidRPr="00790368" w14:paraId="6A3929E2" w14:textId="77777777" w:rsidTr="00DA1D2B">
        <w:tc>
          <w:tcPr>
            <w:tcW w:w="2694" w:type="dxa"/>
            <w:shd w:val="clear" w:color="auto" w:fill="auto"/>
          </w:tcPr>
          <w:p w14:paraId="0BE6D05D" w14:textId="77777777" w:rsidR="0086386F" w:rsidRPr="00F4133D" w:rsidRDefault="0086386F" w:rsidP="00F4133D">
            <w:pPr>
              <w:spacing w:before="120" w:after="120" w:line="240" w:lineRule="auto"/>
              <w:rPr>
                <w:sz w:val="18"/>
                <w:szCs w:val="18"/>
              </w:rPr>
            </w:pPr>
            <w:r w:rsidRPr="00F4133D">
              <w:rPr>
                <w:sz w:val="18"/>
                <w:szCs w:val="18"/>
              </w:rPr>
              <w:t>Ice making energy test for tank type icemakers</w:t>
            </w:r>
          </w:p>
        </w:tc>
        <w:tc>
          <w:tcPr>
            <w:tcW w:w="2409" w:type="dxa"/>
            <w:shd w:val="clear" w:color="auto" w:fill="auto"/>
          </w:tcPr>
          <w:p w14:paraId="30D4319D" w14:textId="77777777" w:rsidR="0086386F" w:rsidRPr="00F4133D" w:rsidRDefault="0086386F" w:rsidP="00F4133D">
            <w:pPr>
              <w:spacing w:before="120" w:after="120" w:line="240" w:lineRule="auto"/>
              <w:rPr>
                <w:sz w:val="18"/>
                <w:szCs w:val="18"/>
              </w:rPr>
            </w:pPr>
            <w:r w:rsidRPr="00F4133D">
              <w:rPr>
                <w:sz w:val="18"/>
                <w:szCs w:val="18"/>
              </w:rPr>
              <w:t>IEC62552-3 Annex F</w:t>
            </w:r>
          </w:p>
        </w:tc>
        <w:tc>
          <w:tcPr>
            <w:tcW w:w="4480" w:type="dxa"/>
            <w:shd w:val="clear" w:color="auto" w:fill="auto"/>
          </w:tcPr>
          <w:p w14:paraId="578025DB" w14:textId="77777777" w:rsidR="0086386F" w:rsidRPr="00F4133D" w:rsidRDefault="0086386F" w:rsidP="00F4133D">
            <w:pPr>
              <w:spacing w:before="120" w:after="120" w:line="240" w:lineRule="auto"/>
              <w:rPr>
                <w:sz w:val="18"/>
                <w:szCs w:val="18"/>
              </w:rPr>
            </w:pPr>
            <w:r w:rsidRPr="00F4133D">
              <w:rPr>
                <w:sz w:val="18"/>
                <w:szCs w:val="18"/>
              </w:rPr>
              <w:t>No test yet for icemakers connected to mains water supply, covered by load processing test</w:t>
            </w:r>
          </w:p>
        </w:tc>
      </w:tr>
      <w:tr w:rsidR="00790368" w:rsidRPr="00790368" w14:paraId="4C38F664" w14:textId="77777777" w:rsidTr="00DA1D2B">
        <w:tc>
          <w:tcPr>
            <w:tcW w:w="2694" w:type="dxa"/>
            <w:shd w:val="clear" w:color="auto" w:fill="auto"/>
          </w:tcPr>
          <w:p w14:paraId="2E08AF73" w14:textId="77777777" w:rsidR="0086386F" w:rsidRPr="00F4133D" w:rsidRDefault="0086386F" w:rsidP="00F4133D">
            <w:pPr>
              <w:spacing w:before="120" w:after="120" w:line="240" w:lineRule="auto"/>
              <w:rPr>
                <w:sz w:val="18"/>
                <w:szCs w:val="18"/>
              </w:rPr>
            </w:pPr>
            <w:r w:rsidRPr="00F4133D">
              <w:rPr>
                <w:sz w:val="18"/>
                <w:szCs w:val="18"/>
              </w:rPr>
              <w:t>Load processing test</w:t>
            </w:r>
          </w:p>
        </w:tc>
        <w:tc>
          <w:tcPr>
            <w:tcW w:w="2409" w:type="dxa"/>
            <w:shd w:val="clear" w:color="auto" w:fill="auto"/>
          </w:tcPr>
          <w:p w14:paraId="1E3F9B48" w14:textId="77777777" w:rsidR="0086386F" w:rsidRPr="00F4133D" w:rsidRDefault="0086386F" w:rsidP="00F4133D">
            <w:pPr>
              <w:spacing w:before="120" w:after="120" w:line="240" w:lineRule="auto"/>
              <w:rPr>
                <w:sz w:val="18"/>
                <w:szCs w:val="18"/>
              </w:rPr>
            </w:pPr>
            <w:r w:rsidRPr="00F4133D">
              <w:rPr>
                <w:sz w:val="18"/>
                <w:szCs w:val="18"/>
              </w:rPr>
              <w:t>IEC62552-3 Annex G</w:t>
            </w:r>
          </w:p>
        </w:tc>
        <w:tc>
          <w:tcPr>
            <w:tcW w:w="4480" w:type="dxa"/>
            <w:shd w:val="clear" w:color="auto" w:fill="auto"/>
          </w:tcPr>
          <w:p w14:paraId="0934DE18" w14:textId="77777777" w:rsidR="0086386F" w:rsidRPr="00F4133D" w:rsidRDefault="0086386F" w:rsidP="00A9082D">
            <w:pPr>
              <w:spacing w:before="120" w:after="120" w:line="240" w:lineRule="auto"/>
              <w:rPr>
                <w:sz w:val="18"/>
                <w:szCs w:val="18"/>
              </w:rPr>
            </w:pPr>
            <w:r w:rsidRPr="00F4133D">
              <w:rPr>
                <w:sz w:val="18"/>
                <w:szCs w:val="18"/>
              </w:rPr>
              <w:t>16</w:t>
            </w:r>
            <w:r w:rsidRPr="00F4133D">
              <w:rPr>
                <w:rFonts w:cs="Arial"/>
                <w:sz w:val="18"/>
                <w:szCs w:val="18"/>
              </w:rPr>
              <w:t>°</w:t>
            </w:r>
            <w:r w:rsidRPr="00F4133D">
              <w:rPr>
                <w:sz w:val="18"/>
                <w:szCs w:val="18"/>
              </w:rPr>
              <w:t xml:space="preserve">C test is </w:t>
            </w:r>
            <w:r w:rsidR="00A9082D">
              <w:rPr>
                <w:sz w:val="18"/>
                <w:szCs w:val="18"/>
              </w:rPr>
              <w:t>optional</w:t>
            </w:r>
            <w:r w:rsidRPr="00F4133D">
              <w:rPr>
                <w:sz w:val="18"/>
                <w:szCs w:val="18"/>
              </w:rPr>
              <w:t xml:space="preserve"> for labelling</w:t>
            </w:r>
          </w:p>
        </w:tc>
      </w:tr>
    </w:tbl>
    <w:p w14:paraId="7346F5C7" w14:textId="77777777" w:rsidR="00462D04" w:rsidRPr="008A0B5A" w:rsidRDefault="00462D04" w:rsidP="00462D04">
      <w:pPr>
        <w:pStyle w:val="Bullet"/>
        <w:numPr>
          <w:ilvl w:val="0"/>
          <w:numId w:val="0"/>
        </w:numPr>
        <w:spacing w:before="60" w:after="0" w:line="278" w:lineRule="auto"/>
        <w:rPr>
          <w:sz w:val="16"/>
          <w:szCs w:val="16"/>
        </w:rPr>
      </w:pPr>
      <w:r w:rsidRPr="00142291">
        <w:rPr>
          <w:sz w:val="16"/>
          <w:szCs w:val="16"/>
        </w:rPr>
        <w:t xml:space="preserve">Source: </w:t>
      </w:r>
      <w:r>
        <w:rPr>
          <w:sz w:val="16"/>
          <w:szCs w:val="16"/>
        </w:rPr>
        <w:tab/>
        <w:t>Generally agreed during s</w:t>
      </w:r>
      <w:r w:rsidRPr="00142291">
        <w:rPr>
          <w:sz w:val="16"/>
          <w:szCs w:val="16"/>
        </w:rPr>
        <w:t>takeholder consultations</w:t>
      </w:r>
      <w:r>
        <w:rPr>
          <w:sz w:val="16"/>
          <w:szCs w:val="16"/>
        </w:rPr>
        <w:t xml:space="preserve"> as detailed in the </w:t>
      </w:r>
      <w:hyperlink w:anchor="_Attachment_D_–" w:history="1">
        <w:r w:rsidRPr="00C310BD">
          <w:rPr>
            <w:rStyle w:val="Hyperlink"/>
            <w:sz w:val="16"/>
            <w:szCs w:val="16"/>
          </w:rPr>
          <w:t>Consultations</w:t>
        </w:r>
      </w:hyperlink>
      <w:r w:rsidRPr="005C4BD2">
        <w:rPr>
          <w:sz w:val="16"/>
          <w:szCs w:val="16"/>
        </w:rPr>
        <w:t xml:space="preserve"> section of this document.</w:t>
      </w:r>
    </w:p>
    <w:p w14:paraId="044FD440" w14:textId="77777777" w:rsidR="00462D04" w:rsidRDefault="00462D04" w:rsidP="0086386F">
      <w:pPr>
        <w:pStyle w:val="Bullet"/>
        <w:numPr>
          <w:ilvl w:val="0"/>
          <w:numId w:val="0"/>
        </w:numPr>
        <w:spacing w:after="120" w:line="278" w:lineRule="auto"/>
        <w:rPr>
          <w:szCs w:val="19"/>
        </w:rPr>
      </w:pPr>
    </w:p>
    <w:p w14:paraId="060ECA03" w14:textId="77777777" w:rsidR="00004C09" w:rsidRDefault="00207809" w:rsidP="00FE66B6">
      <w:pPr>
        <w:pStyle w:val="Bullet"/>
        <w:numPr>
          <w:ilvl w:val="0"/>
          <w:numId w:val="0"/>
        </w:numPr>
        <w:spacing w:after="120" w:line="278" w:lineRule="auto"/>
        <w:rPr>
          <w:szCs w:val="19"/>
        </w:rPr>
      </w:pPr>
      <w:r>
        <w:rPr>
          <w:szCs w:val="19"/>
        </w:rPr>
        <w:t>S</w:t>
      </w:r>
      <w:r w:rsidR="00004C09">
        <w:rPr>
          <w:szCs w:val="19"/>
        </w:rPr>
        <w:t xml:space="preserve">ome issues with </w:t>
      </w:r>
      <w:r w:rsidR="000B74D7">
        <w:rPr>
          <w:szCs w:val="19"/>
        </w:rPr>
        <w:t xml:space="preserve">adopting </w:t>
      </w:r>
      <w:r w:rsidR="00004C09">
        <w:rPr>
          <w:szCs w:val="19"/>
        </w:rPr>
        <w:t>the IEC standard</w:t>
      </w:r>
      <w:r>
        <w:rPr>
          <w:szCs w:val="19"/>
        </w:rPr>
        <w:t xml:space="preserve"> have been identified including</w:t>
      </w:r>
      <w:r w:rsidR="00004C09">
        <w:rPr>
          <w:szCs w:val="19"/>
        </w:rPr>
        <w:t>:</w:t>
      </w:r>
    </w:p>
    <w:p w14:paraId="006891F0" w14:textId="77777777" w:rsidR="00C32AAB" w:rsidRPr="00C32AAB" w:rsidRDefault="00004C09" w:rsidP="00FE66B6">
      <w:pPr>
        <w:pStyle w:val="E3Bullets"/>
        <w:tabs>
          <w:tab w:val="num" w:pos="426"/>
        </w:tabs>
        <w:spacing w:after="120"/>
        <w:ind w:left="426" w:hanging="426"/>
        <w:contextualSpacing w:val="0"/>
      </w:pPr>
      <w:r w:rsidRPr="00C32AAB">
        <w:t xml:space="preserve">The freezer temperature specified in the IEC </w:t>
      </w:r>
      <w:r w:rsidR="00C32AAB" w:rsidRPr="00C32AAB">
        <w:t xml:space="preserve">standard </w:t>
      </w:r>
      <w:r w:rsidRPr="00C32AAB">
        <w:t>is -</w:t>
      </w:r>
      <w:r w:rsidRPr="00EB382D">
        <w:t>1</w:t>
      </w:r>
      <w:r>
        <w:t>8</w:t>
      </w:r>
      <w:r w:rsidRPr="00EB382D">
        <w:t>°C</w:t>
      </w:r>
      <w:r>
        <w:t xml:space="preserve"> </w:t>
      </w:r>
      <w:r w:rsidR="00A9082D">
        <w:t>that</w:t>
      </w:r>
      <w:r w:rsidR="00C32AAB">
        <w:t xml:space="preserve"> is colder than the current freezer temperature specified in the Australian/New Zealand standard (-</w:t>
      </w:r>
      <w:r w:rsidR="00C32AAB" w:rsidRPr="00EB382D">
        <w:t>1</w:t>
      </w:r>
      <w:r w:rsidR="00C32AAB">
        <w:t>5</w:t>
      </w:r>
      <w:r w:rsidR="00C32AAB" w:rsidRPr="00EB382D">
        <w:t>°C</w:t>
      </w:r>
      <w:r w:rsidR="00C32AAB">
        <w:t xml:space="preserve">) and the requirement to test at </w:t>
      </w:r>
      <w:r w:rsidR="00DB075E" w:rsidRPr="00C32AAB">
        <w:t>-</w:t>
      </w:r>
      <w:r w:rsidR="00DB075E" w:rsidRPr="00EB382D">
        <w:t>1</w:t>
      </w:r>
      <w:r w:rsidR="00DB075E">
        <w:t>8</w:t>
      </w:r>
      <w:r w:rsidR="00DB075E" w:rsidRPr="00EB382D">
        <w:t>°C</w:t>
      </w:r>
      <w:r w:rsidR="00DB075E">
        <w:t xml:space="preserve"> </w:t>
      </w:r>
      <w:r w:rsidR="00C32AAB" w:rsidRPr="00C32AAB">
        <w:t xml:space="preserve">will result </w:t>
      </w:r>
      <w:r w:rsidR="007B262C">
        <w:t>approximately 10 per cent</w:t>
      </w:r>
      <w:r w:rsidR="00B9039E">
        <w:t xml:space="preserve"> </w:t>
      </w:r>
      <w:r w:rsidR="00C32AAB" w:rsidRPr="00C32AAB">
        <w:t>more energy consumption</w:t>
      </w:r>
      <w:r w:rsidR="00C32AAB">
        <w:t xml:space="preserve">. </w:t>
      </w:r>
      <w:r w:rsidR="00DC5FCC">
        <w:t xml:space="preserve">Further, if manufacturers are required to set default freezer </w:t>
      </w:r>
      <w:r w:rsidR="005C55A1">
        <w:t>temperatures</w:t>
      </w:r>
      <w:r w:rsidR="00DC5FCC">
        <w:t xml:space="preserve"> at </w:t>
      </w:r>
      <w:r w:rsidR="00DC5FCC" w:rsidRPr="00C32AAB">
        <w:t>-</w:t>
      </w:r>
      <w:r w:rsidR="00DC5FCC" w:rsidRPr="00EB382D">
        <w:t>1</w:t>
      </w:r>
      <w:r w:rsidR="00DC5FCC">
        <w:t>8</w:t>
      </w:r>
      <w:r w:rsidR="00DC5FCC" w:rsidRPr="00EB382D">
        <w:t>°C</w:t>
      </w:r>
      <w:r w:rsidR="00DC5FCC">
        <w:t xml:space="preserve"> and </w:t>
      </w:r>
      <w:r w:rsidR="00DC5FCC" w:rsidRPr="00C32AAB">
        <w:t xml:space="preserve">consumers </w:t>
      </w:r>
      <w:r w:rsidR="00DC5FCC">
        <w:t xml:space="preserve">do not </w:t>
      </w:r>
      <w:r w:rsidR="00DC5FCC" w:rsidRPr="00C32AAB">
        <w:t xml:space="preserve">select </w:t>
      </w:r>
      <w:r w:rsidR="00DC5FCC">
        <w:t>warmer</w:t>
      </w:r>
      <w:r w:rsidR="00DC5FCC" w:rsidRPr="00C32AAB">
        <w:t xml:space="preserve"> </w:t>
      </w:r>
      <w:r w:rsidR="00DB075E">
        <w:t xml:space="preserve">freezer </w:t>
      </w:r>
      <w:r w:rsidR="00DC5FCC" w:rsidRPr="00C32AAB">
        <w:t>temperatures</w:t>
      </w:r>
      <w:r w:rsidR="00DB075E">
        <w:t xml:space="preserve">, then freezers </w:t>
      </w:r>
      <w:r w:rsidR="00A9082D">
        <w:t>may</w:t>
      </w:r>
      <w:r w:rsidR="00DB075E">
        <w:t xml:space="preserve"> consume more energy and undermine the policy intent of reducing energy consumption.</w:t>
      </w:r>
    </w:p>
    <w:p w14:paraId="46B3442F" w14:textId="77777777" w:rsidR="00C32AAB" w:rsidRPr="00C32AAB" w:rsidRDefault="00C32AAB" w:rsidP="00FE66B6">
      <w:pPr>
        <w:pStyle w:val="E3Bullets"/>
        <w:tabs>
          <w:tab w:val="num" w:pos="426"/>
        </w:tabs>
        <w:spacing w:after="120"/>
        <w:ind w:left="426" w:hanging="426"/>
        <w:contextualSpacing w:val="0"/>
      </w:pPr>
      <w:r>
        <w:t>The fresh food temperature</w:t>
      </w:r>
      <w:r w:rsidRPr="00C32AAB">
        <w:t xml:space="preserve"> specified in the IEC standard is +4°C which is warmer than many organisations recommend for the </w:t>
      </w:r>
      <w:r>
        <w:t xml:space="preserve">safe storage of food and warmer than the current </w:t>
      </w:r>
      <w:r w:rsidR="00D9100B">
        <w:t>refrigerator</w:t>
      </w:r>
      <w:r>
        <w:t xml:space="preserve"> temperature specified in the Australian/New Zealand standard (+3</w:t>
      </w:r>
      <w:r w:rsidRPr="00EB382D">
        <w:t>°C</w:t>
      </w:r>
      <w:r>
        <w:t xml:space="preserve">) and therefore </w:t>
      </w:r>
      <w:r w:rsidR="00DB075E">
        <w:t>this may only result in reducing energ</w:t>
      </w:r>
      <w:r w:rsidR="00B9039E">
        <w:t>y consumption by a few percent.</w:t>
      </w:r>
    </w:p>
    <w:p w14:paraId="664B880E" w14:textId="6A1E6122" w:rsidR="000B74D7" w:rsidRPr="000B74D7" w:rsidRDefault="00C85597" w:rsidP="00022920">
      <w:pPr>
        <w:pStyle w:val="E3Bullets"/>
        <w:tabs>
          <w:tab w:val="num" w:pos="426"/>
        </w:tabs>
        <w:spacing w:after="240"/>
        <w:ind w:left="425" w:hanging="425"/>
        <w:contextualSpacing w:val="0"/>
      </w:pPr>
      <w:r>
        <w:t xml:space="preserve">Adopting the IEC </w:t>
      </w:r>
      <w:r w:rsidRPr="00C85597">
        <w:t>test me</w:t>
      </w:r>
      <w:r w:rsidR="00AE199D">
        <w:t xml:space="preserve">thod will generally result in </w:t>
      </w:r>
      <w:r w:rsidRPr="00C85597">
        <w:t xml:space="preserve">slightly lower </w:t>
      </w:r>
      <w:r>
        <w:t xml:space="preserve">measured </w:t>
      </w:r>
      <w:r w:rsidRPr="00C85597">
        <w:t>volume</w:t>
      </w:r>
      <w:r>
        <w:t>s for the same model</w:t>
      </w:r>
      <w:r w:rsidRPr="00C85597">
        <w:t xml:space="preserve"> due to a simplified </w:t>
      </w:r>
      <w:r>
        <w:t xml:space="preserve">and transparent </w:t>
      </w:r>
      <w:r w:rsidRPr="00C85597">
        <w:t xml:space="preserve">approach for measurement. </w:t>
      </w:r>
      <w:r>
        <w:t>This is due in part to t</w:t>
      </w:r>
      <w:r w:rsidRPr="00C85597">
        <w:t xml:space="preserve">he volume of some ducts and spaces around evaporators that </w:t>
      </w:r>
      <w:r>
        <w:t xml:space="preserve">are </w:t>
      </w:r>
      <w:r w:rsidRPr="00C85597">
        <w:t xml:space="preserve">included in the gross volume </w:t>
      </w:r>
      <w:r>
        <w:t xml:space="preserve">calculation </w:t>
      </w:r>
      <w:r w:rsidRPr="00C85597">
        <w:t xml:space="preserve">in AS/NZS are excluded </w:t>
      </w:r>
      <w:r>
        <w:t>when measuring in accordance with</w:t>
      </w:r>
      <w:r w:rsidRPr="00C85597">
        <w:t xml:space="preserve"> IEC. </w:t>
      </w:r>
      <w:r>
        <w:t xml:space="preserve">Adopting the IEC measurement methodology </w:t>
      </w:r>
      <w:r w:rsidR="000B74D7" w:rsidRPr="000B74D7">
        <w:t>will result in a small reduction in the measured volume for some</w:t>
      </w:r>
      <w:r w:rsidR="007B262C">
        <w:t xml:space="preserve"> unfrozen compartments (up to </w:t>
      </w:r>
      <w:r w:rsidR="0015260E">
        <w:t>five</w:t>
      </w:r>
      <w:r w:rsidR="007B262C">
        <w:t xml:space="preserve"> per cent</w:t>
      </w:r>
      <w:r w:rsidR="000B74D7" w:rsidRPr="000B74D7">
        <w:t>) and a more si</w:t>
      </w:r>
      <w:r w:rsidR="000B74D7">
        <w:t>gnificant impact for some frost-</w:t>
      </w:r>
      <w:r w:rsidR="000B74D7" w:rsidRPr="000B74D7">
        <w:t>free freeze</w:t>
      </w:r>
      <w:r w:rsidR="007B262C">
        <w:t>r compartments (in the range 10 to 20 per cent</w:t>
      </w:r>
      <w:r w:rsidR="000B74D7" w:rsidRPr="000B74D7">
        <w:t xml:space="preserve"> reduction). There </w:t>
      </w:r>
      <w:r w:rsidR="000B74D7">
        <w:t>will be</w:t>
      </w:r>
      <w:r w:rsidR="000B74D7" w:rsidRPr="000B74D7">
        <w:t xml:space="preserve"> little or no impact o</w:t>
      </w:r>
      <w:r w:rsidR="00903832">
        <w:t>n most manual defrost freezers.</w:t>
      </w:r>
    </w:p>
    <w:p w14:paraId="35EF345F" w14:textId="2AEDC089" w:rsidR="009602E9" w:rsidRPr="00F519D2" w:rsidRDefault="009602E9" w:rsidP="009602E9">
      <w:pPr>
        <w:pStyle w:val="E3Bullets"/>
        <w:numPr>
          <w:ilvl w:val="0"/>
          <w:numId w:val="0"/>
        </w:numPr>
        <w:spacing w:after="240"/>
        <w:contextualSpacing w:val="0"/>
      </w:pPr>
      <w:r>
        <w:rPr>
          <w:szCs w:val="19"/>
        </w:rPr>
        <w:t xml:space="preserve">These issues will need to be </w:t>
      </w:r>
      <w:r w:rsidR="0046268A">
        <w:rPr>
          <w:szCs w:val="19"/>
        </w:rPr>
        <w:t xml:space="preserve">discussed and </w:t>
      </w:r>
      <w:r>
        <w:rPr>
          <w:szCs w:val="19"/>
        </w:rPr>
        <w:t xml:space="preserve">resolved </w:t>
      </w:r>
      <w:r w:rsidR="0046268A">
        <w:rPr>
          <w:szCs w:val="19"/>
        </w:rPr>
        <w:t xml:space="preserve">in consultation with </w:t>
      </w:r>
      <w:r w:rsidR="00571B13">
        <w:rPr>
          <w:szCs w:val="19"/>
        </w:rPr>
        <w:t>a Technical Working Group that w</w:t>
      </w:r>
      <w:r w:rsidR="0046268A">
        <w:rPr>
          <w:szCs w:val="19"/>
        </w:rPr>
        <w:t>ould be established.</w:t>
      </w:r>
    </w:p>
    <w:p w14:paraId="34B8F58E" w14:textId="77777777" w:rsidR="00903832" w:rsidRDefault="002F1D44" w:rsidP="00FE66B6">
      <w:pPr>
        <w:pStyle w:val="Bullet"/>
        <w:numPr>
          <w:ilvl w:val="0"/>
          <w:numId w:val="0"/>
        </w:numPr>
        <w:spacing w:before="240" w:after="120" w:line="278" w:lineRule="auto"/>
        <w:rPr>
          <w:b/>
        </w:rPr>
      </w:pPr>
      <w:r>
        <w:rPr>
          <w:b/>
        </w:rPr>
        <w:t>4.3.</w:t>
      </w:r>
      <w:r w:rsidR="00483EAC">
        <w:rPr>
          <w:b/>
        </w:rPr>
        <w:t>3</w:t>
      </w:r>
      <w:r>
        <w:rPr>
          <w:b/>
        </w:rPr>
        <w:tab/>
      </w:r>
      <w:r w:rsidR="00903832">
        <w:rPr>
          <w:b/>
        </w:rPr>
        <w:t>Adjusted volume</w:t>
      </w:r>
    </w:p>
    <w:p w14:paraId="36B128A5" w14:textId="77777777" w:rsidR="00903832" w:rsidRPr="009B4B4E" w:rsidRDefault="00A9082D" w:rsidP="00FE66B6">
      <w:pPr>
        <w:pStyle w:val="Bullet"/>
        <w:numPr>
          <w:ilvl w:val="0"/>
          <w:numId w:val="0"/>
        </w:numPr>
        <w:spacing w:line="278" w:lineRule="auto"/>
        <w:rPr>
          <w:szCs w:val="19"/>
        </w:rPr>
      </w:pPr>
      <w:r w:rsidRPr="00A9082D">
        <w:rPr>
          <w:szCs w:val="19"/>
        </w:rPr>
        <w:t xml:space="preserve">Adjusted volume (and normalised volume) are critical elements used to determine the overall efficiency metric used to assess and compare similar products. The measured or rated volume, by compartment type (and operating temperature), is used to determine the relevant volume parameter, which in turn defines the energy intensity in kWh/adjusted litre (for MEPS) or kWh/normalised litre (for labelling). The energy intensity is a core part of MEPS and energy labelling as they are used to determine MEPS levels and star rating. The overall impact on adjusted </w:t>
      </w:r>
      <w:r w:rsidRPr="00A9082D">
        <w:rPr>
          <w:szCs w:val="19"/>
        </w:rPr>
        <w:lastRenderedPageBreak/>
        <w:t>volume of adopting IEC is generally expected to be less than a 10 per cent reduction in measured volumes when compared to the methodology prescribed in AS/NZS 4474.1. This issue has been discussed at length with stakeholders and it is well understood that the adjusted volumes of products within specific groups will all be subject to similar impacts so no product will be significantly disadvantaged when compared to other products within the same group</w:t>
      </w:r>
      <w:r w:rsidR="00903832" w:rsidRPr="00A9082D">
        <w:rPr>
          <w:szCs w:val="19"/>
        </w:rPr>
        <w:t>.</w:t>
      </w:r>
    </w:p>
    <w:p w14:paraId="45711689" w14:textId="77777777" w:rsidR="00A94DD4" w:rsidRPr="00D60C42" w:rsidRDefault="00D60C42" w:rsidP="00D60C42">
      <w:pPr>
        <w:pStyle w:val="Heading3"/>
      </w:pPr>
      <w:bookmarkStart w:id="112" w:name="_Toc479838612"/>
      <w:r>
        <w:t>4.</w:t>
      </w:r>
      <w:r w:rsidR="00483EAC" w:rsidRPr="00D60C42">
        <w:t>4</w:t>
      </w:r>
      <w:r w:rsidR="00903832" w:rsidRPr="00D60C42">
        <w:tab/>
      </w:r>
      <w:r w:rsidR="00A94DD4" w:rsidRPr="00D60C42">
        <w:t xml:space="preserve">ERL </w:t>
      </w:r>
      <w:r w:rsidR="002F1D44" w:rsidRPr="00D60C42">
        <w:t>a</w:t>
      </w:r>
      <w:r w:rsidR="00A94DD4" w:rsidRPr="00D60C42">
        <w:t>lgorithm</w:t>
      </w:r>
      <w:bookmarkEnd w:id="112"/>
    </w:p>
    <w:p w14:paraId="1E7A6262" w14:textId="77777777" w:rsidR="00A94DD4" w:rsidRPr="000B74D7" w:rsidRDefault="00A94DD4" w:rsidP="00FE66B6">
      <w:pPr>
        <w:pStyle w:val="Bullet"/>
        <w:numPr>
          <w:ilvl w:val="0"/>
          <w:numId w:val="0"/>
        </w:numPr>
        <w:spacing w:line="278" w:lineRule="auto"/>
        <w:rPr>
          <w:szCs w:val="19"/>
        </w:rPr>
      </w:pPr>
      <w:r w:rsidRPr="00A94DD4">
        <w:rPr>
          <w:szCs w:val="19"/>
        </w:rPr>
        <w:t xml:space="preserve">The last ERL algorithm re-grade </w:t>
      </w:r>
      <w:r w:rsidR="00BA4095" w:rsidRPr="00A94DD4">
        <w:rPr>
          <w:szCs w:val="19"/>
        </w:rPr>
        <w:t>occurred</w:t>
      </w:r>
      <w:r w:rsidRPr="00A94DD4">
        <w:rPr>
          <w:szCs w:val="19"/>
        </w:rPr>
        <w:t xml:space="preserve"> in 2010 </w:t>
      </w:r>
      <w:r>
        <w:rPr>
          <w:szCs w:val="19"/>
        </w:rPr>
        <w:t xml:space="preserve">and </w:t>
      </w:r>
      <w:r w:rsidRPr="00A94DD4">
        <w:rPr>
          <w:szCs w:val="19"/>
        </w:rPr>
        <w:t xml:space="preserve">was designed to be relevant for at least 10 years from the time of introduction. </w:t>
      </w:r>
      <w:r>
        <w:rPr>
          <w:szCs w:val="19"/>
        </w:rPr>
        <w:t xml:space="preserve">However, the adoption </w:t>
      </w:r>
      <w:r w:rsidR="00D867FB">
        <w:rPr>
          <w:szCs w:val="19"/>
        </w:rPr>
        <w:t xml:space="preserve">of the IEC </w:t>
      </w:r>
      <w:r w:rsidRPr="00A94DD4">
        <w:rPr>
          <w:szCs w:val="19"/>
        </w:rPr>
        <w:t>test method</w:t>
      </w:r>
      <w:r w:rsidR="00D867FB">
        <w:rPr>
          <w:szCs w:val="19"/>
        </w:rPr>
        <w:t xml:space="preserve"> would have a significant impact on the star ratings of appliances</w:t>
      </w:r>
      <w:r w:rsidR="009338AE">
        <w:rPr>
          <w:szCs w:val="19"/>
        </w:rPr>
        <w:t>, if the algorithm is not modified</w:t>
      </w:r>
      <w:r w:rsidR="00D867FB">
        <w:rPr>
          <w:szCs w:val="19"/>
        </w:rPr>
        <w:t xml:space="preserve">. Further, past consultations with </w:t>
      </w:r>
      <w:r w:rsidR="00D867FB" w:rsidRPr="00A94DD4">
        <w:rPr>
          <w:szCs w:val="19"/>
        </w:rPr>
        <w:t xml:space="preserve">stakeholders </w:t>
      </w:r>
      <w:r w:rsidR="00D867FB">
        <w:rPr>
          <w:szCs w:val="19"/>
        </w:rPr>
        <w:t xml:space="preserve">have </w:t>
      </w:r>
      <w:r w:rsidR="00D867FB" w:rsidRPr="00A94DD4">
        <w:rPr>
          <w:szCs w:val="19"/>
        </w:rPr>
        <w:t xml:space="preserve">made it clear that </w:t>
      </w:r>
      <w:r w:rsidR="00D867FB">
        <w:rPr>
          <w:szCs w:val="19"/>
        </w:rPr>
        <w:t xml:space="preserve">a </w:t>
      </w:r>
      <w:r w:rsidR="00D867FB" w:rsidRPr="00A94DD4">
        <w:rPr>
          <w:szCs w:val="19"/>
        </w:rPr>
        <w:t>new algorithm should not be a typical re-grading of the star ratings,</w:t>
      </w:r>
      <w:r w:rsidR="00D867FB">
        <w:rPr>
          <w:szCs w:val="19"/>
        </w:rPr>
        <w:t xml:space="preserve"> but the new </w:t>
      </w:r>
      <w:r w:rsidR="00D867FB" w:rsidRPr="00A94DD4">
        <w:rPr>
          <w:szCs w:val="19"/>
        </w:rPr>
        <w:t xml:space="preserve">algorithm </w:t>
      </w:r>
      <w:r w:rsidR="00D867FB">
        <w:rPr>
          <w:szCs w:val="19"/>
        </w:rPr>
        <w:t xml:space="preserve">should </w:t>
      </w:r>
      <w:r w:rsidRPr="00A94DD4">
        <w:rPr>
          <w:szCs w:val="19"/>
        </w:rPr>
        <w:t xml:space="preserve">move the label energy closer to a value that more closely represents typical or normal product </w:t>
      </w:r>
      <w:r w:rsidR="00062C4C">
        <w:rPr>
          <w:szCs w:val="19"/>
        </w:rPr>
        <w:t xml:space="preserve">use. </w:t>
      </w:r>
      <w:r w:rsidR="00A9082D">
        <w:rPr>
          <w:szCs w:val="19"/>
        </w:rPr>
        <w:t xml:space="preserve">This will encourage suppliers to optimise energy consumption and performance under normal use conditions, which is likely to stimulate additional energy savings in practice. </w:t>
      </w:r>
      <w:r w:rsidR="00A8588B">
        <w:rPr>
          <w:szCs w:val="19"/>
        </w:rPr>
        <w:t>E3</w:t>
      </w:r>
      <w:r w:rsidR="00EC0FBC">
        <w:rPr>
          <w:szCs w:val="19"/>
        </w:rPr>
        <w:t xml:space="preserve"> also want to</w:t>
      </w:r>
      <w:r w:rsidR="006E128E">
        <w:rPr>
          <w:szCs w:val="19"/>
        </w:rPr>
        <w:t>,</w:t>
      </w:r>
      <w:r w:rsidR="00EC0FBC">
        <w:rPr>
          <w:szCs w:val="19"/>
        </w:rPr>
        <w:t xml:space="preserve"> as far as practical, ensure that </w:t>
      </w:r>
      <w:r w:rsidR="006E128E">
        <w:rPr>
          <w:szCs w:val="19"/>
        </w:rPr>
        <w:t xml:space="preserve">currently </w:t>
      </w:r>
      <w:r w:rsidR="00870751">
        <w:rPr>
          <w:szCs w:val="19"/>
        </w:rPr>
        <w:t xml:space="preserve">registered </w:t>
      </w:r>
      <w:r w:rsidR="0025532B">
        <w:rPr>
          <w:szCs w:val="19"/>
        </w:rPr>
        <w:t xml:space="preserve">products </w:t>
      </w:r>
      <w:r w:rsidR="006E128E">
        <w:rPr>
          <w:szCs w:val="19"/>
        </w:rPr>
        <w:t>that will also meet MEPS3</w:t>
      </w:r>
      <w:r w:rsidR="0025532B">
        <w:rPr>
          <w:szCs w:val="19"/>
        </w:rPr>
        <w:t xml:space="preserve"> will</w:t>
      </w:r>
      <w:r w:rsidR="006E128E">
        <w:rPr>
          <w:szCs w:val="19"/>
        </w:rPr>
        <w:t xml:space="preserve"> </w:t>
      </w:r>
      <w:r w:rsidR="00802644">
        <w:rPr>
          <w:szCs w:val="19"/>
        </w:rPr>
        <w:t xml:space="preserve">have </w:t>
      </w:r>
      <w:r w:rsidR="00BA4095">
        <w:rPr>
          <w:szCs w:val="19"/>
        </w:rPr>
        <w:t>comparable</w:t>
      </w:r>
      <w:r w:rsidR="00802644">
        <w:rPr>
          <w:szCs w:val="19"/>
        </w:rPr>
        <w:t xml:space="preserve"> </w:t>
      </w:r>
      <w:r w:rsidR="00EC0FBC">
        <w:rPr>
          <w:szCs w:val="19"/>
        </w:rPr>
        <w:t xml:space="preserve">ERL </w:t>
      </w:r>
      <w:r w:rsidR="00870751">
        <w:rPr>
          <w:szCs w:val="19"/>
        </w:rPr>
        <w:t xml:space="preserve">ratings </w:t>
      </w:r>
      <w:r w:rsidR="0025532B">
        <w:rPr>
          <w:szCs w:val="19"/>
        </w:rPr>
        <w:t xml:space="preserve">when registered using the IEC test standard </w:t>
      </w:r>
      <w:r w:rsidR="00870751">
        <w:rPr>
          <w:szCs w:val="19"/>
        </w:rPr>
        <w:t xml:space="preserve">and </w:t>
      </w:r>
      <w:r w:rsidR="0025532B">
        <w:rPr>
          <w:szCs w:val="19"/>
        </w:rPr>
        <w:t xml:space="preserve">will </w:t>
      </w:r>
      <w:r w:rsidR="00870751">
        <w:rPr>
          <w:szCs w:val="19"/>
        </w:rPr>
        <w:t>not receive a penal</w:t>
      </w:r>
      <w:r w:rsidR="00EC0FBC">
        <w:rPr>
          <w:szCs w:val="19"/>
        </w:rPr>
        <w:t>ty following adoption of a new algorithm.</w:t>
      </w:r>
      <w:r w:rsidR="006E128E">
        <w:rPr>
          <w:szCs w:val="19"/>
        </w:rPr>
        <w:t xml:space="preserve"> This approach will maintain </w:t>
      </w:r>
      <w:r w:rsidR="00A9082D">
        <w:rPr>
          <w:szCs w:val="19"/>
        </w:rPr>
        <w:t xml:space="preserve">some </w:t>
      </w:r>
      <w:r w:rsidR="006E128E">
        <w:rPr>
          <w:szCs w:val="19"/>
        </w:rPr>
        <w:t xml:space="preserve">comparability between </w:t>
      </w:r>
      <w:r w:rsidR="00FD1D47">
        <w:rPr>
          <w:szCs w:val="19"/>
        </w:rPr>
        <w:t xml:space="preserve">products </w:t>
      </w:r>
      <w:r w:rsidR="00854946">
        <w:rPr>
          <w:szCs w:val="19"/>
        </w:rPr>
        <w:t xml:space="preserve">currently </w:t>
      </w:r>
      <w:r w:rsidR="00FD1D47">
        <w:rPr>
          <w:szCs w:val="19"/>
        </w:rPr>
        <w:t xml:space="preserve">registered against </w:t>
      </w:r>
      <w:r w:rsidR="00854946">
        <w:t>AS/NZS </w:t>
      </w:r>
      <w:r w:rsidR="00854946" w:rsidRPr="00364839">
        <w:t>4474</w:t>
      </w:r>
      <w:r w:rsidR="00854946">
        <w:t xml:space="preserve">.1 and </w:t>
      </w:r>
      <w:r w:rsidR="00FD1D47">
        <w:rPr>
          <w:szCs w:val="19"/>
        </w:rPr>
        <w:t xml:space="preserve">new </w:t>
      </w:r>
      <w:r w:rsidR="00854946">
        <w:rPr>
          <w:szCs w:val="19"/>
        </w:rPr>
        <w:t>products registered against the IEC test standard.</w:t>
      </w:r>
    </w:p>
    <w:p w14:paraId="581D108F" w14:textId="77777777" w:rsidR="00D60C42" w:rsidRPr="00D60C42" w:rsidRDefault="00D60C42" w:rsidP="00D60C42">
      <w:pPr>
        <w:pStyle w:val="Bullet"/>
        <w:numPr>
          <w:ilvl w:val="0"/>
          <w:numId w:val="0"/>
        </w:numPr>
        <w:spacing w:before="240" w:after="120" w:line="278" w:lineRule="auto"/>
        <w:rPr>
          <w:b/>
        </w:rPr>
      </w:pPr>
      <w:r w:rsidRPr="00D60C42">
        <w:rPr>
          <w:b/>
        </w:rPr>
        <w:t>4.4.1</w:t>
      </w:r>
      <w:r w:rsidRPr="00D60C42">
        <w:rPr>
          <w:b/>
        </w:rPr>
        <w:tab/>
        <w:t>Algorithm parameters</w:t>
      </w:r>
    </w:p>
    <w:p w14:paraId="6E11184F" w14:textId="57269E3D" w:rsidR="00E96AEE" w:rsidRDefault="000B74D7" w:rsidP="00FE66B6">
      <w:pPr>
        <w:pStyle w:val="Bullet"/>
        <w:numPr>
          <w:ilvl w:val="0"/>
          <w:numId w:val="0"/>
        </w:numPr>
        <w:spacing w:line="278" w:lineRule="auto"/>
      </w:pPr>
      <w:r w:rsidRPr="0061280F">
        <w:t xml:space="preserve">In </w:t>
      </w:r>
      <w:r w:rsidR="00571B13">
        <w:t>June</w:t>
      </w:r>
      <w:r w:rsidRPr="0061280F">
        <w:t xml:space="preserve"> 2015, E3 officials released </w:t>
      </w:r>
      <w:r w:rsidR="00763B03">
        <w:t xml:space="preserve">the options paper, </w:t>
      </w:r>
      <w:r w:rsidR="00763B03" w:rsidRPr="00763B03">
        <w:rPr>
          <w:i/>
          <w:szCs w:val="19"/>
        </w:rPr>
        <w:t>Household Refrigeration Appliances: New Star Rating Algorithm Proposal for the IEC Test Method</w:t>
      </w:r>
      <w:r w:rsidR="00763B03">
        <w:rPr>
          <w:szCs w:val="19"/>
        </w:rPr>
        <w:t>,</w:t>
      </w:r>
      <w:r w:rsidR="00763B03" w:rsidRPr="0061280F">
        <w:t xml:space="preserve"> </w:t>
      </w:r>
      <w:r w:rsidRPr="0061280F">
        <w:t>to whitegoods stakeholders outlining four potential algorithms that could use the IEC 62552 test standard when determining rating</w:t>
      </w:r>
      <w:r w:rsidR="009338AE">
        <w:t>s</w:t>
      </w:r>
      <w:r w:rsidRPr="0061280F">
        <w:t xml:space="preserve"> for </w:t>
      </w:r>
      <w:r w:rsidR="009338AE">
        <w:t xml:space="preserve">the </w:t>
      </w:r>
      <w:r w:rsidRPr="0061280F">
        <w:t>ERL.</w:t>
      </w:r>
      <w:r>
        <w:t xml:space="preserve"> </w:t>
      </w:r>
      <w:r w:rsidRPr="000C6466">
        <w:t xml:space="preserve">In August 2015, </w:t>
      </w:r>
      <w:r w:rsidR="009338AE">
        <w:t>E3 officials</w:t>
      </w:r>
      <w:r w:rsidRPr="000C6466">
        <w:t xml:space="preserve"> met with stakeholders to discuss options outlined in the paper. There was general stakeholder consensus </w:t>
      </w:r>
      <w:r w:rsidR="00D931E7">
        <w:t>to adopt</w:t>
      </w:r>
      <w:r w:rsidRPr="000C6466">
        <w:t xml:space="preserve"> </w:t>
      </w:r>
      <w:r w:rsidR="00E9381E">
        <w:t>O</w:t>
      </w:r>
      <w:r w:rsidR="00E9381E" w:rsidRPr="000C6466">
        <w:t xml:space="preserve">ption </w:t>
      </w:r>
      <w:r w:rsidR="00E9381E">
        <w:t xml:space="preserve">4 for a new </w:t>
      </w:r>
      <w:r w:rsidR="009338AE">
        <w:t xml:space="preserve">algorithm </w:t>
      </w:r>
      <w:r w:rsidR="00E9381E">
        <w:t xml:space="preserve">using the parameters </w:t>
      </w:r>
      <w:r w:rsidR="00E96AEE">
        <w:t xml:space="preserve">as </w:t>
      </w:r>
      <w:r w:rsidR="00F519D2">
        <w:t>contained in</w:t>
      </w:r>
      <w:r w:rsidR="00B320FB">
        <w:t xml:space="preserve"> </w:t>
      </w:r>
      <w:r w:rsidR="00B320FB" w:rsidRPr="00B320FB">
        <w:rPr>
          <w:b/>
        </w:rPr>
        <w:fldChar w:fldCharType="begin"/>
      </w:r>
      <w:r w:rsidR="00B320FB" w:rsidRPr="00B320FB">
        <w:rPr>
          <w:b/>
        </w:rPr>
        <w:instrText xml:space="preserve"> REF _Ref474762674 \h </w:instrText>
      </w:r>
      <w:r w:rsidR="00B320FB">
        <w:rPr>
          <w:b/>
        </w:rPr>
        <w:instrText xml:space="preserve"> \* MERGEFORMAT </w:instrText>
      </w:r>
      <w:r w:rsidR="00B320FB" w:rsidRPr="00B320FB">
        <w:rPr>
          <w:b/>
        </w:rPr>
      </w:r>
      <w:r w:rsidR="00B320FB" w:rsidRPr="00B320FB">
        <w:rPr>
          <w:b/>
        </w:rPr>
        <w:fldChar w:fldCharType="separate"/>
      </w:r>
      <w:r w:rsidR="003818C1" w:rsidRPr="003818C1">
        <w:rPr>
          <w:b/>
        </w:rPr>
        <w:t xml:space="preserve">Table </w:t>
      </w:r>
      <w:r w:rsidR="003818C1" w:rsidRPr="003818C1">
        <w:rPr>
          <w:b/>
          <w:noProof/>
        </w:rPr>
        <w:t>21</w:t>
      </w:r>
      <w:r w:rsidR="00B320FB" w:rsidRPr="00B320FB">
        <w:rPr>
          <w:b/>
        </w:rPr>
        <w:fldChar w:fldCharType="end"/>
      </w:r>
      <w:r w:rsidR="00F519D2">
        <w:t>.</w:t>
      </w:r>
    </w:p>
    <w:p w14:paraId="20DE9127" w14:textId="77777777" w:rsidR="00790368" w:rsidRDefault="00790368" w:rsidP="00790368">
      <w:pPr>
        <w:pStyle w:val="E3TableTitles"/>
      </w:pPr>
      <w:bookmarkStart w:id="113" w:name="_Ref474762674"/>
      <w:bookmarkStart w:id="114" w:name="_Ref473733742"/>
      <w:bookmarkStart w:id="115" w:name="_Toc479838690"/>
      <w:r>
        <w:t xml:space="preserve">Table </w:t>
      </w:r>
      <w:r w:rsidR="005F3C51">
        <w:fldChar w:fldCharType="begin"/>
      </w:r>
      <w:r w:rsidR="00565B67">
        <w:instrText xml:space="preserve"> SEQ Table \* ARABIC </w:instrText>
      </w:r>
      <w:r w:rsidR="005F3C51">
        <w:fldChar w:fldCharType="separate"/>
      </w:r>
      <w:r w:rsidR="003818C1">
        <w:rPr>
          <w:noProof/>
        </w:rPr>
        <w:t>21</w:t>
      </w:r>
      <w:r w:rsidR="005F3C51">
        <w:rPr>
          <w:noProof/>
        </w:rPr>
        <w:fldChar w:fldCharType="end"/>
      </w:r>
      <w:bookmarkEnd w:id="113"/>
      <w:r w:rsidRPr="00C030AC">
        <w:t>: Proposed ERL algorithm parameters</w:t>
      </w:r>
      <w:bookmarkEnd w:id="114"/>
      <w:bookmarkEnd w:id="115"/>
    </w:p>
    <w:tbl>
      <w:tblPr>
        <w:tblW w:w="8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9"/>
        <w:gridCol w:w="1163"/>
        <w:gridCol w:w="1559"/>
        <w:gridCol w:w="1559"/>
      </w:tblGrid>
      <w:tr w:rsidR="00446087" w:rsidRPr="00DB6C01" w14:paraId="47C74E16" w14:textId="77777777" w:rsidTr="00DA1D2B">
        <w:trPr>
          <w:trHeight w:val="300"/>
        </w:trPr>
        <w:tc>
          <w:tcPr>
            <w:tcW w:w="3799" w:type="dxa"/>
            <w:shd w:val="clear" w:color="auto" w:fill="auto"/>
            <w:noWrap/>
            <w:vAlign w:val="bottom"/>
          </w:tcPr>
          <w:p w14:paraId="157341CA" w14:textId="77777777" w:rsidR="00446087" w:rsidRPr="00DB6C01" w:rsidRDefault="00446087" w:rsidP="009240E0">
            <w:pPr>
              <w:spacing w:before="60" w:after="60"/>
              <w:rPr>
                <w:rFonts w:eastAsia="Times New Roman"/>
                <w:b/>
                <w:color w:val="000000"/>
                <w:sz w:val="20"/>
                <w:szCs w:val="20"/>
                <w:lang w:eastAsia="en-AU"/>
              </w:rPr>
            </w:pPr>
          </w:p>
        </w:tc>
        <w:tc>
          <w:tcPr>
            <w:tcW w:w="4281" w:type="dxa"/>
            <w:gridSpan w:val="3"/>
            <w:shd w:val="clear" w:color="auto" w:fill="auto"/>
            <w:noWrap/>
            <w:vAlign w:val="center"/>
          </w:tcPr>
          <w:p w14:paraId="01AF93D7" w14:textId="77777777" w:rsidR="00446087" w:rsidRPr="00DB6C01" w:rsidRDefault="00446087" w:rsidP="009240E0">
            <w:pPr>
              <w:spacing w:before="60" w:after="60"/>
              <w:jc w:val="center"/>
              <w:rPr>
                <w:rFonts w:eastAsia="Times New Roman"/>
                <w:b/>
                <w:color w:val="000000"/>
                <w:sz w:val="20"/>
                <w:szCs w:val="20"/>
                <w:lang w:eastAsia="en-AU"/>
              </w:rPr>
            </w:pPr>
            <w:r>
              <w:rPr>
                <w:rFonts w:eastAsia="Times New Roman"/>
                <w:b/>
                <w:color w:val="000000"/>
                <w:sz w:val="20"/>
                <w:szCs w:val="20"/>
                <w:lang w:eastAsia="en-AU"/>
              </w:rPr>
              <w:t>Groups</w:t>
            </w:r>
          </w:p>
        </w:tc>
      </w:tr>
      <w:tr w:rsidR="00446087" w:rsidRPr="00DB6C01" w14:paraId="245B54D0" w14:textId="77777777" w:rsidTr="00DA1D2B">
        <w:trPr>
          <w:trHeight w:val="300"/>
        </w:trPr>
        <w:tc>
          <w:tcPr>
            <w:tcW w:w="3799" w:type="dxa"/>
            <w:shd w:val="clear" w:color="auto" w:fill="auto"/>
            <w:noWrap/>
            <w:vAlign w:val="bottom"/>
          </w:tcPr>
          <w:p w14:paraId="440B7790" w14:textId="77777777" w:rsidR="00446087" w:rsidRPr="00DB6C01" w:rsidRDefault="00446087" w:rsidP="009240E0">
            <w:pPr>
              <w:spacing w:before="60" w:after="60"/>
              <w:rPr>
                <w:rFonts w:eastAsia="Times New Roman"/>
                <w:b/>
                <w:color w:val="000000"/>
                <w:sz w:val="20"/>
                <w:szCs w:val="20"/>
                <w:lang w:eastAsia="en-AU"/>
              </w:rPr>
            </w:pPr>
            <w:r w:rsidRPr="00DB6C01">
              <w:rPr>
                <w:rFonts w:eastAsia="Times New Roman"/>
                <w:b/>
                <w:color w:val="000000"/>
                <w:sz w:val="20"/>
                <w:szCs w:val="20"/>
                <w:lang w:eastAsia="en-AU"/>
              </w:rPr>
              <w:t>Parameter</w:t>
            </w:r>
          </w:p>
        </w:tc>
        <w:tc>
          <w:tcPr>
            <w:tcW w:w="1163" w:type="dxa"/>
            <w:shd w:val="clear" w:color="auto" w:fill="auto"/>
            <w:noWrap/>
            <w:vAlign w:val="center"/>
          </w:tcPr>
          <w:p w14:paraId="06F6AA6E" w14:textId="77777777" w:rsidR="00446087" w:rsidRPr="00DB6C01" w:rsidRDefault="00446087" w:rsidP="009240E0">
            <w:pPr>
              <w:spacing w:before="60" w:after="60"/>
              <w:jc w:val="center"/>
              <w:rPr>
                <w:rFonts w:eastAsia="Times New Roman"/>
                <w:b/>
                <w:color w:val="000000"/>
                <w:sz w:val="20"/>
                <w:szCs w:val="20"/>
                <w:lang w:eastAsia="en-AU"/>
              </w:rPr>
            </w:pPr>
            <w:r w:rsidRPr="00DB6C01">
              <w:rPr>
                <w:rFonts w:eastAsia="Times New Roman"/>
                <w:b/>
                <w:color w:val="000000"/>
                <w:sz w:val="20"/>
                <w:szCs w:val="20"/>
                <w:lang w:eastAsia="en-AU"/>
              </w:rPr>
              <w:t>1, 2, 3</w:t>
            </w:r>
            <w:r w:rsidR="001C2B93">
              <w:rPr>
                <w:rFonts w:eastAsia="Times New Roman"/>
                <w:b/>
                <w:color w:val="000000"/>
                <w:sz w:val="20"/>
                <w:szCs w:val="20"/>
                <w:lang w:eastAsia="en-AU"/>
              </w:rPr>
              <w:t xml:space="preserve"> </w:t>
            </w:r>
          </w:p>
        </w:tc>
        <w:tc>
          <w:tcPr>
            <w:tcW w:w="1559" w:type="dxa"/>
            <w:shd w:val="clear" w:color="auto" w:fill="auto"/>
            <w:noWrap/>
            <w:vAlign w:val="center"/>
          </w:tcPr>
          <w:p w14:paraId="3FF4ECA4" w14:textId="77777777" w:rsidR="00446087" w:rsidRPr="00DB6C01" w:rsidRDefault="00446087" w:rsidP="009240E0">
            <w:pPr>
              <w:spacing w:before="60" w:after="60"/>
              <w:jc w:val="center"/>
              <w:rPr>
                <w:rFonts w:eastAsia="Times New Roman"/>
                <w:b/>
                <w:color w:val="000000"/>
                <w:sz w:val="20"/>
                <w:szCs w:val="20"/>
                <w:lang w:eastAsia="en-AU"/>
              </w:rPr>
            </w:pPr>
            <w:r w:rsidRPr="00DB6C01">
              <w:rPr>
                <w:rFonts w:eastAsia="Times New Roman"/>
                <w:b/>
                <w:color w:val="000000"/>
                <w:sz w:val="20"/>
                <w:szCs w:val="20"/>
                <w:lang w:eastAsia="en-AU"/>
              </w:rPr>
              <w:t>4, 5T, 5B, 5S</w:t>
            </w:r>
          </w:p>
        </w:tc>
        <w:tc>
          <w:tcPr>
            <w:tcW w:w="1559" w:type="dxa"/>
            <w:shd w:val="clear" w:color="auto" w:fill="auto"/>
            <w:noWrap/>
            <w:vAlign w:val="center"/>
          </w:tcPr>
          <w:p w14:paraId="32272FA3" w14:textId="77777777" w:rsidR="00446087" w:rsidRPr="00DB6C01" w:rsidRDefault="00446087" w:rsidP="009240E0">
            <w:pPr>
              <w:spacing w:before="60" w:after="60"/>
              <w:jc w:val="center"/>
              <w:rPr>
                <w:rFonts w:eastAsia="Times New Roman"/>
                <w:b/>
                <w:color w:val="000000"/>
                <w:sz w:val="20"/>
                <w:szCs w:val="20"/>
                <w:lang w:eastAsia="en-AU"/>
              </w:rPr>
            </w:pPr>
            <w:r w:rsidRPr="00DB6C01">
              <w:rPr>
                <w:rFonts w:eastAsia="Times New Roman"/>
                <w:b/>
                <w:color w:val="000000"/>
                <w:sz w:val="20"/>
                <w:szCs w:val="20"/>
                <w:lang w:eastAsia="en-AU"/>
              </w:rPr>
              <w:t>6C, 6U, 7</w:t>
            </w:r>
          </w:p>
        </w:tc>
      </w:tr>
      <w:tr w:rsidR="00446087" w:rsidRPr="00DD50B5" w14:paraId="139E5085" w14:textId="77777777" w:rsidTr="00DA1D2B">
        <w:trPr>
          <w:trHeight w:val="300"/>
        </w:trPr>
        <w:tc>
          <w:tcPr>
            <w:tcW w:w="3799" w:type="dxa"/>
            <w:shd w:val="clear" w:color="auto" w:fill="auto"/>
            <w:noWrap/>
            <w:vAlign w:val="bottom"/>
          </w:tcPr>
          <w:p w14:paraId="5ED165CF" w14:textId="77777777" w:rsidR="00446087" w:rsidRPr="00DD50B5" w:rsidRDefault="008D25FB" w:rsidP="009240E0">
            <w:pPr>
              <w:spacing w:before="60" w:after="60"/>
              <w:rPr>
                <w:rFonts w:eastAsia="Times New Roman"/>
                <w:color w:val="000000"/>
                <w:sz w:val="20"/>
                <w:szCs w:val="20"/>
                <w:lang w:eastAsia="en-AU"/>
              </w:rPr>
            </w:pPr>
            <w:r w:rsidRPr="008D25FB">
              <w:rPr>
                <w:rFonts w:eastAsia="Times New Roman"/>
                <w:color w:val="000000"/>
                <w:sz w:val="20"/>
                <w:szCs w:val="20"/>
                <w:lang w:eastAsia="en-AU"/>
              </w:rPr>
              <w:t>Fixed</w:t>
            </w:r>
            <w:r>
              <w:rPr>
                <w:rFonts w:eastAsia="Times New Roman"/>
                <w:color w:val="000000"/>
                <w:sz w:val="20"/>
                <w:szCs w:val="20"/>
                <w:lang w:eastAsia="en-AU"/>
              </w:rPr>
              <w:t xml:space="preserve"> </w:t>
            </w:r>
            <w:r w:rsidRPr="008D25FB">
              <w:rPr>
                <w:rFonts w:eastAsia="Times New Roman"/>
                <w:color w:val="000000"/>
                <w:sz w:val="20"/>
                <w:szCs w:val="20"/>
                <w:lang w:eastAsia="en-AU"/>
              </w:rPr>
              <w:t xml:space="preserve">allowance factor </w:t>
            </w:r>
            <w:r>
              <w:rPr>
                <w:rFonts w:eastAsia="Times New Roman"/>
                <w:color w:val="000000"/>
                <w:sz w:val="20"/>
                <w:szCs w:val="20"/>
                <w:lang w:eastAsia="en-AU"/>
              </w:rPr>
              <w:t>(</w:t>
            </w:r>
            <w:r w:rsidR="00446087" w:rsidRPr="00DD50B5">
              <w:rPr>
                <w:rFonts w:eastAsia="Times New Roman"/>
                <w:color w:val="000000"/>
                <w:sz w:val="20"/>
                <w:szCs w:val="20"/>
                <w:lang w:eastAsia="en-AU"/>
              </w:rPr>
              <w:t>C</w:t>
            </w:r>
            <w:r w:rsidR="00446087" w:rsidRPr="001D177C">
              <w:rPr>
                <w:rFonts w:eastAsia="Times New Roman"/>
                <w:color w:val="000000"/>
                <w:sz w:val="20"/>
                <w:szCs w:val="20"/>
                <w:vertAlign w:val="subscript"/>
                <w:lang w:eastAsia="en-AU"/>
              </w:rPr>
              <w:t>f</w:t>
            </w:r>
            <w:r>
              <w:rPr>
                <w:rFonts w:eastAsia="Times New Roman"/>
                <w:color w:val="000000"/>
                <w:sz w:val="20"/>
                <w:szCs w:val="20"/>
                <w:lang w:eastAsia="en-AU"/>
              </w:rPr>
              <w:t>)</w:t>
            </w:r>
            <w:r w:rsidR="001C2B93">
              <w:rPr>
                <w:rFonts w:eastAsia="Times New Roman"/>
                <w:b/>
                <w:color w:val="000000"/>
                <w:sz w:val="20"/>
                <w:szCs w:val="20"/>
                <w:lang w:eastAsia="en-AU"/>
              </w:rPr>
              <w:t xml:space="preserve"> </w:t>
            </w:r>
            <w:r w:rsidR="001C2B93" w:rsidRPr="001C2B93">
              <w:rPr>
                <w:rFonts w:eastAsia="Times New Roman"/>
                <w:color w:val="000000"/>
                <w:sz w:val="20"/>
                <w:szCs w:val="20"/>
                <w:lang w:eastAsia="en-AU"/>
              </w:rPr>
              <w:t>kWh/a</w:t>
            </w:r>
          </w:p>
        </w:tc>
        <w:tc>
          <w:tcPr>
            <w:tcW w:w="1163" w:type="dxa"/>
            <w:shd w:val="clear" w:color="auto" w:fill="auto"/>
            <w:noWrap/>
            <w:vAlign w:val="bottom"/>
          </w:tcPr>
          <w:p w14:paraId="223BA386" w14:textId="77777777" w:rsidR="00446087" w:rsidRPr="00DD50B5" w:rsidRDefault="00446087" w:rsidP="009240E0">
            <w:pPr>
              <w:spacing w:before="60" w:after="60"/>
              <w:jc w:val="center"/>
              <w:rPr>
                <w:rFonts w:eastAsia="Times New Roman"/>
                <w:color w:val="000000"/>
                <w:sz w:val="20"/>
                <w:szCs w:val="20"/>
                <w:lang w:eastAsia="en-AU"/>
              </w:rPr>
            </w:pPr>
            <w:r w:rsidRPr="00DD50B5">
              <w:rPr>
                <w:rFonts w:eastAsia="Times New Roman"/>
                <w:color w:val="000000"/>
                <w:sz w:val="20"/>
                <w:szCs w:val="20"/>
                <w:lang w:eastAsia="en-AU"/>
              </w:rPr>
              <w:t>130</w:t>
            </w:r>
          </w:p>
        </w:tc>
        <w:tc>
          <w:tcPr>
            <w:tcW w:w="1559" w:type="dxa"/>
            <w:shd w:val="clear" w:color="auto" w:fill="auto"/>
            <w:noWrap/>
            <w:vAlign w:val="bottom"/>
          </w:tcPr>
          <w:p w14:paraId="64FCFFAE" w14:textId="77777777" w:rsidR="00446087" w:rsidRPr="00DD50B5" w:rsidRDefault="00446087" w:rsidP="009240E0">
            <w:pPr>
              <w:spacing w:before="60" w:after="60"/>
              <w:jc w:val="center"/>
              <w:rPr>
                <w:rFonts w:eastAsia="Times New Roman"/>
                <w:color w:val="000000"/>
                <w:sz w:val="20"/>
                <w:szCs w:val="20"/>
                <w:lang w:eastAsia="en-AU"/>
              </w:rPr>
            </w:pPr>
            <w:r w:rsidRPr="00DD50B5">
              <w:rPr>
                <w:rFonts w:eastAsia="Times New Roman"/>
                <w:color w:val="000000"/>
                <w:sz w:val="20"/>
                <w:szCs w:val="20"/>
                <w:lang w:eastAsia="en-AU"/>
              </w:rPr>
              <w:t>200</w:t>
            </w:r>
          </w:p>
        </w:tc>
        <w:tc>
          <w:tcPr>
            <w:tcW w:w="1559" w:type="dxa"/>
            <w:shd w:val="clear" w:color="auto" w:fill="auto"/>
            <w:noWrap/>
            <w:vAlign w:val="bottom"/>
          </w:tcPr>
          <w:p w14:paraId="58E9924C" w14:textId="77777777" w:rsidR="00446087" w:rsidRPr="00DD50B5" w:rsidRDefault="00446087" w:rsidP="009240E0">
            <w:pPr>
              <w:spacing w:before="60" w:after="60"/>
              <w:jc w:val="center"/>
              <w:rPr>
                <w:rFonts w:eastAsia="Times New Roman"/>
                <w:color w:val="000000"/>
                <w:sz w:val="20"/>
                <w:szCs w:val="20"/>
                <w:lang w:eastAsia="en-AU"/>
              </w:rPr>
            </w:pPr>
            <w:r w:rsidRPr="00DD50B5">
              <w:rPr>
                <w:rFonts w:eastAsia="Times New Roman"/>
                <w:color w:val="000000"/>
                <w:sz w:val="20"/>
                <w:szCs w:val="20"/>
                <w:lang w:eastAsia="en-AU"/>
              </w:rPr>
              <w:t>150</w:t>
            </w:r>
          </w:p>
        </w:tc>
      </w:tr>
      <w:tr w:rsidR="00446087" w:rsidRPr="00DD50B5" w14:paraId="3EDC2E26" w14:textId="77777777" w:rsidTr="00DA1D2B">
        <w:trPr>
          <w:trHeight w:val="300"/>
        </w:trPr>
        <w:tc>
          <w:tcPr>
            <w:tcW w:w="3799" w:type="dxa"/>
            <w:shd w:val="clear" w:color="auto" w:fill="auto"/>
            <w:noWrap/>
            <w:vAlign w:val="bottom"/>
          </w:tcPr>
          <w:p w14:paraId="3B83A8CD" w14:textId="77777777" w:rsidR="00446087" w:rsidRPr="00DD50B5" w:rsidRDefault="008D25FB" w:rsidP="009240E0">
            <w:pPr>
              <w:spacing w:before="60" w:after="60"/>
              <w:rPr>
                <w:rFonts w:eastAsia="Times New Roman"/>
                <w:color w:val="000000"/>
                <w:sz w:val="20"/>
                <w:szCs w:val="20"/>
                <w:lang w:eastAsia="en-AU"/>
              </w:rPr>
            </w:pPr>
            <w:r w:rsidRPr="008D25FB">
              <w:rPr>
                <w:rFonts w:eastAsia="Times New Roman"/>
                <w:color w:val="000000"/>
                <w:sz w:val="20"/>
                <w:szCs w:val="20"/>
                <w:lang w:eastAsia="en-AU"/>
              </w:rPr>
              <w:t xml:space="preserve">Variable allowance factor </w:t>
            </w:r>
            <w:r>
              <w:rPr>
                <w:rFonts w:eastAsia="Times New Roman"/>
                <w:color w:val="000000"/>
                <w:sz w:val="20"/>
                <w:szCs w:val="20"/>
                <w:lang w:eastAsia="en-AU"/>
              </w:rPr>
              <w:t>(</w:t>
            </w:r>
            <w:r w:rsidR="00446087" w:rsidRPr="00DD50B5">
              <w:rPr>
                <w:rFonts w:eastAsia="Times New Roman"/>
                <w:color w:val="000000"/>
                <w:sz w:val="20"/>
                <w:szCs w:val="20"/>
                <w:lang w:eastAsia="en-AU"/>
              </w:rPr>
              <w:t>C</w:t>
            </w:r>
            <w:r w:rsidR="00446087" w:rsidRPr="001D177C">
              <w:rPr>
                <w:rFonts w:eastAsia="Times New Roman"/>
                <w:color w:val="000000"/>
                <w:sz w:val="20"/>
                <w:szCs w:val="20"/>
                <w:vertAlign w:val="subscript"/>
                <w:lang w:eastAsia="en-AU"/>
              </w:rPr>
              <w:t>v</w:t>
            </w:r>
            <w:r>
              <w:rPr>
                <w:rFonts w:eastAsia="Times New Roman"/>
                <w:color w:val="000000"/>
                <w:sz w:val="20"/>
                <w:szCs w:val="20"/>
                <w:lang w:eastAsia="en-AU"/>
              </w:rPr>
              <w:t>)</w:t>
            </w:r>
            <w:r w:rsidR="001C2B93">
              <w:rPr>
                <w:rFonts w:eastAsia="Times New Roman"/>
                <w:color w:val="000000"/>
                <w:sz w:val="20"/>
                <w:szCs w:val="20"/>
                <w:lang w:eastAsia="en-AU"/>
              </w:rPr>
              <w:t xml:space="preserve"> </w:t>
            </w:r>
            <w:r w:rsidR="001C2B93" w:rsidRPr="001C2B93">
              <w:rPr>
                <w:rFonts w:eastAsia="Times New Roman"/>
                <w:color w:val="000000"/>
                <w:sz w:val="20"/>
                <w:szCs w:val="20"/>
                <w:lang w:eastAsia="en-AU"/>
              </w:rPr>
              <w:t>kWh/a</w:t>
            </w:r>
          </w:p>
        </w:tc>
        <w:tc>
          <w:tcPr>
            <w:tcW w:w="1163" w:type="dxa"/>
            <w:shd w:val="clear" w:color="auto" w:fill="auto"/>
            <w:noWrap/>
            <w:vAlign w:val="bottom"/>
          </w:tcPr>
          <w:p w14:paraId="44EF99F0" w14:textId="77777777" w:rsidR="00446087" w:rsidRPr="00DD50B5" w:rsidRDefault="00446087" w:rsidP="009240E0">
            <w:pPr>
              <w:spacing w:before="60" w:after="60"/>
              <w:jc w:val="center"/>
              <w:rPr>
                <w:rFonts w:eastAsia="Times New Roman"/>
                <w:color w:val="000000"/>
                <w:sz w:val="20"/>
                <w:szCs w:val="20"/>
                <w:lang w:eastAsia="en-AU"/>
              </w:rPr>
            </w:pPr>
            <w:r w:rsidRPr="00DD50B5">
              <w:rPr>
                <w:rFonts w:eastAsia="Times New Roman"/>
                <w:color w:val="000000"/>
                <w:sz w:val="20"/>
                <w:szCs w:val="20"/>
                <w:lang w:eastAsia="en-AU"/>
              </w:rPr>
              <w:t>2.3</w:t>
            </w:r>
          </w:p>
        </w:tc>
        <w:tc>
          <w:tcPr>
            <w:tcW w:w="1559" w:type="dxa"/>
            <w:shd w:val="clear" w:color="auto" w:fill="auto"/>
            <w:noWrap/>
            <w:vAlign w:val="bottom"/>
          </w:tcPr>
          <w:p w14:paraId="36F16162" w14:textId="77777777" w:rsidR="00446087" w:rsidRPr="00DD50B5" w:rsidRDefault="00446087" w:rsidP="009240E0">
            <w:pPr>
              <w:spacing w:before="60" w:after="60"/>
              <w:jc w:val="center"/>
              <w:rPr>
                <w:rFonts w:eastAsia="Times New Roman"/>
                <w:color w:val="000000"/>
                <w:sz w:val="20"/>
                <w:szCs w:val="20"/>
                <w:lang w:eastAsia="en-AU"/>
              </w:rPr>
            </w:pPr>
            <w:r w:rsidRPr="00DD50B5">
              <w:rPr>
                <w:rFonts w:eastAsia="Times New Roman"/>
                <w:color w:val="000000"/>
                <w:sz w:val="20"/>
                <w:szCs w:val="20"/>
                <w:lang w:eastAsia="en-AU"/>
              </w:rPr>
              <w:t>5.8</w:t>
            </w:r>
          </w:p>
        </w:tc>
        <w:tc>
          <w:tcPr>
            <w:tcW w:w="1559" w:type="dxa"/>
            <w:shd w:val="clear" w:color="auto" w:fill="auto"/>
            <w:noWrap/>
            <w:vAlign w:val="bottom"/>
          </w:tcPr>
          <w:p w14:paraId="6531B43B" w14:textId="77777777" w:rsidR="00446087" w:rsidRPr="00DD50B5" w:rsidRDefault="00446087" w:rsidP="009240E0">
            <w:pPr>
              <w:spacing w:before="60" w:after="60"/>
              <w:jc w:val="center"/>
              <w:rPr>
                <w:rFonts w:eastAsia="Times New Roman"/>
                <w:color w:val="000000"/>
                <w:sz w:val="20"/>
                <w:szCs w:val="20"/>
                <w:lang w:eastAsia="en-AU"/>
              </w:rPr>
            </w:pPr>
            <w:r w:rsidRPr="00DD50B5">
              <w:rPr>
                <w:rFonts w:eastAsia="Times New Roman"/>
                <w:color w:val="000000"/>
                <w:sz w:val="20"/>
                <w:szCs w:val="20"/>
                <w:lang w:eastAsia="en-AU"/>
              </w:rPr>
              <w:t>5.5</w:t>
            </w:r>
          </w:p>
        </w:tc>
      </w:tr>
      <w:tr w:rsidR="00446087" w:rsidRPr="00DD50B5" w14:paraId="4EEDD3BF" w14:textId="77777777" w:rsidTr="00DA1D2B">
        <w:trPr>
          <w:trHeight w:val="300"/>
        </w:trPr>
        <w:tc>
          <w:tcPr>
            <w:tcW w:w="3799" w:type="dxa"/>
            <w:shd w:val="clear" w:color="auto" w:fill="auto"/>
            <w:noWrap/>
            <w:vAlign w:val="bottom"/>
          </w:tcPr>
          <w:p w14:paraId="1FE3452B" w14:textId="77777777" w:rsidR="00446087" w:rsidRPr="00DD50B5" w:rsidRDefault="00627EDE" w:rsidP="009240E0">
            <w:pPr>
              <w:spacing w:before="60" w:after="60"/>
              <w:rPr>
                <w:rFonts w:eastAsia="Times New Roman"/>
                <w:color w:val="000000"/>
                <w:sz w:val="20"/>
                <w:szCs w:val="20"/>
                <w:lang w:eastAsia="en-AU"/>
              </w:rPr>
            </w:pPr>
            <w:r>
              <w:rPr>
                <w:color w:val="000000"/>
                <w:sz w:val="20"/>
                <w:szCs w:val="20"/>
                <w:lang w:eastAsia="en-AU"/>
              </w:rPr>
              <w:t>Energy reduction factor (</w:t>
            </w:r>
            <w:r w:rsidR="00446087" w:rsidRPr="00DD50B5">
              <w:rPr>
                <w:rFonts w:eastAsia="Times New Roman"/>
                <w:color w:val="000000"/>
                <w:sz w:val="20"/>
                <w:szCs w:val="20"/>
                <w:lang w:eastAsia="en-AU"/>
              </w:rPr>
              <w:t>ERF</w:t>
            </w:r>
            <w:r>
              <w:rPr>
                <w:rFonts w:eastAsia="Times New Roman"/>
                <w:color w:val="000000"/>
                <w:sz w:val="20"/>
                <w:szCs w:val="20"/>
                <w:lang w:eastAsia="en-AU"/>
              </w:rPr>
              <w:t>)</w:t>
            </w:r>
          </w:p>
        </w:tc>
        <w:tc>
          <w:tcPr>
            <w:tcW w:w="1163" w:type="dxa"/>
            <w:shd w:val="clear" w:color="auto" w:fill="auto"/>
            <w:noWrap/>
            <w:vAlign w:val="bottom"/>
          </w:tcPr>
          <w:p w14:paraId="6CE14288" w14:textId="77777777" w:rsidR="00446087" w:rsidRPr="00DD50B5" w:rsidRDefault="00446087" w:rsidP="009240E0">
            <w:pPr>
              <w:spacing w:before="60" w:after="60"/>
              <w:jc w:val="center"/>
              <w:rPr>
                <w:rFonts w:eastAsia="Times New Roman"/>
                <w:color w:val="000000"/>
                <w:sz w:val="20"/>
                <w:szCs w:val="20"/>
                <w:lang w:eastAsia="en-AU"/>
              </w:rPr>
            </w:pPr>
            <w:r w:rsidRPr="00DD50B5">
              <w:rPr>
                <w:rFonts w:eastAsia="Times New Roman"/>
                <w:color w:val="000000"/>
                <w:sz w:val="20"/>
                <w:szCs w:val="20"/>
                <w:lang w:eastAsia="en-AU"/>
              </w:rPr>
              <w:t>0.18</w:t>
            </w:r>
          </w:p>
        </w:tc>
        <w:tc>
          <w:tcPr>
            <w:tcW w:w="1559" w:type="dxa"/>
            <w:shd w:val="clear" w:color="auto" w:fill="auto"/>
            <w:noWrap/>
            <w:vAlign w:val="bottom"/>
          </w:tcPr>
          <w:p w14:paraId="18C2594A" w14:textId="77777777" w:rsidR="00446087" w:rsidRPr="00DD50B5" w:rsidRDefault="00446087" w:rsidP="009240E0">
            <w:pPr>
              <w:spacing w:before="60" w:after="60"/>
              <w:jc w:val="center"/>
              <w:rPr>
                <w:rFonts w:eastAsia="Times New Roman"/>
                <w:color w:val="000000"/>
                <w:sz w:val="20"/>
                <w:szCs w:val="20"/>
                <w:lang w:eastAsia="en-AU"/>
              </w:rPr>
            </w:pPr>
            <w:r w:rsidRPr="00DD50B5">
              <w:rPr>
                <w:rFonts w:eastAsia="Times New Roman"/>
                <w:color w:val="000000"/>
                <w:sz w:val="20"/>
                <w:szCs w:val="20"/>
                <w:lang w:eastAsia="en-AU"/>
              </w:rPr>
              <w:t>0.18</w:t>
            </w:r>
          </w:p>
        </w:tc>
        <w:tc>
          <w:tcPr>
            <w:tcW w:w="1559" w:type="dxa"/>
            <w:shd w:val="clear" w:color="auto" w:fill="auto"/>
            <w:noWrap/>
            <w:vAlign w:val="bottom"/>
          </w:tcPr>
          <w:p w14:paraId="72E8255A" w14:textId="77777777" w:rsidR="00446087" w:rsidRPr="00DD50B5" w:rsidRDefault="00446087" w:rsidP="009240E0">
            <w:pPr>
              <w:spacing w:before="60" w:after="60"/>
              <w:jc w:val="center"/>
              <w:rPr>
                <w:rFonts w:eastAsia="Times New Roman"/>
                <w:color w:val="000000"/>
                <w:sz w:val="20"/>
                <w:szCs w:val="20"/>
                <w:lang w:eastAsia="en-AU"/>
              </w:rPr>
            </w:pPr>
            <w:r w:rsidRPr="00DD50B5">
              <w:rPr>
                <w:rFonts w:eastAsia="Times New Roman"/>
                <w:color w:val="000000"/>
                <w:sz w:val="20"/>
                <w:szCs w:val="20"/>
                <w:lang w:eastAsia="en-AU"/>
              </w:rPr>
              <w:t>0.18</w:t>
            </w:r>
          </w:p>
        </w:tc>
      </w:tr>
    </w:tbl>
    <w:p w14:paraId="14E12F84" w14:textId="77777777" w:rsidR="00446087" w:rsidRDefault="00446087" w:rsidP="00FE66B6">
      <w:pPr>
        <w:pStyle w:val="Bullet"/>
        <w:numPr>
          <w:ilvl w:val="0"/>
          <w:numId w:val="0"/>
        </w:numPr>
        <w:spacing w:after="0" w:line="278" w:lineRule="auto"/>
      </w:pPr>
    </w:p>
    <w:p w14:paraId="1DE8885D" w14:textId="77777777" w:rsidR="00446087" w:rsidRDefault="00446087" w:rsidP="009240E0">
      <w:pPr>
        <w:pStyle w:val="Bullet"/>
        <w:numPr>
          <w:ilvl w:val="0"/>
          <w:numId w:val="0"/>
        </w:numPr>
        <w:spacing w:after="80" w:line="278" w:lineRule="auto"/>
      </w:pPr>
      <w:r>
        <w:t>Where:</w:t>
      </w:r>
    </w:p>
    <w:p w14:paraId="7CC40E1B" w14:textId="77777777" w:rsidR="00446087" w:rsidRDefault="001D177C" w:rsidP="009240E0">
      <w:pPr>
        <w:pStyle w:val="E3Bullets"/>
        <w:tabs>
          <w:tab w:val="num" w:pos="426"/>
        </w:tabs>
        <w:spacing w:after="80"/>
        <w:ind w:left="426" w:hanging="426"/>
        <w:contextualSpacing w:val="0"/>
      </w:pPr>
      <w:r w:rsidRPr="00DD50B5">
        <w:rPr>
          <w:color w:val="000000"/>
          <w:sz w:val="20"/>
          <w:szCs w:val="20"/>
          <w:lang w:eastAsia="en-AU"/>
        </w:rPr>
        <w:t>C</w:t>
      </w:r>
      <w:r w:rsidRPr="001D177C">
        <w:rPr>
          <w:color w:val="000000"/>
          <w:sz w:val="20"/>
          <w:szCs w:val="20"/>
          <w:vertAlign w:val="subscript"/>
          <w:lang w:eastAsia="en-AU"/>
        </w:rPr>
        <w:t>f</w:t>
      </w:r>
      <w:r w:rsidR="008D25FB">
        <w:rPr>
          <w:color w:val="000000"/>
          <w:sz w:val="20"/>
          <w:szCs w:val="20"/>
          <w:lang w:eastAsia="en-AU"/>
        </w:rPr>
        <w:t xml:space="preserve"> </w:t>
      </w:r>
      <w:r w:rsidRPr="007B262C">
        <w:t>and</w:t>
      </w:r>
      <w:r>
        <w:rPr>
          <w:color w:val="000000"/>
          <w:sz w:val="20"/>
          <w:szCs w:val="20"/>
          <w:lang w:eastAsia="en-AU"/>
        </w:rPr>
        <w:t xml:space="preserve"> </w:t>
      </w:r>
      <w:r w:rsidRPr="00DD50B5">
        <w:rPr>
          <w:color w:val="000000"/>
          <w:sz w:val="20"/>
          <w:szCs w:val="20"/>
          <w:lang w:eastAsia="en-AU"/>
        </w:rPr>
        <w:t>C</w:t>
      </w:r>
      <w:r w:rsidRPr="001D177C">
        <w:rPr>
          <w:color w:val="000000"/>
          <w:sz w:val="20"/>
          <w:szCs w:val="20"/>
          <w:vertAlign w:val="subscript"/>
          <w:lang w:eastAsia="en-AU"/>
        </w:rPr>
        <w:t>v</w:t>
      </w:r>
      <w:r>
        <w:rPr>
          <w:color w:val="000000"/>
          <w:sz w:val="20"/>
          <w:szCs w:val="20"/>
          <w:lang w:eastAsia="en-AU"/>
        </w:rPr>
        <w:t xml:space="preserve"> are</w:t>
      </w:r>
      <w:r w:rsidR="008D25FB">
        <w:rPr>
          <w:color w:val="000000"/>
          <w:sz w:val="20"/>
          <w:szCs w:val="20"/>
          <w:lang w:eastAsia="en-AU"/>
        </w:rPr>
        <w:t xml:space="preserve"> used to determine </w:t>
      </w:r>
      <w:r w:rsidR="008D25FB" w:rsidRPr="008D25FB">
        <w:rPr>
          <w:color w:val="000000"/>
          <w:sz w:val="20"/>
          <w:szCs w:val="20"/>
          <w:lang w:eastAsia="en-AU"/>
        </w:rPr>
        <w:t xml:space="preserve">the base energy consumption </w:t>
      </w:r>
      <w:r w:rsidR="008D25FB">
        <w:rPr>
          <w:color w:val="000000"/>
          <w:sz w:val="20"/>
          <w:szCs w:val="20"/>
          <w:lang w:eastAsia="en-AU"/>
        </w:rPr>
        <w:t>(</w:t>
      </w:r>
      <w:r w:rsidR="008D25FB" w:rsidRPr="008D25FB">
        <w:rPr>
          <w:color w:val="000000"/>
          <w:sz w:val="20"/>
          <w:szCs w:val="20"/>
          <w:lang w:eastAsia="en-AU"/>
        </w:rPr>
        <w:t>BEC</w:t>
      </w:r>
      <w:r w:rsidR="008D25FB">
        <w:rPr>
          <w:color w:val="000000"/>
          <w:sz w:val="20"/>
          <w:szCs w:val="20"/>
          <w:lang w:eastAsia="en-AU"/>
        </w:rPr>
        <w:t>)</w:t>
      </w:r>
      <w:r>
        <w:rPr>
          <w:color w:val="000000"/>
          <w:sz w:val="20"/>
          <w:szCs w:val="20"/>
          <w:lang w:eastAsia="en-AU"/>
        </w:rPr>
        <w:t xml:space="preserve">, the energy consumption of a product with a </w:t>
      </w:r>
      <w:r w:rsidRPr="001D177C">
        <w:rPr>
          <w:color w:val="000000"/>
          <w:sz w:val="20"/>
          <w:szCs w:val="20"/>
          <w:lang w:eastAsia="en-AU"/>
        </w:rPr>
        <w:t xml:space="preserve">star rating index </w:t>
      </w:r>
      <w:r>
        <w:rPr>
          <w:color w:val="000000"/>
          <w:sz w:val="20"/>
          <w:szCs w:val="20"/>
          <w:lang w:eastAsia="en-AU"/>
        </w:rPr>
        <w:t>(</w:t>
      </w:r>
      <w:r w:rsidRPr="001D177C">
        <w:rPr>
          <w:color w:val="000000"/>
          <w:sz w:val="20"/>
          <w:szCs w:val="20"/>
          <w:lang w:eastAsia="en-AU"/>
        </w:rPr>
        <w:t>SRI</w:t>
      </w:r>
      <w:r w:rsidR="001C2B93">
        <w:rPr>
          <w:color w:val="000000"/>
          <w:sz w:val="20"/>
          <w:szCs w:val="20"/>
          <w:lang w:eastAsia="en-AU"/>
        </w:rPr>
        <w:t xml:space="preserve">) </w:t>
      </w:r>
      <w:r>
        <w:rPr>
          <w:color w:val="000000"/>
          <w:sz w:val="20"/>
          <w:szCs w:val="20"/>
          <w:lang w:eastAsia="en-AU"/>
        </w:rPr>
        <w:t>of 1.0.</w:t>
      </w:r>
    </w:p>
    <w:p w14:paraId="085E161A" w14:textId="77777777" w:rsidR="00446087" w:rsidRDefault="00446087" w:rsidP="007B262C">
      <w:pPr>
        <w:pStyle w:val="E3Bullets"/>
        <w:tabs>
          <w:tab w:val="num" w:pos="426"/>
        </w:tabs>
        <w:spacing w:after="120"/>
        <w:ind w:left="426" w:hanging="426"/>
        <w:contextualSpacing w:val="0"/>
        <w:rPr>
          <w:color w:val="000000"/>
          <w:sz w:val="20"/>
          <w:szCs w:val="20"/>
          <w:lang w:eastAsia="en-AU"/>
        </w:rPr>
      </w:pPr>
      <w:r w:rsidRPr="00DD50B5">
        <w:rPr>
          <w:color w:val="000000"/>
          <w:sz w:val="20"/>
          <w:szCs w:val="20"/>
          <w:lang w:eastAsia="en-AU"/>
        </w:rPr>
        <w:t>ERF</w:t>
      </w:r>
      <w:r>
        <w:rPr>
          <w:color w:val="000000"/>
          <w:sz w:val="20"/>
          <w:szCs w:val="20"/>
          <w:lang w:eastAsia="en-AU"/>
        </w:rPr>
        <w:t xml:space="preserve"> </w:t>
      </w:r>
      <w:r w:rsidR="00627EDE" w:rsidRPr="007B262C">
        <w:t>represents</w:t>
      </w:r>
      <w:r w:rsidR="00627EDE">
        <w:rPr>
          <w:color w:val="000000"/>
          <w:sz w:val="20"/>
          <w:szCs w:val="20"/>
          <w:lang w:eastAsia="en-AU"/>
        </w:rPr>
        <w:t xml:space="preserve"> the </w:t>
      </w:r>
      <w:r w:rsidR="00627EDE" w:rsidRPr="00627EDE">
        <w:rPr>
          <w:color w:val="000000"/>
          <w:sz w:val="20"/>
          <w:szCs w:val="20"/>
          <w:lang w:eastAsia="en-AU"/>
        </w:rPr>
        <w:t xml:space="preserve">reduction in </w:t>
      </w:r>
      <w:r w:rsidR="00627EDE">
        <w:rPr>
          <w:color w:val="000000"/>
          <w:sz w:val="20"/>
          <w:szCs w:val="20"/>
          <w:lang w:eastAsia="en-AU"/>
        </w:rPr>
        <w:t xml:space="preserve">the </w:t>
      </w:r>
      <w:r w:rsidR="00627EDE" w:rsidRPr="00627EDE">
        <w:rPr>
          <w:color w:val="000000"/>
          <w:sz w:val="20"/>
          <w:szCs w:val="20"/>
          <w:lang w:eastAsia="en-AU"/>
        </w:rPr>
        <w:t xml:space="preserve">comparative energy consumption </w:t>
      </w:r>
      <w:r w:rsidR="00627EDE">
        <w:rPr>
          <w:color w:val="000000"/>
          <w:sz w:val="20"/>
          <w:szCs w:val="20"/>
          <w:lang w:eastAsia="en-AU"/>
        </w:rPr>
        <w:t xml:space="preserve">(CEC), the </w:t>
      </w:r>
      <w:r w:rsidR="00627EDE" w:rsidRPr="00627EDE">
        <w:rPr>
          <w:color w:val="000000"/>
          <w:sz w:val="20"/>
          <w:szCs w:val="20"/>
          <w:lang w:eastAsia="en-AU"/>
        </w:rPr>
        <w:t xml:space="preserve">energy </w:t>
      </w:r>
      <w:r w:rsidR="00CB51F3">
        <w:rPr>
          <w:color w:val="000000"/>
          <w:sz w:val="20"/>
          <w:szCs w:val="20"/>
          <w:lang w:eastAsia="en-AU"/>
        </w:rPr>
        <w:t>consumption</w:t>
      </w:r>
      <w:r w:rsidR="00627EDE">
        <w:rPr>
          <w:color w:val="000000"/>
          <w:sz w:val="20"/>
          <w:szCs w:val="20"/>
          <w:lang w:eastAsia="en-AU"/>
        </w:rPr>
        <w:t xml:space="preserve"> figure </w:t>
      </w:r>
      <w:r w:rsidR="00627EDE" w:rsidRPr="00627EDE">
        <w:rPr>
          <w:color w:val="000000"/>
          <w:sz w:val="20"/>
          <w:szCs w:val="20"/>
          <w:lang w:eastAsia="en-AU"/>
        </w:rPr>
        <w:t xml:space="preserve">that appears on the </w:t>
      </w:r>
      <w:r w:rsidR="001C2B93">
        <w:rPr>
          <w:color w:val="000000"/>
          <w:sz w:val="20"/>
          <w:szCs w:val="20"/>
          <w:lang w:eastAsia="en-AU"/>
        </w:rPr>
        <w:t>ERL</w:t>
      </w:r>
      <w:r w:rsidR="008D25FB">
        <w:rPr>
          <w:color w:val="000000"/>
          <w:sz w:val="20"/>
          <w:szCs w:val="20"/>
          <w:lang w:eastAsia="en-AU"/>
        </w:rPr>
        <w:t>, to gain each additional star</w:t>
      </w:r>
      <w:r w:rsidR="001C2B93">
        <w:rPr>
          <w:color w:val="000000"/>
          <w:sz w:val="20"/>
          <w:szCs w:val="20"/>
          <w:lang w:eastAsia="en-AU"/>
        </w:rPr>
        <w:t xml:space="preserve">. It </w:t>
      </w:r>
      <w:r w:rsidR="00627EDE" w:rsidRPr="00627EDE">
        <w:rPr>
          <w:color w:val="000000"/>
          <w:sz w:val="20"/>
          <w:szCs w:val="20"/>
          <w:lang w:eastAsia="en-AU"/>
        </w:rPr>
        <w:t xml:space="preserve">effectively </w:t>
      </w:r>
      <w:r w:rsidR="001C2B93">
        <w:rPr>
          <w:color w:val="000000"/>
          <w:sz w:val="20"/>
          <w:szCs w:val="20"/>
          <w:lang w:eastAsia="en-AU"/>
        </w:rPr>
        <w:t xml:space="preserve">represents </w:t>
      </w:r>
      <w:r w:rsidR="008D25FB">
        <w:rPr>
          <w:color w:val="000000"/>
          <w:sz w:val="20"/>
          <w:szCs w:val="20"/>
          <w:lang w:eastAsia="en-AU"/>
        </w:rPr>
        <w:t>the percentage</w:t>
      </w:r>
      <w:r w:rsidR="00627EDE" w:rsidRPr="00627EDE">
        <w:rPr>
          <w:color w:val="000000"/>
          <w:sz w:val="20"/>
          <w:szCs w:val="20"/>
          <w:lang w:eastAsia="en-AU"/>
        </w:rPr>
        <w:t xml:space="preserve"> energy reduction </w:t>
      </w:r>
      <w:r w:rsidR="001C2B93">
        <w:rPr>
          <w:color w:val="000000"/>
          <w:sz w:val="20"/>
          <w:szCs w:val="20"/>
          <w:lang w:eastAsia="en-AU"/>
        </w:rPr>
        <w:t xml:space="preserve">need to gain an extra </w:t>
      </w:r>
      <w:r w:rsidR="00627EDE" w:rsidRPr="00627EDE">
        <w:rPr>
          <w:color w:val="000000"/>
          <w:sz w:val="20"/>
          <w:szCs w:val="20"/>
          <w:lang w:eastAsia="en-AU"/>
        </w:rPr>
        <w:t>star</w:t>
      </w:r>
      <w:r w:rsidR="008D25FB">
        <w:rPr>
          <w:color w:val="000000"/>
          <w:sz w:val="20"/>
          <w:szCs w:val="20"/>
          <w:lang w:eastAsia="en-AU"/>
        </w:rPr>
        <w:t>.</w:t>
      </w:r>
    </w:p>
    <w:p w14:paraId="1C829354" w14:textId="77777777" w:rsidR="008D25FB" w:rsidRDefault="001D177C" w:rsidP="00FE66B6">
      <w:pPr>
        <w:pStyle w:val="Bullet"/>
        <w:numPr>
          <w:ilvl w:val="0"/>
          <w:numId w:val="0"/>
        </w:numPr>
        <w:spacing w:before="240" w:line="278" w:lineRule="auto"/>
        <w:rPr>
          <w:szCs w:val="19"/>
        </w:rPr>
      </w:pPr>
      <w:r>
        <w:rPr>
          <w:color w:val="000000"/>
          <w:sz w:val="20"/>
          <w:szCs w:val="20"/>
          <w:lang w:eastAsia="en-AU"/>
        </w:rPr>
        <w:t xml:space="preserve">A full discussion of how these parameters are used to determine a product’s SRI can be found in the document </w:t>
      </w:r>
      <w:r w:rsidRPr="00763B03">
        <w:rPr>
          <w:i/>
          <w:szCs w:val="19"/>
        </w:rPr>
        <w:t>Household Refrigeration Appliances: New Star Rating Algorithm Proposal for the IEC Test Method</w:t>
      </w:r>
      <w:r>
        <w:rPr>
          <w:szCs w:val="19"/>
        </w:rPr>
        <w:t>.</w:t>
      </w:r>
    </w:p>
    <w:p w14:paraId="585AB39D" w14:textId="77777777" w:rsidR="009240E0" w:rsidRPr="009240E0" w:rsidRDefault="009240E0" w:rsidP="00100DEC">
      <w:pPr>
        <w:spacing w:before="360" w:after="120"/>
        <w:rPr>
          <w:b/>
          <w:color w:val="FF0000"/>
        </w:rPr>
      </w:pPr>
      <w:r w:rsidRPr="009240E0">
        <w:rPr>
          <w:b/>
          <w:color w:val="FF0000"/>
        </w:rPr>
        <w:t>E3 seeks feedback from stakeholders regarding:</w:t>
      </w:r>
    </w:p>
    <w:p w14:paraId="2AA96D6C" w14:textId="0B175EC0" w:rsidR="009240E0" w:rsidRPr="009240E0" w:rsidRDefault="009240E0" w:rsidP="00C40503">
      <w:pPr>
        <w:pStyle w:val="ListParagraph"/>
        <w:numPr>
          <w:ilvl w:val="0"/>
          <w:numId w:val="17"/>
        </w:numPr>
        <w:spacing w:after="120" w:line="240" w:lineRule="auto"/>
        <w:ind w:left="426" w:hanging="426"/>
        <w:contextualSpacing w:val="0"/>
        <w:rPr>
          <w:b/>
          <w:i/>
        </w:rPr>
      </w:pPr>
      <w:r w:rsidRPr="009240E0">
        <w:rPr>
          <w:b/>
          <w:i/>
        </w:rPr>
        <w:t>Do stakeholders support adopting Option C measures? If not, please provide arguments supporting your position accompanied with quant</w:t>
      </w:r>
      <w:r w:rsidR="00571B13">
        <w:rPr>
          <w:b/>
          <w:i/>
        </w:rPr>
        <w:t>itative evidence as appropriate.</w:t>
      </w:r>
    </w:p>
    <w:p w14:paraId="15AE80AB" w14:textId="7D43E558" w:rsidR="00305886" w:rsidRPr="006477F8" w:rsidRDefault="009240E0" w:rsidP="0016454A">
      <w:pPr>
        <w:pStyle w:val="ListParagraph"/>
        <w:numPr>
          <w:ilvl w:val="0"/>
          <w:numId w:val="17"/>
        </w:numPr>
        <w:spacing w:after="120" w:line="240" w:lineRule="auto"/>
        <w:ind w:left="426" w:hanging="426"/>
        <w:contextualSpacing w:val="0"/>
        <w:rPr>
          <w:szCs w:val="19"/>
        </w:rPr>
      </w:pPr>
      <w:r w:rsidRPr="006477F8">
        <w:rPr>
          <w:b/>
          <w:i/>
        </w:rPr>
        <w:t xml:space="preserve">Do stakeholders support adopting the </w:t>
      </w:r>
      <w:r w:rsidR="00824D0C" w:rsidRPr="006477F8">
        <w:rPr>
          <w:b/>
          <w:i/>
        </w:rPr>
        <w:t>proposed</w:t>
      </w:r>
      <w:r w:rsidRPr="006477F8">
        <w:rPr>
          <w:b/>
          <w:i/>
        </w:rPr>
        <w:t xml:space="preserve"> performance, test and algorithm parameters? If not, then please outline issues you may have</w:t>
      </w:r>
      <w:r w:rsidR="00571B13" w:rsidRPr="006477F8">
        <w:rPr>
          <w:b/>
          <w:i/>
        </w:rPr>
        <w:t>.</w:t>
      </w:r>
    </w:p>
    <w:p w14:paraId="628AD817" w14:textId="77777777" w:rsidR="00BA4095" w:rsidRPr="00641CCC" w:rsidRDefault="00BA4095" w:rsidP="00FE66B6">
      <w:pPr>
        <w:spacing w:after="120"/>
        <w:rPr>
          <w:szCs w:val="19"/>
        </w:rPr>
        <w:sectPr w:rsidR="00BA4095" w:rsidRPr="00641CCC" w:rsidSect="00E952CB">
          <w:headerReference w:type="even" r:id="rId48"/>
          <w:headerReference w:type="default" r:id="rId49"/>
          <w:headerReference w:type="first" r:id="rId50"/>
          <w:pgSz w:w="11907" w:h="16840" w:code="9"/>
          <w:pgMar w:top="1134" w:right="1134" w:bottom="1418" w:left="1134" w:header="709" w:footer="709" w:gutter="0"/>
          <w:cols w:space="720"/>
          <w:titlePg/>
          <w:docGrid w:linePitch="360"/>
        </w:sectPr>
      </w:pPr>
    </w:p>
    <w:p w14:paraId="0390DE80" w14:textId="77777777" w:rsidR="00E762B0" w:rsidRDefault="00225603" w:rsidP="00022920">
      <w:pPr>
        <w:pStyle w:val="Heading1"/>
        <w:framePr w:wrap="around" w:x="1143" w:y="1609"/>
        <w:numPr>
          <w:ilvl w:val="0"/>
          <w:numId w:val="8"/>
        </w:numPr>
      </w:pPr>
      <w:bookmarkStart w:id="116" w:name="_Impacts"/>
      <w:bookmarkStart w:id="117" w:name="_Toc433364790"/>
      <w:bookmarkStart w:id="118" w:name="_Ref440016655"/>
      <w:bookmarkStart w:id="119" w:name="_Ref440016659"/>
      <w:bookmarkStart w:id="120" w:name="_Toc479838613"/>
      <w:bookmarkEnd w:id="116"/>
      <w:r>
        <w:lastRenderedPageBreak/>
        <w:t>Impacts</w:t>
      </w:r>
      <w:bookmarkEnd w:id="117"/>
      <w:bookmarkEnd w:id="118"/>
      <w:bookmarkEnd w:id="119"/>
      <w:bookmarkEnd w:id="120"/>
    </w:p>
    <w:p w14:paraId="67B47671" w14:textId="06A290BC" w:rsidR="0004755E" w:rsidRPr="00355F13" w:rsidRDefault="00571B13" w:rsidP="00FE66B6">
      <w:pPr>
        <w:tabs>
          <w:tab w:val="left" w:pos="567"/>
        </w:tabs>
        <w:spacing w:after="240"/>
      </w:pPr>
      <w:r>
        <w:t>Th</w:t>
      </w:r>
      <w:r w:rsidR="00E1121D" w:rsidRPr="00003C60">
        <w:t xml:space="preserve">is </w:t>
      </w:r>
      <w:r w:rsidR="00E1121D">
        <w:t>section</w:t>
      </w:r>
      <w:r w:rsidR="00E1121D" w:rsidRPr="00003C60">
        <w:t xml:space="preserve"> will identify the </w:t>
      </w:r>
      <w:r w:rsidR="00E1121D">
        <w:t xml:space="preserve">groups of </w:t>
      </w:r>
      <w:r w:rsidR="00E1121D" w:rsidRPr="00003C60">
        <w:t xml:space="preserve">stakeholders likely to be affected by each option and </w:t>
      </w:r>
      <w:r>
        <w:t>outline</w:t>
      </w:r>
      <w:r w:rsidR="00E1121D" w:rsidRPr="00003C60">
        <w:t xml:space="preserve"> the </w:t>
      </w:r>
      <w:r w:rsidR="00E1121D">
        <w:t>associated benefits and costs</w:t>
      </w:r>
      <w:r w:rsidR="00E1121D" w:rsidRPr="00D8588A">
        <w:t>, as well as the distribution of these costs and benefits.</w:t>
      </w:r>
      <w:r w:rsidR="00E1121D">
        <w:t xml:space="preserve"> </w:t>
      </w:r>
      <w:r w:rsidR="00E1121D" w:rsidRPr="00003C60">
        <w:t>In analysing each option, this RIS will assess the impact on those issues identified in the problem section, and whether the identified objectives can be achieved.</w:t>
      </w:r>
    </w:p>
    <w:p w14:paraId="1130B1C2" w14:textId="77777777" w:rsidR="00225603" w:rsidRPr="00612800" w:rsidRDefault="00484C74" w:rsidP="00FE66B6">
      <w:pPr>
        <w:pStyle w:val="Heading3"/>
        <w:spacing w:before="240"/>
      </w:pPr>
      <w:bookmarkStart w:id="121" w:name="_Toc433364791"/>
      <w:bookmarkStart w:id="122" w:name="_Toc479838614"/>
      <w:bookmarkEnd w:id="102"/>
      <w:bookmarkEnd w:id="103"/>
      <w:r>
        <w:t>5.1</w:t>
      </w:r>
      <w:r>
        <w:tab/>
      </w:r>
      <w:r w:rsidR="00305D62" w:rsidRPr="00612800">
        <w:t xml:space="preserve">Option A - </w:t>
      </w:r>
      <w:bookmarkEnd w:id="121"/>
      <w:r w:rsidR="00305D62" w:rsidRPr="00612800">
        <w:t>BAU</w:t>
      </w:r>
      <w:bookmarkEnd w:id="122"/>
    </w:p>
    <w:p w14:paraId="142017C0" w14:textId="62FD67CB" w:rsidR="009A7A31" w:rsidRPr="00612800" w:rsidRDefault="00225603" w:rsidP="00FE66B6">
      <w:pPr>
        <w:tabs>
          <w:tab w:val="left" w:pos="567"/>
        </w:tabs>
        <w:spacing w:after="240"/>
        <w:rPr>
          <w:iCs/>
          <w:szCs w:val="22"/>
        </w:rPr>
      </w:pPr>
      <w:r w:rsidRPr="00612800">
        <w:t xml:space="preserve">Under </w:t>
      </w:r>
      <w:r w:rsidR="00612800">
        <w:t>Option A</w:t>
      </w:r>
      <w:r w:rsidRPr="00612800">
        <w:t xml:space="preserve">, there </w:t>
      </w:r>
      <w:r w:rsidR="004B0973" w:rsidRPr="00612800">
        <w:t>is n</w:t>
      </w:r>
      <w:r w:rsidRPr="00612800">
        <w:t xml:space="preserve">o change to the current </w:t>
      </w:r>
      <w:r w:rsidR="005B5C9F">
        <w:t xml:space="preserve">regulatory </w:t>
      </w:r>
      <w:r w:rsidRPr="00612800">
        <w:t xml:space="preserve">requirements for </w:t>
      </w:r>
      <w:r w:rsidR="00D9100B">
        <w:t>refrigerator</w:t>
      </w:r>
      <w:r w:rsidR="00305D62" w:rsidRPr="00612800">
        <w:t>s and freezers</w:t>
      </w:r>
      <w:r w:rsidRPr="00612800">
        <w:t>.</w:t>
      </w:r>
      <w:r w:rsidR="004B0973" w:rsidRPr="00612800">
        <w:t xml:space="preserve"> This means the energy efficiency benefits arising from the existing requirements continue to accrue. The service life of </w:t>
      </w:r>
      <w:r w:rsidR="00305D62" w:rsidRPr="00612800">
        <w:t>appliances</w:t>
      </w:r>
      <w:r w:rsidR="004B0973" w:rsidRPr="00612800">
        <w:t xml:space="preserve"> means that older, less energy efficient products are replaced over time with newer products that meet the current energy efficiency requirements. </w:t>
      </w:r>
      <w:r w:rsidR="00305D62" w:rsidRPr="00612800">
        <w:t xml:space="preserve">Product development driven by </w:t>
      </w:r>
      <w:r w:rsidR="00FE2F47" w:rsidRPr="00612800">
        <w:t>competition</w:t>
      </w:r>
      <w:r w:rsidR="00305D62" w:rsidRPr="00612800">
        <w:t xml:space="preserve"> among suppliers and consumer demand will </w:t>
      </w:r>
      <w:r w:rsidR="00612800" w:rsidRPr="00612800">
        <w:t xml:space="preserve">likely </w:t>
      </w:r>
      <w:r w:rsidR="00305D62" w:rsidRPr="00612800">
        <w:t xml:space="preserve">result in </w:t>
      </w:r>
      <w:r w:rsidR="00C4259E">
        <w:t xml:space="preserve">some </w:t>
      </w:r>
      <w:r w:rsidR="00305D62" w:rsidRPr="00612800">
        <w:t>energy efficiency improvements</w:t>
      </w:r>
      <w:r w:rsidR="00612800" w:rsidRPr="00612800">
        <w:t xml:space="preserve">, albeit at likely a relatively slow rate as experienced since the introduction of MEPS2, as shown in </w:t>
      </w:r>
      <w:r w:rsidR="00030470" w:rsidRPr="00030470">
        <w:rPr>
          <w:b/>
        </w:rPr>
        <w:fldChar w:fldCharType="begin"/>
      </w:r>
      <w:r w:rsidR="00030470" w:rsidRPr="00030470">
        <w:rPr>
          <w:b/>
        </w:rPr>
        <w:instrText xml:space="preserve"> REF _Ref474759571 \h  \* MERGEFORMAT </w:instrText>
      </w:r>
      <w:r w:rsidR="00030470" w:rsidRPr="00030470">
        <w:rPr>
          <w:b/>
        </w:rPr>
      </w:r>
      <w:r w:rsidR="00030470" w:rsidRPr="00030470">
        <w:rPr>
          <w:b/>
        </w:rPr>
        <w:fldChar w:fldCharType="separate"/>
      </w:r>
      <w:r w:rsidR="003818C1" w:rsidRPr="003818C1">
        <w:rPr>
          <w:b/>
        </w:rPr>
        <w:t xml:space="preserve">Figure </w:t>
      </w:r>
      <w:r w:rsidR="003818C1" w:rsidRPr="003818C1">
        <w:rPr>
          <w:b/>
          <w:noProof/>
        </w:rPr>
        <w:t>1</w:t>
      </w:r>
      <w:r w:rsidR="00030470" w:rsidRPr="00030470">
        <w:rPr>
          <w:b/>
        </w:rPr>
        <w:fldChar w:fldCharType="end"/>
      </w:r>
      <w:r w:rsidR="00612800" w:rsidRPr="00612800">
        <w:rPr>
          <w:b/>
        </w:rPr>
        <w:t xml:space="preserve"> </w:t>
      </w:r>
      <w:r w:rsidR="00612800" w:rsidRPr="00FE2F47">
        <w:t>and</w:t>
      </w:r>
      <w:r w:rsidR="00030470">
        <w:rPr>
          <w:b/>
        </w:rPr>
        <w:t xml:space="preserve"> </w:t>
      </w:r>
      <w:r w:rsidR="00030470" w:rsidRPr="00030470">
        <w:rPr>
          <w:b/>
        </w:rPr>
        <w:fldChar w:fldCharType="begin"/>
      </w:r>
      <w:r w:rsidR="00030470" w:rsidRPr="00030470">
        <w:rPr>
          <w:b/>
        </w:rPr>
        <w:instrText xml:space="preserve"> REF _Ref474761396 \h  \* MERGEFORMAT </w:instrText>
      </w:r>
      <w:r w:rsidR="00030470" w:rsidRPr="00030470">
        <w:rPr>
          <w:b/>
        </w:rPr>
      </w:r>
      <w:r w:rsidR="00030470" w:rsidRPr="00030470">
        <w:rPr>
          <w:b/>
        </w:rPr>
        <w:fldChar w:fldCharType="separate"/>
      </w:r>
      <w:r w:rsidR="003818C1" w:rsidRPr="003818C1">
        <w:rPr>
          <w:b/>
        </w:rPr>
        <w:t xml:space="preserve">Figure </w:t>
      </w:r>
      <w:r w:rsidR="003818C1" w:rsidRPr="003818C1">
        <w:rPr>
          <w:b/>
          <w:noProof/>
        </w:rPr>
        <w:t>2</w:t>
      </w:r>
      <w:r w:rsidR="00030470" w:rsidRPr="00030470">
        <w:rPr>
          <w:b/>
        </w:rPr>
        <w:fldChar w:fldCharType="end"/>
      </w:r>
      <w:r w:rsidR="002D1158" w:rsidRPr="00612800">
        <w:t>.</w:t>
      </w:r>
    </w:p>
    <w:p w14:paraId="2E3BE409" w14:textId="571913F3" w:rsidR="001534AC" w:rsidRPr="00E922D3" w:rsidRDefault="00C4259E" w:rsidP="00FE66B6">
      <w:pPr>
        <w:tabs>
          <w:tab w:val="left" w:pos="567"/>
        </w:tabs>
        <w:spacing w:after="240"/>
      </w:pPr>
      <w:bookmarkStart w:id="123" w:name="_Toc411445825"/>
      <w:bookmarkStart w:id="124" w:name="_Toc414546248"/>
      <w:r w:rsidRPr="007C792B">
        <w:t xml:space="preserve">It is worth noting that this option, when compared to the other options below, would see </w:t>
      </w:r>
      <w:r w:rsidR="001F78D8" w:rsidRPr="007C792B">
        <w:t xml:space="preserve">Australian </w:t>
      </w:r>
      <w:r w:rsidRPr="007C792B">
        <w:t xml:space="preserve">consumers experiencing annual lost savings amounting to </w:t>
      </w:r>
      <w:r w:rsidR="007C792B" w:rsidRPr="007C792B">
        <w:t>approximately AU$116</w:t>
      </w:r>
      <w:r w:rsidR="001F78D8" w:rsidRPr="007C792B">
        <w:t xml:space="preserve"> million </w:t>
      </w:r>
      <w:r w:rsidRPr="007C792B">
        <w:t>and</w:t>
      </w:r>
      <w:r w:rsidR="001F78D8" w:rsidRPr="007C792B">
        <w:t xml:space="preserve"> the New Zea</w:t>
      </w:r>
      <w:r w:rsidR="007C792B" w:rsidRPr="007C792B">
        <w:t>land economy not realising NZ$7.6</w:t>
      </w:r>
      <w:r w:rsidR="001F78D8" w:rsidRPr="007C792B">
        <w:t xml:space="preserve"> in national benefits.</w:t>
      </w:r>
      <w:r w:rsidRPr="007C792B">
        <w:t xml:space="preserve"> There would also be a lost opportunity to reduce CO</w:t>
      </w:r>
      <w:r w:rsidRPr="007C792B">
        <w:rPr>
          <w:vertAlign w:val="subscript"/>
        </w:rPr>
        <w:t>2</w:t>
      </w:r>
      <w:r w:rsidRPr="007C792B">
        <w:t xml:space="preserve"> emissions</w:t>
      </w:r>
      <w:bookmarkEnd w:id="123"/>
      <w:bookmarkEnd w:id="124"/>
      <w:r w:rsidRPr="007C792B">
        <w:t>.</w:t>
      </w:r>
    </w:p>
    <w:p w14:paraId="4AA80B74" w14:textId="77777777" w:rsidR="0028019B" w:rsidRDefault="00484C74" w:rsidP="00FE66B6">
      <w:pPr>
        <w:pStyle w:val="Heading3"/>
        <w:spacing w:before="240"/>
      </w:pPr>
      <w:bookmarkStart w:id="125" w:name="_Toc479838615"/>
      <w:r>
        <w:t>5.2</w:t>
      </w:r>
      <w:r>
        <w:tab/>
      </w:r>
      <w:r w:rsidR="002D4367">
        <w:t>Option B</w:t>
      </w:r>
      <w:r w:rsidR="0028019B">
        <w:t xml:space="preserve"> – </w:t>
      </w:r>
      <w:r w:rsidR="002D4367">
        <w:t xml:space="preserve">Adopt </w:t>
      </w:r>
      <w:r w:rsidR="0028019B">
        <w:t>MEPS3</w:t>
      </w:r>
      <w:bookmarkEnd w:id="125"/>
    </w:p>
    <w:p w14:paraId="2BCC4758" w14:textId="73273C34" w:rsidR="00E1121D" w:rsidRDefault="002D4367" w:rsidP="00FE66B6">
      <w:pPr>
        <w:tabs>
          <w:tab w:val="left" w:pos="567"/>
        </w:tabs>
        <w:spacing w:after="240"/>
      </w:pPr>
      <w:r>
        <w:t>Option B</w:t>
      </w:r>
      <w:r w:rsidR="002E644D">
        <w:t xml:space="preserve"> would require </w:t>
      </w:r>
      <w:r w:rsidR="00995C88">
        <w:t xml:space="preserve">Australia and New Zealand </w:t>
      </w:r>
      <w:r w:rsidR="0071219E">
        <w:t>to increase</w:t>
      </w:r>
      <w:r w:rsidR="002E644D">
        <w:t xml:space="preserve"> </w:t>
      </w:r>
      <w:r w:rsidR="00995C88">
        <w:t>their</w:t>
      </w:r>
      <w:r w:rsidR="002E644D">
        <w:t xml:space="preserve"> MEPS levels </w:t>
      </w:r>
      <w:r w:rsidR="00C27ACC">
        <w:t xml:space="preserve">to MEPS3 </w:t>
      </w:r>
      <w:r w:rsidR="000E22A4">
        <w:t xml:space="preserve">and would </w:t>
      </w:r>
      <w:r w:rsidR="00556385">
        <w:t>result in the</w:t>
      </w:r>
      <w:r w:rsidR="000E22A4">
        <w:t xml:space="preserve"> </w:t>
      </w:r>
      <w:r w:rsidR="002E644D">
        <w:t xml:space="preserve">impacts </w:t>
      </w:r>
      <w:r w:rsidR="00556385">
        <w:t>outlined</w:t>
      </w:r>
      <w:r w:rsidR="000E22A4">
        <w:t xml:space="preserve"> below.</w:t>
      </w:r>
    </w:p>
    <w:p w14:paraId="56D9CB84" w14:textId="77777777" w:rsidR="00E1121D" w:rsidRPr="00E1121D" w:rsidRDefault="00E1121D" w:rsidP="00FE66B6">
      <w:pPr>
        <w:pStyle w:val="Bullet"/>
        <w:numPr>
          <w:ilvl w:val="0"/>
          <w:numId w:val="0"/>
        </w:numPr>
        <w:spacing w:after="120" w:line="278" w:lineRule="auto"/>
        <w:rPr>
          <w:b/>
          <w:szCs w:val="19"/>
        </w:rPr>
      </w:pPr>
      <w:r>
        <w:rPr>
          <w:b/>
          <w:szCs w:val="19"/>
        </w:rPr>
        <w:t>5.2</w:t>
      </w:r>
      <w:r w:rsidRPr="00E1121D">
        <w:rPr>
          <w:b/>
          <w:szCs w:val="19"/>
        </w:rPr>
        <w:t>.1</w:t>
      </w:r>
      <w:r w:rsidRPr="00E1121D">
        <w:rPr>
          <w:b/>
          <w:szCs w:val="19"/>
        </w:rPr>
        <w:tab/>
      </w:r>
      <w:r>
        <w:rPr>
          <w:b/>
          <w:szCs w:val="19"/>
        </w:rPr>
        <w:t>Suppliers</w:t>
      </w:r>
    </w:p>
    <w:p w14:paraId="7C616AE7" w14:textId="77777777" w:rsidR="00C27ACC" w:rsidRDefault="00C27ACC" w:rsidP="00FA21E7">
      <w:pPr>
        <w:tabs>
          <w:tab w:val="left" w:pos="567"/>
        </w:tabs>
        <w:spacing w:before="240" w:after="120"/>
      </w:pPr>
      <w:r>
        <w:t>Increasing</w:t>
      </w:r>
      <w:r w:rsidR="00BE0DF4">
        <w:t xml:space="preserve"> MEPS levels </w:t>
      </w:r>
      <w:r>
        <w:t xml:space="preserve">to MEPS3 </w:t>
      </w:r>
      <w:r w:rsidR="00BE0DF4">
        <w:t xml:space="preserve">will </w:t>
      </w:r>
      <w:r w:rsidR="002E644D">
        <w:t>either have</w:t>
      </w:r>
      <w:r>
        <w:t>:</w:t>
      </w:r>
    </w:p>
    <w:p w14:paraId="404F2BF6" w14:textId="77777777" w:rsidR="00C27ACC" w:rsidRDefault="007B262C" w:rsidP="007B262C">
      <w:pPr>
        <w:pStyle w:val="E3Bullets"/>
        <w:tabs>
          <w:tab w:val="num" w:pos="426"/>
        </w:tabs>
        <w:spacing w:after="120"/>
        <w:ind w:left="426" w:hanging="426"/>
        <w:contextualSpacing w:val="0"/>
      </w:pPr>
      <w:r>
        <w:t>N</w:t>
      </w:r>
      <w:r w:rsidR="002E644D">
        <w:t xml:space="preserve">o </w:t>
      </w:r>
      <w:r w:rsidR="00437861">
        <w:t xml:space="preserve">or minimal </w:t>
      </w:r>
      <w:r w:rsidR="002E644D">
        <w:t xml:space="preserve">impact on </w:t>
      </w:r>
      <w:r w:rsidR="006C590A">
        <w:t>supp</w:t>
      </w:r>
      <w:r w:rsidR="00C27ACC">
        <w:t>l</w:t>
      </w:r>
      <w:r w:rsidR="006C590A">
        <w:t xml:space="preserve">iers whose current products would already </w:t>
      </w:r>
      <w:r w:rsidR="00556385">
        <w:t>meet MEPS3</w:t>
      </w:r>
    </w:p>
    <w:p w14:paraId="38564293" w14:textId="77777777" w:rsidR="00C27ACC" w:rsidRDefault="007B262C" w:rsidP="007B262C">
      <w:pPr>
        <w:pStyle w:val="E3Bullets"/>
        <w:tabs>
          <w:tab w:val="num" w:pos="426"/>
        </w:tabs>
        <w:spacing w:after="120"/>
        <w:ind w:left="426" w:hanging="426"/>
        <w:contextualSpacing w:val="0"/>
      </w:pPr>
      <w:r>
        <w:t>G</w:t>
      </w:r>
      <w:r w:rsidR="006C590A">
        <w:t xml:space="preserve">reater impacts if existing products </w:t>
      </w:r>
      <w:r w:rsidR="00BE0DF4">
        <w:t xml:space="preserve">require </w:t>
      </w:r>
      <w:r w:rsidR="006C590A">
        <w:t>modification</w:t>
      </w:r>
      <w:r w:rsidR="00C27ACC">
        <w:t>/s</w:t>
      </w:r>
      <w:r w:rsidR="00556385">
        <w:t xml:space="preserve"> to meet MEPS3</w:t>
      </w:r>
    </w:p>
    <w:p w14:paraId="6044E2CF" w14:textId="77777777" w:rsidR="00C27ACC" w:rsidRDefault="007B262C" w:rsidP="007B262C">
      <w:pPr>
        <w:pStyle w:val="E3Bullets"/>
        <w:tabs>
          <w:tab w:val="num" w:pos="426"/>
        </w:tabs>
        <w:spacing w:after="120"/>
        <w:ind w:left="426" w:hanging="426"/>
        <w:contextualSpacing w:val="0"/>
      </w:pPr>
      <w:r>
        <w:t>G</w:t>
      </w:r>
      <w:r w:rsidR="00C27ACC">
        <w:t>reatest impacts</w:t>
      </w:r>
      <w:r w:rsidR="006C590A">
        <w:t xml:space="preserve"> </w:t>
      </w:r>
      <w:r w:rsidR="00C27ACC">
        <w:t>if</w:t>
      </w:r>
      <w:r w:rsidR="006C590A">
        <w:t xml:space="preserve"> new products need</w:t>
      </w:r>
      <w:r w:rsidR="00C27ACC">
        <w:t>ed</w:t>
      </w:r>
      <w:r w:rsidR="006C590A">
        <w:t xml:space="preserve"> to be developed</w:t>
      </w:r>
      <w:r w:rsidR="00C27ACC">
        <w:t xml:space="preserve"> to meet MEPS3</w:t>
      </w:r>
      <w:r w:rsidR="006C590A">
        <w:t>.</w:t>
      </w:r>
    </w:p>
    <w:p w14:paraId="4DBDFE22" w14:textId="77777777" w:rsidR="000E22A4" w:rsidRDefault="000E22A4" w:rsidP="00FA21E7">
      <w:pPr>
        <w:tabs>
          <w:tab w:val="left" w:pos="567"/>
        </w:tabs>
        <w:spacing w:before="240" w:after="120"/>
      </w:pPr>
      <w:r>
        <w:t xml:space="preserve">In cases where existing products need to be modified or new products need to be developed, the following categories of costs </w:t>
      </w:r>
      <w:r w:rsidR="00556385">
        <w:t>m</w:t>
      </w:r>
      <w:r w:rsidR="0043486A">
        <w:t>ay be incurred:</w:t>
      </w:r>
    </w:p>
    <w:p w14:paraId="0CCB3D84" w14:textId="77777777" w:rsidR="0043486A" w:rsidRDefault="007B262C" w:rsidP="007B262C">
      <w:pPr>
        <w:pStyle w:val="E3Bullets"/>
        <w:tabs>
          <w:tab w:val="num" w:pos="426"/>
        </w:tabs>
        <w:spacing w:after="120"/>
        <w:ind w:left="426" w:hanging="426"/>
        <w:contextualSpacing w:val="0"/>
      </w:pPr>
      <w:r>
        <w:t>P</w:t>
      </w:r>
      <w:r w:rsidR="00B200F1">
        <w:t>r</w:t>
      </w:r>
      <w:r w:rsidR="00001FD0">
        <w:t>oduct d</w:t>
      </w:r>
      <w:r w:rsidR="0043486A">
        <w:t xml:space="preserve">esign </w:t>
      </w:r>
      <w:r w:rsidR="00556385">
        <w:t xml:space="preserve">and development </w:t>
      </w:r>
      <w:r w:rsidR="0043486A">
        <w:t>work</w:t>
      </w:r>
    </w:p>
    <w:p w14:paraId="6C03984A" w14:textId="77777777" w:rsidR="0043486A" w:rsidRDefault="007B262C" w:rsidP="007B262C">
      <w:pPr>
        <w:pStyle w:val="E3Bullets"/>
        <w:tabs>
          <w:tab w:val="num" w:pos="426"/>
        </w:tabs>
        <w:spacing w:after="120"/>
        <w:ind w:left="426" w:hanging="426"/>
        <w:contextualSpacing w:val="0"/>
      </w:pPr>
      <w:r>
        <w:t>C</w:t>
      </w:r>
      <w:r w:rsidR="0043486A">
        <w:t>ompressor and other components evaluation</w:t>
      </w:r>
      <w:r w:rsidR="00001FD0">
        <w:t xml:space="preserve"> activities</w:t>
      </w:r>
    </w:p>
    <w:p w14:paraId="60F63695" w14:textId="77777777" w:rsidR="00E1121D" w:rsidRDefault="007B262C" w:rsidP="007B262C">
      <w:pPr>
        <w:pStyle w:val="E3Bullets"/>
        <w:tabs>
          <w:tab w:val="num" w:pos="426"/>
        </w:tabs>
        <w:spacing w:after="120"/>
        <w:ind w:left="426" w:hanging="426"/>
        <w:contextualSpacing w:val="0"/>
      </w:pPr>
      <w:r>
        <w:t>C</w:t>
      </w:r>
      <w:r w:rsidR="00E1121D">
        <w:t xml:space="preserve">apital </w:t>
      </w:r>
      <w:r w:rsidR="0043486A">
        <w:t xml:space="preserve">costs associated with </w:t>
      </w:r>
      <w:r w:rsidR="00001FD0">
        <w:t xml:space="preserve">required </w:t>
      </w:r>
      <w:r w:rsidR="00556385">
        <w:t>plant upgrades</w:t>
      </w:r>
      <w:r>
        <w:t>.</w:t>
      </w:r>
    </w:p>
    <w:p w14:paraId="6098DAF4" w14:textId="77777777" w:rsidR="00A01E3F" w:rsidRDefault="00A01E3F" w:rsidP="00FE66B6">
      <w:pPr>
        <w:tabs>
          <w:tab w:val="left" w:pos="567"/>
        </w:tabs>
        <w:spacing w:after="240"/>
      </w:pPr>
      <w:r w:rsidRPr="0082134F">
        <w:t xml:space="preserve">E3 understands that some manufacturers have already made investment decisions in anticipation of the higher MEPS levels and therefore </w:t>
      </w:r>
      <w:r>
        <w:t xml:space="preserve">modelling of the </w:t>
      </w:r>
      <w:r w:rsidRPr="0082134F">
        <w:t>costs and benefit</w:t>
      </w:r>
      <w:r>
        <w:t>s</w:t>
      </w:r>
      <w:r w:rsidRPr="0082134F">
        <w:t xml:space="preserve"> incurred in some earlier years are included</w:t>
      </w:r>
      <w:r>
        <w:t xml:space="preserve"> in the analysis</w:t>
      </w:r>
      <w:r w:rsidRPr="0082134F">
        <w:t>.</w:t>
      </w:r>
      <w:r>
        <w:t xml:space="preserve"> It is recognised that the costs to upgrade existing, non-compliant </w:t>
      </w:r>
      <w:r w:rsidR="00D9100B">
        <w:t>refrigerator</w:t>
      </w:r>
      <w:r>
        <w:t>s to meet MEPS 3 will be different for each manufacturer and model.</w:t>
      </w:r>
    </w:p>
    <w:p w14:paraId="6314A0E6" w14:textId="77777777" w:rsidR="001C5650" w:rsidRDefault="001C5650" w:rsidP="00FE66B6">
      <w:pPr>
        <w:tabs>
          <w:tab w:val="left" w:pos="567"/>
        </w:tabs>
        <w:spacing w:after="240"/>
      </w:pPr>
    </w:p>
    <w:p w14:paraId="296D84BA" w14:textId="77777777" w:rsidR="001C5650" w:rsidRDefault="001C5650" w:rsidP="00FE66B6">
      <w:pPr>
        <w:tabs>
          <w:tab w:val="left" w:pos="567"/>
        </w:tabs>
        <w:spacing w:after="240"/>
      </w:pPr>
    </w:p>
    <w:p w14:paraId="69899FFF" w14:textId="77777777" w:rsidR="00E1121D" w:rsidRPr="00E1121D" w:rsidRDefault="00E1121D" w:rsidP="00FE66B6">
      <w:pPr>
        <w:pStyle w:val="Bullet"/>
        <w:numPr>
          <w:ilvl w:val="0"/>
          <w:numId w:val="0"/>
        </w:numPr>
        <w:spacing w:after="120" w:line="278" w:lineRule="auto"/>
        <w:rPr>
          <w:b/>
          <w:szCs w:val="19"/>
        </w:rPr>
      </w:pPr>
      <w:r>
        <w:rPr>
          <w:b/>
          <w:szCs w:val="19"/>
        </w:rPr>
        <w:lastRenderedPageBreak/>
        <w:t>5.2</w:t>
      </w:r>
      <w:r w:rsidRPr="00E1121D">
        <w:rPr>
          <w:b/>
          <w:szCs w:val="19"/>
        </w:rPr>
        <w:t>.2</w:t>
      </w:r>
      <w:r w:rsidRPr="00E1121D">
        <w:rPr>
          <w:b/>
          <w:szCs w:val="19"/>
        </w:rPr>
        <w:tab/>
      </w:r>
      <w:r>
        <w:rPr>
          <w:b/>
          <w:szCs w:val="19"/>
        </w:rPr>
        <w:t>Consumers</w:t>
      </w:r>
    </w:p>
    <w:p w14:paraId="5FCBDDF7" w14:textId="77777777" w:rsidR="005E0EB2" w:rsidRDefault="00200E0D" w:rsidP="00FE66B6">
      <w:pPr>
        <w:tabs>
          <w:tab w:val="left" w:pos="567"/>
        </w:tabs>
        <w:spacing w:before="240" w:after="80"/>
      </w:pPr>
      <w:r>
        <w:t>For consumers, i</w:t>
      </w:r>
      <w:r w:rsidR="00556385">
        <w:t xml:space="preserve">ncreasing MEPS levels </w:t>
      </w:r>
      <w:r>
        <w:t>will result in less efficient appliances being removed from the market</w:t>
      </w:r>
      <w:r w:rsidR="00D406C0">
        <w:t xml:space="preserve"> and therefore consumers will only be able to purchase more energy efficient products</w:t>
      </w:r>
      <w:r>
        <w:t>. The consumer impacts differ depending on what products they will purchase.</w:t>
      </w:r>
    </w:p>
    <w:p w14:paraId="2B0F2EE3" w14:textId="77777777" w:rsidR="00200E0D" w:rsidRDefault="00D406C0" w:rsidP="00FA21E7">
      <w:pPr>
        <w:tabs>
          <w:tab w:val="left" w:pos="567"/>
        </w:tabs>
        <w:spacing w:before="240" w:after="120"/>
      </w:pPr>
      <w:r>
        <w:t>Regarding product price impacts, f</w:t>
      </w:r>
      <w:r w:rsidR="00200E0D">
        <w:t>or consumers that would purchase:</w:t>
      </w:r>
    </w:p>
    <w:p w14:paraId="0086925C" w14:textId="0C8D72B3" w:rsidR="00556385" w:rsidRDefault="001C1FCC" w:rsidP="007B262C">
      <w:pPr>
        <w:pStyle w:val="E3Bullets"/>
        <w:tabs>
          <w:tab w:val="num" w:pos="426"/>
        </w:tabs>
        <w:spacing w:after="120"/>
        <w:ind w:left="426" w:hanging="426"/>
        <w:contextualSpacing w:val="0"/>
      </w:pPr>
      <w:r>
        <w:t xml:space="preserve">Existing products that </w:t>
      </w:r>
      <w:r w:rsidR="00402EAE">
        <w:t xml:space="preserve">would </w:t>
      </w:r>
      <w:r>
        <w:t>a</w:t>
      </w:r>
      <w:r w:rsidR="00200E0D">
        <w:t>lready meet MEPS3 levels</w:t>
      </w:r>
      <w:r>
        <w:t>,</w:t>
      </w:r>
      <w:r w:rsidR="00200E0D">
        <w:t xml:space="preserve"> there </w:t>
      </w:r>
      <w:r>
        <w:t>are</w:t>
      </w:r>
      <w:r w:rsidR="00200E0D">
        <w:t xml:space="preserve"> not expected to be any impacts. </w:t>
      </w:r>
    </w:p>
    <w:p w14:paraId="45A9895F" w14:textId="77777777" w:rsidR="00200E0D" w:rsidRDefault="001C1FCC" w:rsidP="004F754A">
      <w:pPr>
        <w:pStyle w:val="E3Bullets"/>
        <w:tabs>
          <w:tab w:val="num" w:pos="426"/>
        </w:tabs>
        <w:spacing w:after="60"/>
        <w:ind w:left="425" w:hanging="425"/>
        <w:contextualSpacing w:val="0"/>
      </w:pPr>
      <w:r>
        <w:t>Existing products that would r</w:t>
      </w:r>
      <w:r w:rsidR="00200E0D">
        <w:t>equire relatively minor upgrades to meet MEPS3</w:t>
      </w:r>
      <w:r>
        <w:t xml:space="preserve">, </w:t>
      </w:r>
      <w:r w:rsidR="00200E0D">
        <w:t>impacts may vary from no</w:t>
      </w:r>
      <w:r w:rsidR="009D526A">
        <w:t>ne</w:t>
      </w:r>
      <w:r w:rsidR="00200E0D">
        <w:t xml:space="preserve"> to relatively modest product price increases, depending on the extent of the modifications and </w:t>
      </w:r>
      <w:r>
        <w:t xml:space="preserve">the extent to </w:t>
      </w:r>
      <w:r w:rsidR="00200E0D">
        <w:t>whether:</w:t>
      </w:r>
    </w:p>
    <w:p w14:paraId="1407D2F7" w14:textId="77777777" w:rsidR="00200E0D" w:rsidRDefault="00200E0D" w:rsidP="004F754A">
      <w:pPr>
        <w:pStyle w:val="ListBullet"/>
        <w:numPr>
          <w:ilvl w:val="0"/>
          <w:numId w:val="19"/>
        </w:numPr>
        <w:spacing w:after="60"/>
        <w:ind w:left="1134" w:hanging="425"/>
        <w:contextualSpacing w:val="0"/>
      </w:pPr>
      <w:r>
        <w:t xml:space="preserve">product design and manufacturing improvements that result in </w:t>
      </w:r>
      <w:r w:rsidR="001C1FCC">
        <w:t xml:space="preserve">cost reductions (discussed in the  </w:t>
      </w:r>
      <w:r>
        <w:t xml:space="preserve"> </w:t>
      </w:r>
      <w:hyperlink w:anchor="_Prices" w:history="1">
        <w:r w:rsidR="00FE1797" w:rsidRPr="00022843">
          <w:rPr>
            <w:rStyle w:val="Hyperlink"/>
          </w:rPr>
          <w:t>Background</w:t>
        </w:r>
      </w:hyperlink>
      <w:r w:rsidR="00FE1797" w:rsidRPr="00EE0007">
        <w:rPr>
          <w:rStyle w:val="Hyperlink"/>
          <w:u w:val="none"/>
        </w:rPr>
        <w:t xml:space="preserve"> </w:t>
      </w:r>
      <w:r w:rsidR="001C1FCC">
        <w:t xml:space="preserve">section) </w:t>
      </w:r>
      <w:r w:rsidR="009D526A">
        <w:t xml:space="preserve">that </w:t>
      </w:r>
      <w:r w:rsidR="001C1FCC">
        <w:t>offset efficiency improvement costs; and</w:t>
      </w:r>
    </w:p>
    <w:p w14:paraId="0B34F752" w14:textId="77777777" w:rsidR="00200E0D" w:rsidRDefault="00200E0D" w:rsidP="00462D04">
      <w:pPr>
        <w:pStyle w:val="ListBullet"/>
        <w:numPr>
          <w:ilvl w:val="0"/>
          <w:numId w:val="19"/>
        </w:numPr>
        <w:spacing w:after="120"/>
        <w:ind w:left="1134" w:hanging="425"/>
        <w:contextualSpacing w:val="0"/>
      </w:pPr>
      <w:r>
        <w:t xml:space="preserve">competitive forces </w:t>
      </w:r>
      <w:r w:rsidR="009D526A">
        <w:t>resulting in</w:t>
      </w:r>
      <w:r>
        <w:t xml:space="preserve"> suppliers absorb</w:t>
      </w:r>
      <w:r w:rsidR="009D526A">
        <w:t>ing</w:t>
      </w:r>
      <w:r>
        <w:t xml:space="preserve"> </w:t>
      </w:r>
      <w:r w:rsidR="009D526A">
        <w:t xml:space="preserve">relatively </w:t>
      </w:r>
      <w:r>
        <w:t>modest costs increases.</w:t>
      </w:r>
    </w:p>
    <w:p w14:paraId="0A00B100" w14:textId="77777777" w:rsidR="00D406C0" w:rsidRDefault="000A41DC" w:rsidP="00462D04">
      <w:pPr>
        <w:pStyle w:val="E3Bullets"/>
        <w:tabs>
          <w:tab w:val="num" w:pos="426"/>
        </w:tabs>
        <w:spacing w:after="240"/>
        <w:ind w:left="425" w:hanging="425"/>
        <w:contextualSpacing w:val="0"/>
      </w:pPr>
      <w:r>
        <w:t>N</w:t>
      </w:r>
      <w:r w:rsidR="001C1FCC">
        <w:t xml:space="preserve">ew MEPS3 compliant products, the impacts would be the greatest </w:t>
      </w:r>
      <w:r w:rsidR="00FE1797">
        <w:t xml:space="preserve">and these products may </w:t>
      </w:r>
      <w:r w:rsidR="009D526A">
        <w:t>be priced</w:t>
      </w:r>
      <w:r w:rsidR="00FE1797">
        <w:t xml:space="preserve"> </w:t>
      </w:r>
      <w:r w:rsidR="009D526A">
        <w:t>higher</w:t>
      </w:r>
      <w:r w:rsidR="00FE1797">
        <w:t xml:space="preserve"> than comparable MEPS2 compliant products that are the same/similar brand and/or size having the same/similar features.</w:t>
      </w:r>
    </w:p>
    <w:p w14:paraId="3E7D4EDF" w14:textId="2975EC89" w:rsidR="00D134E8" w:rsidRDefault="000A41DC" w:rsidP="00FE66B6">
      <w:pPr>
        <w:tabs>
          <w:tab w:val="left" w:pos="567"/>
        </w:tabs>
        <w:spacing w:after="240"/>
      </w:pPr>
      <w:r>
        <w:t>Regarding consumers’ energy costs, in cases where the introduction of MEPS3 will reduce consumers’ energy consumption</w:t>
      </w:r>
      <w:r w:rsidR="00ED7640">
        <w:t>,</w:t>
      </w:r>
      <w:r>
        <w:t xml:space="preserve"> they will pay lower </w:t>
      </w:r>
      <w:r w:rsidR="00ED7640">
        <w:t>energy costs.</w:t>
      </w:r>
      <w:r w:rsidR="00A01E3F">
        <w:t xml:space="preserve"> </w:t>
      </w:r>
      <w:r w:rsidR="0008065D">
        <w:t>For the average product in each product group, t</w:t>
      </w:r>
      <w:r w:rsidR="00ED7640">
        <w:t>he net effect on consumers that are</w:t>
      </w:r>
      <w:r>
        <w:t xml:space="preserve"> expected to pay higher </w:t>
      </w:r>
      <w:r w:rsidR="00402EAE">
        <w:t xml:space="preserve">average </w:t>
      </w:r>
      <w:r>
        <w:t xml:space="preserve">product prices for more efficient products, </w:t>
      </w:r>
      <w:r w:rsidR="00ED7640">
        <w:t>will differ depending on the pro</w:t>
      </w:r>
      <w:r w:rsidR="0008065D">
        <w:t>duct type (e.g. product group</w:t>
      </w:r>
      <w:r w:rsidR="00ED7640">
        <w:t>). Regardless of product type, all consumers who purchase more expensive energy efficient products, due to the change in MEPS, will be more than compensated over time due to lower running costs for those appliances.</w:t>
      </w:r>
      <w:r w:rsidR="000D407F">
        <w:t xml:space="preserve"> </w:t>
      </w:r>
      <w:r w:rsidR="008744C4" w:rsidRPr="008744C4">
        <w:rPr>
          <w:b/>
        </w:rPr>
        <w:fldChar w:fldCharType="begin"/>
      </w:r>
      <w:r w:rsidR="008744C4" w:rsidRPr="008744C4">
        <w:rPr>
          <w:b/>
        </w:rPr>
        <w:instrText xml:space="preserve"> REF _Ref474764937 \h </w:instrText>
      </w:r>
      <w:r w:rsidR="008744C4">
        <w:rPr>
          <w:b/>
        </w:rPr>
        <w:instrText xml:space="preserve"> \* MERGEFORMAT </w:instrText>
      </w:r>
      <w:r w:rsidR="008744C4" w:rsidRPr="008744C4">
        <w:rPr>
          <w:b/>
        </w:rPr>
      </w:r>
      <w:r w:rsidR="008744C4" w:rsidRPr="008744C4">
        <w:rPr>
          <w:b/>
        </w:rPr>
        <w:fldChar w:fldCharType="separate"/>
      </w:r>
      <w:r w:rsidR="003818C1" w:rsidRPr="003818C1">
        <w:rPr>
          <w:b/>
        </w:rPr>
        <w:t xml:space="preserve">Table </w:t>
      </w:r>
      <w:r w:rsidR="003818C1" w:rsidRPr="003818C1">
        <w:rPr>
          <w:b/>
          <w:noProof/>
        </w:rPr>
        <w:t>22</w:t>
      </w:r>
      <w:r w:rsidR="008744C4" w:rsidRPr="008744C4">
        <w:rPr>
          <w:b/>
        </w:rPr>
        <w:fldChar w:fldCharType="end"/>
      </w:r>
      <w:r w:rsidR="008744C4">
        <w:t xml:space="preserve"> </w:t>
      </w:r>
      <w:r w:rsidR="00D134E8">
        <w:t>shows the expected reduction in sales weighted energy usage by group in response to the introduction of MEPS3 in Australia and New Zealand.</w:t>
      </w:r>
    </w:p>
    <w:p w14:paraId="68479142" w14:textId="614616CF" w:rsidR="00496AF4" w:rsidRDefault="00496AF4" w:rsidP="00BF4042">
      <w:pPr>
        <w:pStyle w:val="E3TableTitles"/>
      </w:pPr>
      <w:bookmarkStart w:id="126" w:name="_Ref474764937"/>
      <w:bookmarkStart w:id="127" w:name="_Ref473798137"/>
      <w:bookmarkStart w:id="128" w:name="_Toc479838691"/>
      <w:r>
        <w:t xml:space="preserve">Table </w:t>
      </w:r>
      <w:r w:rsidR="005F3C51">
        <w:fldChar w:fldCharType="begin"/>
      </w:r>
      <w:r w:rsidR="00565B67">
        <w:instrText xml:space="preserve"> SEQ Table \* ARABIC </w:instrText>
      </w:r>
      <w:r w:rsidR="005F3C51">
        <w:fldChar w:fldCharType="separate"/>
      </w:r>
      <w:r w:rsidR="003818C1">
        <w:rPr>
          <w:noProof/>
        </w:rPr>
        <w:t>22</w:t>
      </w:r>
      <w:r w:rsidR="005F3C51">
        <w:rPr>
          <w:noProof/>
        </w:rPr>
        <w:fldChar w:fldCharType="end"/>
      </w:r>
      <w:bookmarkEnd w:id="126"/>
      <w:r w:rsidRPr="00A1467D">
        <w:t xml:space="preserve">: Expected reduction in energy by group </w:t>
      </w:r>
      <w:r w:rsidR="007B74EC">
        <w:t xml:space="preserve">- </w:t>
      </w:r>
      <w:r w:rsidRPr="00A1467D">
        <w:t>MEPS3 (sales weighted)</w:t>
      </w:r>
      <w:bookmarkEnd w:id="127"/>
      <w:bookmarkEnd w:id="128"/>
    </w:p>
    <w:tbl>
      <w:tblPr>
        <w:tblStyle w:val="TableGrid"/>
        <w:tblW w:w="0" w:type="auto"/>
        <w:tblInd w:w="-5" w:type="dxa"/>
        <w:tblLayout w:type="fixed"/>
        <w:tblLook w:val="04A0" w:firstRow="1" w:lastRow="0" w:firstColumn="1" w:lastColumn="0" w:noHBand="0" w:noVBand="1"/>
      </w:tblPr>
      <w:tblGrid>
        <w:gridCol w:w="2599"/>
        <w:gridCol w:w="2599"/>
        <w:gridCol w:w="2599"/>
      </w:tblGrid>
      <w:tr w:rsidR="00D134E8" w14:paraId="79EBC171" w14:textId="77777777" w:rsidTr="0071219E">
        <w:trPr>
          <w:trHeight w:val="64"/>
        </w:trPr>
        <w:tc>
          <w:tcPr>
            <w:tcW w:w="2599" w:type="dxa"/>
            <w:vAlign w:val="center"/>
          </w:tcPr>
          <w:p w14:paraId="1C9C7F6C" w14:textId="77777777" w:rsidR="00D134E8" w:rsidRPr="00D134E8" w:rsidRDefault="00706746" w:rsidP="00835C1B">
            <w:pPr>
              <w:spacing w:before="20" w:after="20" w:line="240" w:lineRule="auto"/>
              <w:jc w:val="center"/>
              <w:rPr>
                <w:rFonts w:eastAsia="Times New Roman"/>
                <w:b/>
                <w:color w:val="000000"/>
                <w:szCs w:val="19"/>
              </w:rPr>
            </w:pPr>
            <w:r>
              <w:rPr>
                <w:rFonts w:eastAsia="Times New Roman"/>
                <w:b/>
                <w:color w:val="000000"/>
                <w:szCs w:val="19"/>
              </w:rPr>
              <w:t>Group</w:t>
            </w:r>
          </w:p>
        </w:tc>
        <w:tc>
          <w:tcPr>
            <w:tcW w:w="2599" w:type="dxa"/>
            <w:vAlign w:val="center"/>
          </w:tcPr>
          <w:p w14:paraId="3AD12209" w14:textId="77777777" w:rsidR="00D134E8" w:rsidRPr="001F5939" w:rsidRDefault="00D134E8" w:rsidP="00835C1B">
            <w:pPr>
              <w:tabs>
                <w:tab w:val="left" w:pos="567"/>
              </w:tabs>
              <w:spacing w:before="20" w:after="20" w:line="240" w:lineRule="auto"/>
              <w:jc w:val="center"/>
              <w:rPr>
                <w:b/>
              </w:rPr>
            </w:pPr>
            <w:r w:rsidRPr="001F5939">
              <w:rPr>
                <w:b/>
              </w:rPr>
              <w:t>Australia</w:t>
            </w:r>
          </w:p>
        </w:tc>
        <w:tc>
          <w:tcPr>
            <w:tcW w:w="2599" w:type="dxa"/>
            <w:vAlign w:val="center"/>
          </w:tcPr>
          <w:p w14:paraId="041377E8" w14:textId="77777777" w:rsidR="00D134E8" w:rsidRPr="001F5939" w:rsidRDefault="00D134E8" w:rsidP="00835C1B">
            <w:pPr>
              <w:tabs>
                <w:tab w:val="left" w:pos="567"/>
              </w:tabs>
              <w:spacing w:before="20" w:after="20" w:line="240" w:lineRule="auto"/>
              <w:jc w:val="center"/>
              <w:rPr>
                <w:b/>
              </w:rPr>
            </w:pPr>
            <w:r w:rsidRPr="001F5939">
              <w:rPr>
                <w:b/>
              </w:rPr>
              <w:t>New Zealand</w:t>
            </w:r>
          </w:p>
        </w:tc>
      </w:tr>
      <w:tr w:rsidR="00D134E8" w14:paraId="579F052F" w14:textId="77777777" w:rsidTr="0071219E">
        <w:tc>
          <w:tcPr>
            <w:tcW w:w="2599" w:type="dxa"/>
          </w:tcPr>
          <w:p w14:paraId="6468F4CC" w14:textId="77777777" w:rsidR="00D134E8" w:rsidRDefault="00D134E8" w:rsidP="00835C1B">
            <w:pPr>
              <w:tabs>
                <w:tab w:val="left" w:pos="567"/>
              </w:tabs>
              <w:spacing w:before="20" w:after="20" w:line="240" w:lineRule="auto"/>
              <w:jc w:val="center"/>
            </w:pPr>
            <w:r>
              <w:t>1</w:t>
            </w:r>
          </w:p>
        </w:tc>
        <w:tc>
          <w:tcPr>
            <w:tcW w:w="2599" w:type="dxa"/>
          </w:tcPr>
          <w:p w14:paraId="298433EA" w14:textId="77777777" w:rsidR="00D134E8" w:rsidRDefault="001F5939" w:rsidP="00835C1B">
            <w:pPr>
              <w:tabs>
                <w:tab w:val="left" w:pos="567"/>
              </w:tabs>
              <w:spacing w:before="20" w:after="20" w:line="240" w:lineRule="auto"/>
              <w:jc w:val="center"/>
            </w:pPr>
            <w:r>
              <w:t>14%</w:t>
            </w:r>
          </w:p>
        </w:tc>
        <w:tc>
          <w:tcPr>
            <w:tcW w:w="2599" w:type="dxa"/>
          </w:tcPr>
          <w:p w14:paraId="4FC870DF" w14:textId="77777777" w:rsidR="00D134E8" w:rsidRDefault="00375F50" w:rsidP="00835C1B">
            <w:pPr>
              <w:tabs>
                <w:tab w:val="left" w:pos="567"/>
              </w:tabs>
              <w:spacing w:before="20" w:after="20" w:line="240" w:lineRule="auto"/>
              <w:jc w:val="center"/>
            </w:pPr>
            <w:r>
              <w:t>13</w:t>
            </w:r>
            <w:r w:rsidR="001F5939">
              <w:t>%</w:t>
            </w:r>
          </w:p>
        </w:tc>
      </w:tr>
      <w:tr w:rsidR="00D134E8" w14:paraId="3AD5511E" w14:textId="77777777" w:rsidTr="0071219E">
        <w:tc>
          <w:tcPr>
            <w:tcW w:w="2599" w:type="dxa"/>
          </w:tcPr>
          <w:p w14:paraId="0A96C4AD" w14:textId="77777777" w:rsidR="00D134E8" w:rsidRDefault="00D134E8" w:rsidP="00835C1B">
            <w:pPr>
              <w:tabs>
                <w:tab w:val="left" w:pos="567"/>
              </w:tabs>
              <w:spacing w:before="20" w:after="20" w:line="240" w:lineRule="auto"/>
              <w:jc w:val="center"/>
            </w:pPr>
            <w:r>
              <w:t>2</w:t>
            </w:r>
          </w:p>
        </w:tc>
        <w:tc>
          <w:tcPr>
            <w:tcW w:w="2599" w:type="dxa"/>
          </w:tcPr>
          <w:p w14:paraId="5503EA34" w14:textId="77777777" w:rsidR="00D134E8" w:rsidRDefault="001F5939" w:rsidP="00835C1B">
            <w:pPr>
              <w:tabs>
                <w:tab w:val="left" w:pos="567"/>
              </w:tabs>
              <w:spacing w:before="20" w:after="20" w:line="240" w:lineRule="auto"/>
              <w:jc w:val="center"/>
            </w:pPr>
            <w:r>
              <w:t>27%</w:t>
            </w:r>
          </w:p>
        </w:tc>
        <w:tc>
          <w:tcPr>
            <w:tcW w:w="2599" w:type="dxa"/>
          </w:tcPr>
          <w:p w14:paraId="123CA010" w14:textId="77777777" w:rsidR="00D134E8" w:rsidRDefault="00375F50" w:rsidP="00835C1B">
            <w:pPr>
              <w:tabs>
                <w:tab w:val="left" w:pos="567"/>
              </w:tabs>
              <w:spacing w:before="20" w:after="20" w:line="240" w:lineRule="auto"/>
              <w:jc w:val="center"/>
            </w:pPr>
            <w:r>
              <w:t>27</w:t>
            </w:r>
            <w:r w:rsidR="001F5939">
              <w:t>%</w:t>
            </w:r>
          </w:p>
        </w:tc>
      </w:tr>
      <w:tr w:rsidR="00D134E8" w14:paraId="6C806173" w14:textId="77777777" w:rsidTr="0071219E">
        <w:tc>
          <w:tcPr>
            <w:tcW w:w="2599" w:type="dxa"/>
          </w:tcPr>
          <w:p w14:paraId="2495B46E" w14:textId="77777777" w:rsidR="00D134E8" w:rsidRDefault="00D134E8" w:rsidP="00835C1B">
            <w:pPr>
              <w:tabs>
                <w:tab w:val="left" w:pos="567"/>
              </w:tabs>
              <w:spacing w:before="20" w:after="20" w:line="240" w:lineRule="auto"/>
              <w:jc w:val="center"/>
            </w:pPr>
            <w:r>
              <w:t>3</w:t>
            </w:r>
          </w:p>
        </w:tc>
        <w:tc>
          <w:tcPr>
            <w:tcW w:w="2599" w:type="dxa"/>
          </w:tcPr>
          <w:p w14:paraId="1E37B335" w14:textId="77777777" w:rsidR="00D134E8" w:rsidRDefault="00375F50" w:rsidP="00835C1B">
            <w:pPr>
              <w:tabs>
                <w:tab w:val="left" w:pos="567"/>
              </w:tabs>
              <w:spacing w:before="20" w:after="20" w:line="240" w:lineRule="auto"/>
              <w:jc w:val="center"/>
            </w:pPr>
            <w:r>
              <w:t>1</w:t>
            </w:r>
            <w:r w:rsidR="001F5939">
              <w:t>%</w:t>
            </w:r>
          </w:p>
        </w:tc>
        <w:tc>
          <w:tcPr>
            <w:tcW w:w="2599" w:type="dxa"/>
          </w:tcPr>
          <w:p w14:paraId="59E2CA86" w14:textId="77777777" w:rsidR="00D134E8" w:rsidRDefault="00375F50" w:rsidP="00835C1B">
            <w:pPr>
              <w:tabs>
                <w:tab w:val="left" w:pos="567"/>
              </w:tabs>
              <w:spacing w:before="20" w:after="20" w:line="240" w:lineRule="auto"/>
              <w:jc w:val="center"/>
            </w:pPr>
            <w:r>
              <w:t>7</w:t>
            </w:r>
            <w:r w:rsidR="001F5939">
              <w:t>%</w:t>
            </w:r>
          </w:p>
        </w:tc>
      </w:tr>
      <w:tr w:rsidR="00D134E8" w14:paraId="7A99AFAB" w14:textId="77777777" w:rsidTr="0071219E">
        <w:tc>
          <w:tcPr>
            <w:tcW w:w="2599" w:type="dxa"/>
          </w:tcPr>
          <w:p w14:paraId="142772C3" w14:textId="77777777" w:rsidR="00D134E8" w:rsidRDefault="00D134E8" w:rsidP="00835C1B">
            <w:pPr>
              <w:tabs>
                <w:tab w:val="left" w:pos="567"/>
              </w:tabs>
              <w:spacing w:before="20" w:after="20" w:line="240" w:lineRule="auto"/>
              <w:jc w:val="center"/>
            </w:pPr>
            <w:r>
              <w:t>4</w:t>
            </w:r>
          </w:p>
        </w:tc>
        <w:tc>
          <w:tcPr>
            <w:tcW w:w="2599" w:type="dxa"/>
          </w:tcPr>
          <w:p w14:paraId="486A7197" w14:textId="77777777" w:rsidR="00D134E8" w:rsidRDefault="00375F50" w:rsidP="00835C1B">
            <w:pPr>
              <w:tabs>
                <w:tab w:val="left" w:pos="567"/>
              </w:tabs>
              <w:spacing w:before="20" w:after="20" w:line="240" w:lineRule="auto"/>
              <w:jc w:val="center"/>
            </w:pPr>
            <w:r>
              <w:t>15</w:t>
            </w:r>
            <w:r w:rsidR="001F5939">
              <w:t>%</w:t>
            </w:r>
          </w:p>
        </w:tc>
        <w:tc>
          <w:tcPr>
            <w:tcW w:w="2599" w:type="dxa"/>
          </w:tcPr>
          <w:p w14:paraId="36948406" w14:textId="77777777" w:rsidR="00D134E8" w:rsidRDefault="00375F50" w:rsidP="00835C1B">
            <w:pPr>
              <w:tabs>
                <w:tab w:val="left" w:pos="567"/>
              </w:tabs>
              <w:spacing w:before="20" w:after="20" w:line="240" w:lineRule="auto"/>
              <w:jc w:val="center"/>
            </w:pPr>
            <w:r>
              <w:t>20</w:t>
            </w:r>
            <w:r w:rsidR="001F5939">
              <w:t>%</w:t>
            </w:r>
          </w:p>
        </w:tc>
      </w:tr>
      <w:tr w:rsidR="00022920" w14:paraId="383870B0" w14:textId="77777777" w:rsidTr="0071219E">
        <w:tc>
          <w:tcPr>
            <w:tcW w:w="2599" w:type="dxa"/>
          </w:tcPr>
          <w:p w14:paraId="5EA3F3C6" w14:textId="085480BE" w:rsidR="00022920" w:rsidRDefault="00022920" w:rsidP="00022920">
            <w:pPr>
              <w:tabs>
                <w:tab w:val="left" w:pos="567"/>
              </w:tabs>
              <w:spacing w:before="20" w:after="20" w:line="240" w:lineRule="auto"/>
              <w:jc w:val="center"/>
            </w:pPr>
            <w:r>
              <w:t>5B</w:t>
            </w:r>
          </w:p>
        </w:tc>
        <w:tc>
          <w:tcPr>
            <w:tcW w:w="2599" w:type="dxa"/>
          </w:tcPr>
          <w:p w14:paraId="52CBE558" w14:textId="2CDBB39E" w:rsidR="00022920" w:rsidRDefault="00022920" w:rsidP="00022920">
            <w:pPr>
              <w:tabs>
                <w:tab w:val="left" w:pos="567"/>
              </w:tabs>
              <w:spacing w:before="20" w:after="20" w:line="240" w:lineRule="auto"/>
              <w:jc w:val="center"/>
            </w:pPr>
            <w:r>
              <w:t>12%</w:t>
            </w:r>
          </w:p>
        </w:tc>
        <w:tc>
          <w:tcPr>
            <w:tcW w:w="2599" w:type="dxa"/>
          </w:tcPr>
          <w:p w14:paraId="732A48D1" w14:textId="03868FE4" w:rsidR="00022920" w:rsidRDefault="00022920" w:rsidP="00022920">
            <w:pPr>
              <w:tabs>
                <w:tab w:val="left" w:pos="567"/>
              </w:tabs>
              <w:spacing w:before="20" w:after="20" w:line="240" w:lineRule="auto"/>
              <w:jc w:val="center"/>
            </w:pPr>
            <w:r>
              <w:t>15%</w:t>
            </w:r>
          </w:p>
        </w:tc>
      </w:tr>
      <w:tr w:rsidR="00022920" w14:paraId="09F05E54" w14:textId="77777777" w:rsidTr="0071219E">
        <w:tc>
          <w:tcPr>
            <w:tcW w:w="2599" w:type="dxa"/>
          </w:tcPr>
          <w:p w14:paraId="74F53CFC" w14:textId="0C399F80" w:rsidR="00022920" w:rsidRDefault="00022920" w:rsidP="00022920">
            <w:pPr>
              <w:tabs>
                <w:tab w:val="left" w:pos="567"/>
              </w:tabs>
              <w:spacing w:before="20" w:after="20" w:line="240" w:lineRule="auto"/>
              <w:jc w:val="center"/>
            </w:pPr>
            <w:r>
              <w:t>5S</w:t>
            </w:r>
          </w:p>
        </w:tc>
        <w:tc>
          <w:tcPr>
            <w:tcW w:w="2599" w:type="dxa"/>
          </w:tcPr>
          <w:p w14:paraId="7F319823" w14:textId="19A8B2EA" w:rsidR="00022920" w:rsidRDefault="00022920" w:rsidP="00022920">
            <w:pPr>
              <w:tabs>
                <w:tab w:val="left" w:pos="567"/>
              </w:tabs>
              <w:spacing w:before="20" w:after="20" w:line="240" w:lineRule="auto"/>
              <w:jc w:val="center"/>
            </w:pPr>
            <w:r>
              <w:t>26%</w:t>
            </w:r>
          </w:p>
        </w:tc>
        <w:tc>
          <w:tcPr>
            <w:tcW w:w="2599" w:type="dxa"/>
          </w:tcPr>
          <w:p w14:paraId="2CA67C04" w14:textId="77E4846F" w:rsidR="00022920" w:rsidRDefault="00022920" w:rsidP="00022920">
            <w:pPr>
              <w:tabs>
                <w:tab w:val="left" w:pos="567"/>
              </w:tabs>
              <w:spacing w:before="20" w:after="20" w:line="240" w:lineRule="auto"/>
              <w:jc w:val="center"/>
            </w:pPr>
            <w:r>
              <w:t>26%</w:t>
            </w:r>
          </w:p>
        </w:tc>
      </w:tr>
      <w:tr w:rsidR="00022920" w14:paraId="10366E7D" w14:textId="77777777" w:rsidTr="0071219E">
        <w:tc>
          <w:tcPr>
            <w:tcW w:w="2599" w:type="dxa"/>
          </w:tcPr>
          <w:p w14:paraId="0EF7F9B2" w14:textId="63BAE87F" w:rsidR="00022920" w:rsidRDefault="00022920" w:rsidP="00022920">
            <w:pPr>
              <w:tabs>
                <w:tab w:val="left" w:pos="567"/>
              </w:tabs>
              <w:spacing w:before="20" w:after="20" w:line="240" w:lineRule="auto"/>
              <w:jc w:val="center"/>
            </w:pPr>
            <w:r>
              <w:t>5T</w:t>
            </w:r>
          </w:p>
        </w:tc>
        <w:tc>
          <w:tcPr>
            <w:tcW w:w="2599" w:type="dxa"/>
          </w:tcPr>
          <w:p w14:paraId="5A32DA62" w14:textId="1476378B" w:rsidR="00022920" w:rsidRDefault="00022920" w:rsidP="00022920">
            <w:pPr>
              <w:tabs>
                <w:tab w:val="left" w:pos="567"/>
              </w:tabs>
              <w:spacing w:before="20" w:after="20" w:line="240" w:lineRule="auto"/>
              <w:jc w:val="center"/>
            </w:pPr>
            <w:r>
              <w:t>22%</w:t>
            </w:r>
          </w:p>
        </w:tc>
        <w:tc>
          <w:tcPr>
            <w:tcW w:w="2599" w:type="dxa"/>
          </w:tcPr>
          <w:p w14:paraId="6BF0CEB2" w14:textId="163D8479" w:rsidR="00022920" w:rsidRDefault="00022920" w:rsidP="00022920">
            <w:pPr>
              <w:tabs>
                <w:tab w:val="left" w:pos="567"/>
              </w:tabs>
              <w:spacing w:before="20" w:after="20" w:line="240" w:lineRule="auto"/>
              <w:jc w:val="center"/>
            </w:pPr>
            <w:r>
              <w:t>26%</w:t>
            </w:r>
          </w:p>
        </w:tc>
      </w:tr>
      <w:tr w:rsidR="00022920" w14:paraId="101A238D" w14:textId="77777777" w:rsidTr="0071219E">
        <w:tc>
          <w:tcPr>
            <w:tcW w:w="2599" w:type="dxa"/>
          </w:tcPr>
          <w:p w14:paraId="4EB3E29B" w14:textId="05F84F39" w:rsidR="00022920" w:rsidRDefault="00022920" w:rsidP="00022920">
            <w:pPr>
              <w:tabs>
                <w:tab w:val="left" w:pos="567"/>
              </w:tabs>
              <w:spacing w:before="20" w:after="20" w:line="240" w:lineRule="auto"/>
              <w:jc w:val="center"/>
            </w:pPr>
            <w:r>
              <w:t>6C</w:t>
            </w:r>
          </w:p>
        </w:tc>
        <w:tc>
          <w:tcPr>
            <w:tcW w:w="2599" w:type="dxa"/>
          </w:tcPr>
          <w:p w14:paraId="6609229B" w14:textId="22040291" w:rsidR="00022920" w:rsidRDefault="00022920" w:rsidP="00022920">
            <w:pPr>
              <w:tabs>
                <w:tab w:val="left" w:pos="567"/>
              </w:tabs>
              <w:spacing w:before="20" w:after="20" w:line="240" w:lineRule="auto"/>
              <w:jc w:val="center"/>
            </w:pPr>
            <w:r>
              <w:t>15%</w:t>
            </w:r>
          </w:p>
        </w:tc>
        <w:tc>
          <w:tcPr>
            <w:tcW w:w="2599" w:type="dxa"/>
          </w:tcPr>
          <w:p w14:paraId="07818D65" w14:textId="0EE34BBF" w:rsidR="00022920" w:rsidRDefault="00022920" w:rsidP="00022920">
            <w:pPr>
              <w:tabs>
                <w:tab w:val="left" w:pos="567"/>
              </w:tabs>
              <w:spacing w:before="20" w:after="20" w:line="240" w:lineRule="auto"/>
              <w:jc w:val="center"/>
            </w:pPr>
            <w:r>
              <w:t>15%</w:t>
            </w:r>
          </w:p>
        </w:tc>
      </w:tr>
      <w:tr w:rsidR="00022920" w14:paraId="4F79D22B" w14:textId="77777777" w:rsidTr="0071219E">
        <w:tc>
          <w:tcPr>
            <w:tcW w:w="2599" w:type="dxa"/>
          </w:tcPr>
          <w:p w14:paraId="55D2931E" w14:textId="77777777" w:rsidR="00022920" w:rsidRDefault="00022920" w:rsidP="00022920">
            <w:pPr>
              <w:tabs>
                <w:tab w:val="left" w:pos="567"/>
              </w:tabs>
              <w:spacing w:before="20" w:after="20" w:line="240" w:lineRule="auto"/>
              <w:jc w:val="center"/>
            </w:pPr>
            <w:r>
              <w:t>6U</w:t>
            </w:r>
          </w:p>
        </w:tc>
        <w:tc>
          <w:tcPr>
            <w:tcW w:w="2599" w:type="dxa"/>
          </w:tcPr>
          <w:p w14:paraId="0A62B6E6" w14:textId="77777777" w:rsidR="00022920" w:rsidRDefault="00022920" w:rsidP="00022920">
            <w:pPr>
              <w:tabs>
                <w:tab w:val="left" w:pos="567"/>
              </w:tabs>
              <w:spacing w:before="20" w:after="20" w:line="240" w:lineRule="auto"/>
              <w:jc w:val="center"/>
            </w:pPr>
            <w:r>
              <w:t>19%</w:t>
            </w:r>
          </w:p>
        </w:tc>
        <w:tc>
          <w:tcPr>
            <w:tcW w:w="2599" w:type="dxa"/>
          </w:tcPr>
          <w:p w14:paraId="080F5699" w14:textId="77777777" w:rsidR="00022920" w:rsidRDefault="00022920" w:rsidP="00022920">
            <w:pPr>
              <w:tabs>
                <w:tab w:val="left" w:pos="567"/>
              </w:tabs>
              <w:spacing w:before="20" w:after="20" w:line="240" w:lineRule="auto"/>
              <w:jc w:val="center"/>
            </w:pPr>
            <w:r>
              <w:t>20%</w:t>
            </w:r>
          </w:p>
        </w:tc>
      </w:tr>
      <w:tr w:rsidR="00022920" w14:paraId="3FFD9FD6" w14:textId="77777777" w:rsidTr="0071219E">
        <w:tc>
          <w:tcPr>
            <w:tcW w:w="2599" w:type="dxa"/>
          </w:tcPr>
          <w:p w14:paraId="377B860F" w14:textId="77777777" w:rsidR="00022920" w:rsidRDefault="00022920" w:rsidP="00022920">
            <w:pPr>
              <w:tabs>
                <w:tab w:val="left" w:pos="567"/>
              </w:tabs>
              <w:spacing w:before="20" w:after="20" w:line="240" w:lineRule="auto"/>
              <w:jc w:val="center"/>
            </w:pPr>
            <w:r>
              <w:t>7</w:t>
            </w:r>
          </w:p>
        </w:tc>
        <w:tc>
          <w:tcPr>
            <w:tcW w:w="2599" w:type="dxa"/>
          </w:tcPr>
          <w:p w14:paraId="18D2C604" w14:textId="77777777" w:rsidR="00022920" w:rsidRDefault="00022920" w:rsidP="00022920">
            <w:pPr>
              <w:tabs>
                <w:tab w:val="left" w:pos="567"/>
              </w:tabs>
              <w:spacing w:before="20" w:after="20" w:line="240" w:lineRule="auto"/>
              <w:jc w:val="center"/>
            </w:pPr>
            <w:r>
              <w:t>13%</w:t>
            </w:r>
          </w:p>
        </w:tc>
        <w:tc>
          <w:tcPr>
            <w:tcW w:w="2599" w:type="dxa"/>
          </w:tcPr>
          <w:p w14:paraId="690355C0" w14:textId="77777777" w:rsidR="00022920" w:rsidRDefault="00022920" w:rsidP="00022920">
            <w:pPr>
              <w:tabs>
                <w:tab w:val="left" w:pos="567"/>
              </w:tabs>
              <w:spacing w:before="20" w:after="20" w:line="240" w:lineRule="auto"/>
              <w:jc w:val="center"/>
            </w:pPr>
            <w:r>
              <w:t>21%</w:t>
            </w:r>
          </w:p>
        </w:tc>
      </w:tr>
    </w:tbl>
    <w:p w14:paraId="36C2E6BC" w14:textId="77462B4E" w:rsidR="00F125DC" w:rsidRDefault="00706746" w:rsidP="00A61482">
      <w:pPr>
        <w:pStyle w:val="E3TableTitles"/>
        <w:spacing w:before="80" w:after="200" w:line="278" w:lineRule="auto"/>
        <w:rPr>
          <w:b w:val="0"/>
          <w:noProof/>
          <w:sz w:val="16"/>
          <w:szCs w:val="16"/>
          <w:lang w:eastAsia="en-AU"/>
        </w:rPr>
      </w:pPr>
      <w:r>
        <w:rPr>
          <w:b w:val="0"/>
          <w:noProof/>
          <w:sz w:val="16"/>
          <w:szCs w:val="16"/>
          <w:lang w:eastAsia="en-AU"/>
        </w:rPr>
        <w:t>Source</w:t>
      </w:r>
      <w:r w:rsidRPr="00B4100D">
        <w:rPr>
          <w:b w:val="0"/>
          <w:noProof/>
          <w:sz w:val="16"/>
          <w:szCs w:val="16"/>
          <w:lang w:eastAsia="en-AU"/>
        </w:rPr>
        <w:t xml:space="preserve">: </w:t>
      </w:r>
      <w:r w:rsidR="00A51534">
        <w:rPr>
          <w:b w:val="0"/>
          <w:noProof/>
          <w:sz w:val="16"/>
          <w:szCs w:val="16"/>
          <w:lang w:eastAsia="en-AU"/>
        </w:rPr>
        <w:t>Energy Efficient Strategies</w:t>
      </w:r>
      <w:r w:rsidRPr="00B4100D">
        <w:rPr>
          <w:b w:val="0"/>
          <w:noProof/>
          <w:sz w:val="16"/>
          <w:szCs w:val="16"/>
          <w:lang w:eastAsia="en-AU"/>
        </w:rPr>
        <w:t xml:space="preserve"> </w:t>
      </w:r>
      <w:r>
        <w:rPr>
          <w:b w:val="0"/>
          <w:noProof/>
          <w:sz w:val="16"/>
          <w:szCs w:val="16"/>
          <w:lang w:eastAsia="en-AU"/>
        </w:rPr>
        <w:t xml:space="preserve">estimates </w:t>
      </w:r>
      <w:r w:rsidRPr="00B4100D">
        <w:rPr>
          <w:b w:val="0"/>
          <w:noProof/>
          <w:sz w:val="16"/>
          <w:szCs w:val="16"/>
          <w:lang w:eastAsia="en-AU"/>
        </w:rPr>
        <w:t>(2016)</w:t>
      </w:r>
    </w:p>
    <w:p w14:paraId="20B4AE78" w14:textId="01080830" w:rsidR="00A01E3F" w:rsidRDefault="008744C4" w:rsidP="00BF4042">
      <w:pPr>
        <w:tabs>
          <w:tab w:val="left" w:pos="567"/>
        </w:tabs>
        <w:spacing w:after="240"/>
      </w:pPr>
      <w:r w:rsidRPr="008744C4">
        <w:rPr>
          <w:b/>
        </w:rPr>
        <w:fldChar w:fldCharType="begin"/>
      </w:r>
      <w:r w:rsidRPr="008744C4">
        <w:rPr>
          <w:b/>
        </w:rPr>
        <w:instrText xml:space="preserve"> REF _Ref474764968 \h </w:instrText>
      </w:r>
      <w:r>
        <w:rPr>
          <w:b/>
        </w:rPr>
        <w:instrText xml:space="preserve"> \* MERGEFORMAT </w:instrText>
      </w:r>
      <w:r w:rsidRPr="008744C4">
        <w:rPr>
          <w:b/>
        </w:rPr>
      </w:r>
      <w:r w:rsidRPr="008744C4">
        <w:rPr>
          <w:b/>
        </w:rPr>
        <w:fldChar w:fldCharType="separate"/>
      </w:r>
      <w:r w:rsidR="003818C1" w:rsidRPr="003818C1">
        <w:rPr>
          <w:b/>
        </w:rPr>
        <w:t xml:space="preserve">Table </w:t>
      </w:r>
      <w:r w:rsidR="003818C1" w:rsidRPr="003818C1">
        <w:rPr>
          <w:b/>
          <w:noProof/>
        </w:rPr>
        <w:t>23</w:t>
      </w:r>
      <w:r w:rsidRPr="008744C4">
        <w:rPr>
          <w:b/>
        </w:rPr>
        <w:fldChar w:fldCharType="end"/>
      </w:r>
      <w:r>
        <w:t xml:space="preserve"> </w:t>
      </w:r>
      <w:r w:rsidR="00A01E3F">
        <w:t xml:space="preserve">and </w:t>
      </w:r>
      <w:r w:rsidRPr="008744C4">
        <w:rPr>
          <w:b/>
        </w:rPr>
        <w:fldChar w:fldCharType="begin"/>
      </w:r>
      <w:r w:rsidRPr="008744C4">
        <w:rPr>
          <w:b/>
        </w:rPr>
        <w:instrText xml:space="preserve"> REF _Ref474764990 \h </w:instrText>
      </w:r>
      <w:r>
        <w:rPr>
          <w:b/>
        </w:rPr>
        <w:instrText xml:space="preserve"> \* MERGEFORMAT </w:instrText>
      </w:r>
      <w:r w:rsidRPr="008744C4">
        <w:rPr>
          <w:b/>
        </w:rPr>
      </w:r>
      <w:r w:rsidRPr="008744C4">
        <w:rPr>
          <w:b/>
        </w:rPr>
        <w:fldChar w:fldCharType="separate"/>
      </w:r>
      <w:r w:rsidR="003818C1" w:rsidRPr="003818C1">
        <w:rPr>
          <w:b/>
        </w:rPr>
        <w:t xml:space="preserve">Table </w:t>
      </w:r>
      <w:r w:rsidR="003818C1" w:rsidRPr="003818C1">
        <w:rPr>
          <w:b/>
          <w:noProof/>
        </w:rPr>
        <w:t>24</w:t>
      </w:r>
      <w:r w:rsidRPr="008744C4">
        <w:rPr>
          <w:b/>
        </w:rPr>
        <w:fldChar w:fldCharType="end"/>
      </w:r>
      <w:r w:rsidRPr="008744C4">
        <w:rPr>
          <w:b/>
        </w:rPr>
        <w:t xml:space="preserve"> </w:t>
      </w:r>
      <w:r w:rsidR="00A01E3F">
        <w:t xml:space="preserve">show </w:t>
      </w:r>
      <w:r w:rsidR="00B4100D">
        <w:t xml:space="preserve">the </w:t>
      </w:r>
      <w:r w:rsidR="00D63FEB">
        <w:t>estimated</w:t>
      </w:r>
      <w:r w:rsidR="00A01E3F">
        <w:t xml:space="preserve"> </w:t>
      </w:r>
      <w:r w:rsidR="00B4100D">
        <w:t>price impacts</w:t>
      </w:r>
      <w:r w:rsidR="00A01E3F">
        <w:t xml:space="preserve"> to upgrade appliances on ‘average’ and associated energy savings for </w:t>
      </w:r>
      <w:r w:rsidR="00B4100D">
        <w:t xml:space="preserve">current </w:t>
      </w:r>
      <w:r w:rsidR="00A01E3F">
        <w:t xml:space="preserve">products </w:t>
      </w:r>
      <w:r w:rsidR="00D63FEB">
        <w:t>that do not meet MEPS3</w:t>
      </w:r>
      <w:r w:rsidR="00A01E3F">
        <w:t xml:space="preserve">. The </w:t>
      </w:r>
      <w:r w:rsidR="00B4100D">
        <w:t>prices</w:t>
      </w:r>
      <w:r w:rsidR="00A01E3F">
        <w:t xml:space="preserve"> are based on the general price difference between effici</w:t>
      </w:r>
      <w:r w:rsidR="00D63FEB">
        <w:t>ent and less-</w:t>
      </w:r>
      <w:r w:rsidR="00A01E3F">
        <w:t xml:space="preserve">efficient </w:t>
      </w:r>
      <w:r w:rsidR="00D63FEB">
        <w:t>appliances</w:t>
      </w:r>
      <w:r w:rsidR="008974B4">
        <w:t xml:space="preserve"> </w:t>
      </w:r>
      <w:r w:rsidR="008974B4" w:rsidRPr="00B63E95">
        <w:t xml:space="preserve">based on a full market analysis of </w:t>
      </w:r>
      <w:r w:rsidR="008974B4">
        <w:t>Australian</w:t>
      </w:r>
      <w:r w:rsidR="008974B4" w:rsidRPr="00B63E95">
        <w:t xml:space="preserve"> products in 2013 (see </w:t>
      </w:r>
      <w:r w:rsidR="001F3C10" w:rsidRPr="001F3C10">
        <w:t xml:space="preserve">Energy Efficient Strategies </w:t>
      </w:r>
      <w:r w:rsidR="008974B4" w:rsidRPr="00B63E95">
        <w:t>2016)</w:t>
      </w:r>
      <w:r w:rsidR="00DE34FF">
        <w:t>.</w:t>
      </w:r>
    </w:p>
    <w:p w14:paraId="1CB0BE3E" w14:textId="1DFD6216" w:rsidR="0057340E" w:rsidRPr="000563D9" w:rsidRDefault="0089570C" w:rsidP="00BF4042">
      <w:pPr>
        <w:tabs>
          <w:tab w:val="left" w:pos="567"/>
        </w:tabs>
        <w:spacing w:after="240"/>
      </w:pPr>
      <w:r w:rsidRPr="000563D9">
        <w:t xml:space="preserve">As noted in </w:t>
      </w:r>
      <w:r w:rsidRPr="000563D9">
        <w:rPr>
          <w:b/>
        </w:rPr>
        <w:fldChar w:fldCharType="begin"/>
      </w:r>
      <w:r w:rsidRPr="000563D9">
        <w:rPr>
          <w:b/>
        </w:rPr>
        <w:instrText xml:space="preserve"> REF _Ref474761471 \h  \* MERGEFORMAT </w:instrText>
      </w:r>
      <w:r w:rsidRPr="000563D9">
        <w:rPr>
          <w:b/>
        </w:rPr>
      </w:r>
      <w:r w:rsidRPr="000563D9">
        <w:rPr>
          <w:b/>
        </w:rPr>
        <w:fldChar w:fldCharType="separate"/>
      </w:r>
      <w:r w:rsidR="003818C1" w:rsidRPr="003818C1">
        <w:rPr>
          <w:b/>
        </w:rPr>
        <w:t xml:space="preserve">Table </w:t>
      </w:r>
      <w:r w:rsidR="003818C1" w:rsidRPr="003818C1">
        <w:rPr>
          <w:b/>
          <w:noProof/>
        </w:rPr>
        <w:t>5</w:t>
      </w:r>
      <w:r w:rsidRPr="000563D9">
        <w:rPr>
          <w:b/>
        </w:rPr>
        <w:fldChar w:fldCharType="end"/>
      </w:r>
      <w:r w:rsidRPr="000563D9">
        <w:t xml:space="preserve"> and </w:t>
      </w:r>
      <w:r w:rsidRPr="000563D9">
        <w:rPr>
          <w:b/>
        </w:rPr>
        <w:fldChar w:fldCharType="begin"/>
      </w:r>
      <w:r w:rsidRPr="000563D9">
        <w:rPr>
          <w:b/>
        </w:rPr>
        <w:instrText xml:space="preserve"> REF _Ref474761520 \h  \* MERGEFORMAT </w:instrText>
      </w:r>
      <w:r w:rsidRPr="000563D9">
        <w:rPr>
          <w:b/>
        </w:rPr>
      </w:r>
      <w:r w:rsidRPr="000563D9">
        <w:rPr>
          <w:b/>
        </w:rPr>
        <w:fldChar w:fldCharType="separate"/>
      </w:r>
      <w:r w:rsidR="003818C1" w:rsidRPr="003818C1">
        <w:rPr>
          <w:b/>
        </w:rPr>
        <w:t xml:space="preserve">Table </w:t>
      </w:r>
      <w:r w:rsidR="003818C1" w:rsidRPr="003818C1">
        <w:rPr>
          <w:b/>
          <w:noProof/>
        </w:rPr>
        <w:t>7</w:t>
      </w:r>
      <w:r w:rsidRPr="000563D9">
        <w:rPr>
          <w:b/>
        </w:rPr>
        <w:fldChar w:fldCharType="end"/>
      </w:r>
      <w:r w:rsidRPr="000563D9">
        <w:t xml:space="preserve">, group 2, 5B and 5T dominate refrigerator sales and the typical payback periods for these groups are range between approximately 10 months </w:t>
      </w:r>
      <w:r w:rsidR="00127625" w:rsidRPr="000563D9">
        <w:t xml:space="preserve">(group 2) and two years and three months (group 5B) for Australia and 11 months (group 2) and two years and six months (group 5B) for New Zealand. </w:t>
      </w:r>
      <w:r w:rsidR="0057340E" w:rsidRPr="000563D9">
        <w:t xml:space="preserve">Although the payback period for group 1 refrigerators is about 10 years, sales of these refrigerators are relatively small accounting for only 1.5 per cent of New Zealand sales and about </w:t>
      </w:r>
      <w:r w:rsidR="0015260E" w:rsidRPr="000563D9">
        <w:t>five</w:t>
      </w:r>
      <w:r w:rsidR="0057340E" w:rsidRPr="000563D9">
        <w:t xml:space="preserve"> per cent of Australian sales.</w:t>
      </w:r>
    </w:p>
    <w:p w14:paraId="3926683B" w14:textId="16E2FA80" w:rsidR="0089570C" w:rsidRPr="000563D9" w:rsidRDefault="00127625" w:rsidP="00BF4042">
      <w:pPr>
        <w:tabs>
          <w:tab w:val="left" w:pos="567"/>
        </w:tabs>
        <w:spacing w:after="240"/>
      </w:pPr>
      <w:r w:rsidRPr="000563D9">
        <w:t xml:space="preserve">As noted in </w:t>
      </w:r>
      <w:r w:rsidRPr="000563D9">
        <w:rPr>
          <w:b/>
        </w:rPr>
        <w:fldChar w:fldCharType="begin"/>
      </w:r>
      <w:r w:rsidRPr="000563D9">
        <w:rPr>
          <w:b/>
        </w:rPr>
        <w:instrText xml:space="preserve"> REF _Ref474761498 \h  \* MERGEFORMAT </w:instrText>
      </w:r>
      <w:r w:rsidRPr="000563D9">
        <w:rPr>
          <w:b/>
        </w:rPr>
      </w:r>
      <w:r w:rsidRPr="000563D9">
        <w:rPr>
          <w:b/>
        </w:rPr>
        <w:fldChar w:fldCharType="separate"/>
      </w:r>
      <w:r w:rsidR="003818C1" w:rsidRPr="003818C1">
        <w:rPr>
          <w:b/>
        </w:rPr>
        <w:t xml:space="preserve">Table </w:t>
      </w:r>
      <w:r w:rsidR="003818C1" w:rsidRPr="003818C1">
        <w:rPr>
          <w:b/>
          <w:noProof/>
        </w:rPr>
        <w:t>6</w:t>
      </w:r>
      <w:r w:rsidRPr="000563D9">
        <w:rPr>
          <w:b/>
        </w:rPr>
        <w:fldChar w:fldCharType="end"/>
      </w:r>
      <w:r w:rsidRPr="000563D9">
        <w:t xml:space="preserve"> and </w:t>
      </w:r>
      <w:r w:rsidRPr="000563D9">
        <w:rPr>
          <w:b/>
        </w:rPr>
        <w:fldChar w:fldCharType="begin"/>
      </w:r>
      <w:r w:rsidRPr="000563D9">
        <w:rPr>
          <w:b/>
        </w:rPr>
        <w:instrText xml:space="preserve"> REF _Ref474761538 \h  \* MERGEFORMAT </w:instrText>
      </w:r>
      <w:r w:rsidRPr="000563D9">
        <w:rPr>
          <w:b/>
        </w:rPr>
      </w:r>
      <w:r w:rsidRPr="000563D9">
        <w:rPr>
          <w:b/>
        </w:rPr>
        <w:fldChar w:fldCharType="separate"/>
      </w:r>
      <w:r w:rsidR="003818C1" w:rsidRPr="003818C1">
        <w:rPr>
          <w:b/>
        </w:rPr>
        <w:t xml:space="preserve">Table </w:t>
      </w:r>
      <w:r w:rsidR="003818C1" w:rsidRPr="003818C1">
        <w:rPr>
          <w:b/>
          <w:noProof/>
        </w:rPr>
        <w:t>8</w:t>
      </w:r>
      <w:r w:rsidRPr="000563D9">
        <w:rPr>
          <w:b/>
        </w:rPr>
        <w:fldChar w:fldCharType="end"/>
      </w:r>
      <w:r w:rsidRPr="000563D9">
        <w:t xml:space="preserve">, freezer sales are dominated by </w:t>
      </w:r>
      <w:r w:rsidR="003B42DA" w:rsidRPr="000563D9">
        <w:t>group 6C freezers and the typical payback period for this group is about one year.</w:t>
      </w:r>
    </w:p>
    <w:p w14:paraId="4E95E2E5" w14:textId="77777777" w:rsidR="00BF4042" w:rsidRDefault="00BF4042" w:rsidP="00BF4042">
      <w:pPr>
        <w:pStyle w:val="E3TableTitles"/>
      </w:pPr>
      <w:bookmarkStart w:id="129" w:name="_Ref474764968"/>
      <w:bookmarkStart w:id="130" w:name="_Ref473798241"/>
      <w:bookmarkStart w:id="131" w:name="_Toc479838692"/>
      <w:r w:rsidRPr="00456D44">
        <w:lastRenderedPageBreak/>
        <w:t xml:space="preserve">Table </w:t>
      </w:r>
      <w:r w:rsidR="005F3C51" w:rsidRPr="00456D44">
        <w:fldChar w:fldCharType="begin"/>
      </w:r>
      <w:r w:rsidR="00565B67" w:rsidRPr="00456D44">
        <w:instrText xml:space="preserve"> SEQ Table \* ARABIC </w:instrText>
      </w:r>
      <w:r w:rsidR="005F3C51" w:rsidRPr="00456D44">
        <w:fldChar w:fldCharType="separate"/>
      </w:r>
      <w:r w:rsidR="003818C1">
        <w:rPr>
          <w:noProof/>
        </w:rPr>
        <w:t>23</w:t>
      </w:r>
      <w:r w:rsidR="005F3C51" w:rsidRPr="00456D44">
        <w:rPr>
          <w:noProof/>
        </w:rPr>
        <w:fldChar w:fldCharType="end"/>
      </w:r>
      <w:bookmarkEnd w:id="129"/>
      <w:r w:rsidRPr="00456D44">
        <w:t xml:space="preserve">: Average </w:t>
      </w:r>
      <w:r w:rsidR="008974B4" w:rsidRPr="00456D44">
        <w:t xml:space="preserve">retail </w:t>
      </w:r>
      <w:r w:rsidRPr="00456D44">
        <w:t>price increase and energy savings for MEPS3</w:t>
      </w:r>
      <w:r w:rsidR="008974B4" w:rsidRPr="00456D44">
        <w:t xml:space="preserve"> in 2018</w:t>
      </w:r>
      <w:r w:rsidRPr="00456D44">
        <w:t xml:space="preserve"> – Australia (AU$</w:t>
      </w:r>
      <w:bookmarkEnd w:id="130"/>
      <w:r w:rsidR="008974B4" w:rsidRPr="00456D44">
        <w:t>)</w:t>
      </w:r>
      <w:bookmarkEnd w:id="131"/>
    </w:p>
    <w:tbl>
      <w:tblPr>
        <w:tblStyle w:val="TableGrid"/>
        <w:tblW w:w="0" w:type="auto"/>
        <w:tblLook w:val="01E0" w:firstRow="1" w:lastRow="1" w:firstColumn="1" w:lastColumn="1" w:noHBand="0" w:noVBand="0"/>
      </w:tblPr>
      <w:tblGrid>
        <w:gridCol w:w="1560"/>
        <w:gridCol w:w="1984"/>
        <w:gridCol w:w="1843"/>
        <w:gridCol w:w="1984"/>
      </w:tblGrid>
      <w:tr w:rsidR="00A01E3F" w:rsidRPr="00145F1E" w14:paraId="43038A41" w14:textId="77777777" w:rsidTr="00022920">
        <w:tc>
          <w:tcPr>
            <w:tcW w:w="1560" w:type="dxa"/>
            <w:hideMark/>
          </w:tcPr>
          <w:p w14:paraId="672E58F6" w14:textId="77777777" w:rsidR="00A01E3F" w:rsidRPr="00145F1E" w:rsidRDefault="00A01E3F" w:rsidP="00267042">
            <w:pPr>
              <w:pStyle w:val="Tabletexthead"/>
              <w:spacing w:line="278" w:lineRule="auto"/>
              <w:jc w:val="center"/>
              <w:rPr>
                <w:rFonts w:ascii="Georgia" w:hAnsi="Georgia"/>
                <w:color w:val="auto"/>
                <w:sz w:val="19"/>
                <w:szCs w:val="19"/>
              </w:rPr>
            </w:pPr>
            <w:r w:rsidRPr="00145F1E">
              <w:rPr>
                <w:rFonts w:ascii="Georgia" w:hAnsi="Georgia"/>
                <w:color w:val="auto"/>
                <w:sz w:val="19"/>
                <w:szCs w:val="19"/>
              </w:rPr>
              <w:t>Group</w:t>
            </w:r>
          </w:p>
        </w:tc>
        <w:tc>
          <w:tcPr>
            <w:tcW w:w="1984" w:type="dxa"/>
            <w:hideMark/>
          </w:tcPr>
          <w:p w14:paraId="7817B32D" w14:textId="77777777" w:rsidR="00A01E3F" w:rsidRPr="00145F1E" w:rsidRDefault="00C16DB8" w:rsidP="00267042">
            <w:pPr>
              <w:pStyle w:val="Tabletexthead"/>
              <w:spacing w:line="278" w:lineRule="auto"/>
              <w:jc w:val="center"/>
              <w:rPr>
                <w:rFonts w:ascii="Georgia" w:hAnsi="Georgia"/>
                <w:color w:val="auto"/>
                <w:sz w:val="19"/>
                <w:szCs w:val="19"/>
              </w:rPr>
            </w:pPr>
            <w:r>
              <w:rPr>
                <w:rFonts w:ascii="Georgia" w:hAnsi="Georgia"/>
                <w:color w:val="auto"/>
                <w:sz w:val="19"/>
                <w:szCs w:val="19"/>
              </w:rPr>
              <w:t>Average p</w:t>
            </w:r>
            <w:r w:rsidR="00A01E3F">
              <w:rPr>
                <w:rFonts w:ascii="Georgia" w:hAnsi="Georgia"/>
                <w:color w:val="auto"/>
                <w:sz w:val="19"/>
                <w:szCs w:val="19"/>
              </w:rPr>
              <w:t xml:space="preserve">rice </w:t>
            </w:r>
            <w:r>
              <w:rPr>
                <w:rFonts w:ascii="Georgia" w:hAnsi="Georgia"/>
                <w:color w:val="auto"/>
                <w:sz w:val="19"/>
                <w:szCs w:val="19"/>
              </w:rPr>
              <w:t>i</w:t>
            </w:r>
            <w:r w:rsidR="00A01E3F">
              <w:rPr>
                <w:rFonts w:ascii="Georgia" w:hAnsi="Georgia"/>
                <w:color w:val="auto"/>
                <w:sz w:val="19"/>
                <w:szCs w:val="19"/>
              </w:rPr>
              <w:t>ncrease</w:t>
            </w:r>
          </w:p>
        </w:tc>
        <w:tc>
          <w:tcPr>
            <w:tcW w:w="1843" w:type="dxa"/>
          </w:tcPr>
          <w:p w14:paraId="4041AF12" w14:textId="77777777" w:rsidR="00A01E3F" w:rsidRDefault="00A01E3F" w:rsidP="00267042">
            <w:pPr>
              <w:pStyle w:val="Tabletexthead"/>
              <w:spacing w:line="278" w:lineRule="auto"/>
              <w:jc w:val="center"/>
              <w:rPr>
                <w:rFonts w:ascii="Georgia" w:hAnsi="Georgia"/>
                <w:color w:val="auto"/>
                <w:sz w:val="19"/>
                <w:szCs w:val="19"/>
              </w:rPr>
            </w:pPr>
            <w:r>
              <w:rPr>
                <w:rFonts w:ascii="Georgia" w:hAnsi="Georgia"/>
                <w:color w:val="auto"/>
                <w:sz w:val="19"/>
                <w:szCs w:val="19"/>
              </w:rPr>
              <w:t xml:space="preserve">Average </w:t>
            </w:r>
            <w:r w:rsidR="00C16DB8">
              <w:rPr>
                <w:rFonts w:ascii="Georgia" w:hAnsi="Georgia"/>
                <w:color w:val="auto"/>
                <w:sz w:val="19"/>
                <w:szCs w:val="19"/>
              </w:rPr>
              <w:t>annual s</w:t>
            </w:r>
            <w:r>
              <w:rPr>
                <w:rFonts w:ascii="Georgia" w:hAnsi="Georgia"/>
                <w:color w:val="auto"/>
                <w:sz w:val="19"/>
                <w:szCs w:val="19"/>
              </w:rPr>
              <w:t>aving</w:t>
            </w:r>
          </w:p>
        </w:tc>
        <w:tc>
          <w:tcPr>
            <w:tcW w:w="1984" w:type="dxa"/>
          </w:tcPr>
          <w:p w14:paraId="32E62AC5" w14:textId="77777777" w:rsidR="00A01E3F" w:rsidRDefault="00A01E3F" w:rsidP="00267042">
            <w:pPr>
              <w:pStyle w:val="Tabletexthead"/>
              <w:spacing w:line="278" w:lineRule="auto"/>
              <w:jc w:val="center"/>
              <w:rPr>
                <w:rFonts w:ascii="Georgia" w:hAnsi="Georgia"/>
                <w:color w:val="auto"/>
                <w:sz w:val="19"/>
                <w:szCs w:val="19"/>
              </w:rPr>
            </w:pPr>
            <w:r>
              <w:rPr>
                <w:rFonts w:ascii="Georgia" w:hAnsi="Georgia"/>
                <w:color w:val="auto"/>
                <w:sz w:val="19"/>
                <w:szCs w:val="19"/>
              </w:rPr>
              <w:t>Typical payback period (years)</w:t>
            </w:r>
          </w:p>
        </w:tc>
      </w:tr>
      <w:tr w:rsidR="00A01E3F" w:rsidRPr="00145F1E" w14:paraId="4B84E011" w14:textId="77777777" w:rsidTr="00022920">
        <w:tc>
          <w:tcPr>
            <w:tcW w:w="1560" w:type="dxa"/>
            <w:hideMark/>
          </w:tcPr>
          <w:p w14:paraId="79DBAC69" w14:textId="77777777" w:rsidR="00A01E3F" w:rsidRPr="00145F1E" w:rsidRDefault="00A01E3F" w:rsidP="00FE66B6">
            <w:pPr>
              <w:spacing w:after="40"/>
              <w:jc w:val="center"/>
            </w:pPr>
            <w:r w:rsidRPr="00145F1E">
              <w:t>1</w:t>
            </w:r>
          </w:p>
        </w:tc>
        <w:tc>
          <w:tcPr>
            <w:tcW w:w="1984" w:type="dxa"/>
            <w:hideMark/>
          </w:tcPr>
          <w:p w14:paraId="7B723F50" w14:textId="77777777" w:rsidR="00A01E3F" w:rsidRPr="00145F1E" w:rsidRDefault="00A01E3F" w:rsidP="00FE66B6">
            <w:pPr>
              <w:spacing w:after="40"/>
              <w:jc w:val="center"/>
            </w:pPr>
            <w:r>
              <w:t>$108</w:t>
            </w:r>
          </w:p>
        </w:tc>
        <w:tc>
          <w:tcPr>
            <w:tcW w:w="1843" w:type="dxa"/>
          </w:tcPr>
          <w:p w14:paraId="68F3D3F9" w14:textId="77777777" w:rsidR="00A01E3F" w:rsidRPr="00A40D19" w:rsidRDefault="00A01E3F" w:rsidP="00FE66B6">
            <w:pPr>
              <w:spacing w:after="40"/>
              <w:jc w:val="center"/>
            </w:pPr>
            <w:r w:rsidRPr="00A40D19">
              <w:t>$11</w:t>
            </w:r>
          </w:p>
        </w:tc>
        <w:tc>
          <w:tcPr>
            <w:tcW w:w="1984" w:type="dxa"/>
          </w:tcPr>
          <w:p w14:paraId="6D17F7A8" w14:textId="77777777" w:rsidR="00A01E3F" w:rsidRPr="007F0DB4" w:rsidRDefault="00A01E3F" w:rsidP="00FE66B6">
            <w:pPr>
              <w:spacing w:after="40"/>
              <w:jc w:val="center"/>
            </w:pPr>
            <w:r>
              <w:t>10.28</w:t>
            </w:r>
          </w:p>
        </w:tc>
      </w:tr>
      <w:tr w:rsidR="00A01E3F" w:rsidRPr="00145F1E" w14:paraId="3072367D" w14:textId="77777777" w:rsidTr="00022920">
        <w:tc>
          <w:tcPr>
            <w:tcW w:w="1560" w:type="dxa"/>
            <w:hideMark/>
          </w:tcPr>
          <w:p w14:paraId="4394C5B7" w14:textId="77777777" w:rsidR="00A01E3F" w:rsidRPr="00145F1E" w:rsidRDefault="00A01E3F" w:rsidP="00FE66B6">
            <w:pPr>
              <w:spacing w:after="40"/>
              <w:jc w:val="center"/>
            </w:pPr>
            <w:r w:rsidRPr="00145F1E">
              <w:t>2</w:t>
            </w:r>
          </w:p>
        </w:tc>
        <w:tc>
          <w:tcPr>
            <w:tcW w:w="1984" w:type="dxa"/>
            <w:hideMark/>
          </w:tcPr>
          <w:p w14:paraId="3D71D9A5" w14:textId="77777777" w:rsidR="00A01E3F" w:rsidRPr="00145F1E" w:rsidRDefault="00A01E3F" w:rsidP="00FE66B6">
            <w:pPr>
              <w:spacing w:after="40"/>
              <w:jc w:val="center"/>
            </w:pPr>
            <w:r>
              <w:t>$14</w:t>
            </w:r>
          </w:p>
        </w:tc>
        <w:tc>
          <w:tcPr>
            <w:tcW w:w="1843" w:type="dxa"/>
          </w:tcPr>
          <w:p w14:paraId="53B75273" w14:textId="77777777" w:rsidR="00A01E3F" w:rsidRPr="00A40D19" w:rsidRDefault="00A01E3F" w:rsidP="00FE66B6">
            <w:pPr>
              <w:spacing w:after="40"/>
              <w:jc w:val="center"/>
            </w:pPr>
            <w:r w:rsidRPr="00A40D19">
              <w:t>$16</w:t>
            </w:r>
          </w:p>
        </w:tc>
        <w:tc>
          <w:tcPr>
            <w:tcW w:w="1984" w:type="dxa"/>
          </w:tcPr>
          <w:p w14:paraId="3AE2F8DE" w14:textId="77777777" w:rsidR="00A01E3F" w:rsidRPr="007F0DB4" w:rsidRDefault="00A01E3F" w:rsidP="00FE66B6">
            <w:pPr>
              <w:spacing w:after="40"/>
              <w:jc w:val="center"/>
            </w:pPr>
            <w:r>
              <w:t>0.85</w:t>
            </w:r>
          </w:p>
        </w:tc>
      </w:tr>
      <w:tr w:rsidR="00A01E3F" w:rsidRPr="00145F1E" w14:paraId="5D1232BA" w14:textId="77777777" w:rsidTr="00022920">
        <w:tc>
          <w:tcPr>
            <w:tcW w:w="1560" w:type="dxa"/>
            <w:hideMark/>
          </w:tcPr>
          <w:p w14:paraId="28A12B15" w14:textId="77777777" w:rsidR="00A01E3F" w:rsidRPr="00145F1E" w:rsidRDefault="00A01E3F" w:rsidP="00FE66B6">
            <w:pPr>
              <w:spacing w:after="40"/>
              <w:jc w:val="center"/>
            </w:pPr>
            <w:r w:rsidRPr="00145F1E">
              <w:t>3</w:t>
            </w:r>
          </w:p>
        </w:tc>
        <w:tc>
          <w:tcPr>
            <w:tcW w:w="1984" w:type="dxa"/>
            <w:hideMark/>
          </w:tcPr>
          <w:p w14:paraId="49FE9E05" w14:textId="77777777" w:rsidR="00A01E3F" w:rsidRPr="00145F1E" w:rsidRDefault="00A01E3F" w:rsidP="00FE66B6">
            <w:pPr>
              <w:spacing w:after="40"/>
              <w:jc w:val="center"/>
            </w:pPr>
            <w:r>
              <w:t>$0</w:t>
            </w:r>
          </w:p>
        </w:tc>
        <w:tc>
          <w:tcPr>
            <w:tcW w:w="1843" w:type="dxa"/>
          </w:tcPr>
          <w:p w14:paraId="4800F40B" w14:textId="77777777" w:rsidR="00A01E3F" w:rsidRPr="00A40D19" w:rsidRDefault="00A01E3F" w:rsidP="00FE66B6">
            <w:pPr>
              <w:spacing w:after="40"/>
              <w:jc w:val="center"/>
            </w:pPr>
            <w:r w:rsidRPr="00A40D19">
              <w:t>$0</w:t>
            </w:r>
          </w:p>
        </w:tc>
        <w:tc>
          <w:tcPr>
            <w:tcW w:w="1984" w:type="dxa"/>
          </w:tcPr>
          <w:p w14:paraId="679F15BF" w14:textId="77777777" w:rsidR="00A01E3F" w:rsidRPr="007F0DB4" w:rsidRDefault="00A01E3F" w:rsidP="00FE66B6">
            <w:pPr>
              <w:spacing w:after="40"/>
              <w:jc w:val="center"/>
            </w:pPr>
            <w:r w:rsidRPr="007F0DB4">
              <w:t>N/A</w:t>
            </w:r>
          </w:p>
        </w:tc>
      </w:tr>
      <w:tr w:rsidR="00A01E3F" w:rsidRPr="00145F1E" w14:paraId="5A6C4B1B" w14:textId="77777777" w:rsidTr="00022920">
        <w:tc>
          <w:tcPr>
            <w:tcW w:w="1560" w:type="dxa"/>
            <w:hideMark/>
          </w:tcPr>
          <w:p w14:paraId="1E30EA74" w14:textId="77777777" w:rsidR="00A01E3F" w:rsidRPr="00145F1E" w:rsidRDefault="00A01E3F" w:rsidP="00FE66B6">
            <w:pPr>
              <w:spacing w:after="40"/>
              <w:jc w:val="center"/>
            </w:pPr>
            <w:r w:rsidRPr="00145F1E">
              <w:t>4</w:t>
            </w:r>
          </w:p>
        </w:tc>
        <w:tc>
          <w:tcPr>
            <w:tcW w:w="1984" w:type="dxa"/>
            <w:hideMark/>
          </w:tcPr>
          <w:p w14:paraId="559F38A9" w14:textId="77777777" w:rsidR="00A01E3F" w:rsidRPr="00145F1E" w:rsidRDefault="00A01E3F" w:rsidP="00FE66B6">
            <w:pPr>
              <w:spacing w:after="40"/>
              <w:jc w:val="center"/>
            </w:pPr>
            <w:r>
              <w:t>$13</w:t>
            </w:r>
          </w:p>
        </w:tc>
        <w:tc>
          <w:tcPr>
            <w:tcW w:w="1843" w:type="dxa"/>
          </w:tcPr>
          <w:p w14:paraId="584D8109" w14:textId="77777777" w:rsidR="00A01E3F" w:rsidRPr="00A40D19" w:rsidRDefault="00A01E3F" w:rsidP="00FE66B6">
            <w:pPr>
              <w:spacing w:after="40"/>
              <w:jc w:val="center"/>
            </w:pPr>
            <w:r w:rsidRPr="00A40D19">
              <w:t>$11</w:t>
            </w:r>
          </w:p>
        </w:tc>
        <w:tc>
          <w:tcPr>
            <w:tcW w:w="1984" w:type="dxa"/>
          </w:tcPr>
          <w:p w14:paraId="305C27B6" w14:textId="77777777" w:rsidR="00A01E3F" w:rsidRPr="007F0DB4" w:rsidRDefault="00A01E3F" w:rsidP="00FE66B6">
            <w:pPr>
              <w:spacing w:after="40"/>
              <w:jc w:val="center"/>
            </w:pPr>
            <w:r>
              <w:t>1.18</w:t>
            </w:r>
          </w:p>
        </w:tc>
      </w:tr>
      <w:tr w:rsidR="003B42DA" w:rsidRPr="00145F1E" w14:paraId="5088A8C2" w14:textId="77777777" w:rsidTr="00022920">
        <w:tc>
          <w:tcPr>
            <w:tcW w:w="1560" w:type="dxa"/>
          </w:tcPr>
          <w:p w14:paraId="2D28174C" w14:textId="2C04A53E" w:rsidR="003B42DA" w:rsidRPr="00145F1E" w:rsidRDefault="003B42DA" w:rsidP="003B42DA">
            <w:pPr>
              <w:spacing w:after="40"/>
              <w:jc w:val="center"/>
            </w:pPr>
            <w:r>
              <w:t>5B</w:t>
            </w:r>
          </w:p>
        </w:tc>
        <w:tc>
          <w:tcPr>
            <w:tcW w:w="1984" w:type="dxa"/>
          </w:tcPr>
          <w:p w14:paraId="7612790D" w14:textId="4943FF2F" w:rsidR="003B42DA" w:rsidRDefault="003B42DA" w:rsidP="003B42DA">
            <w:pPr>
              <w:spacing w:after="40"/>
              <w:jc w:val="center"/>
            </w:pPr>
            <w:r>
              <w:t>$24</w:t>
            </w:r>
          </w:p>
        </w:tc>
        <w:tc>
          <w:tcPr>
            <w:tcW w:w="1843" w:type="dxa"/>
          </w:tcPr>
          <w:p w14:paraId="3DBADBA3" w14:textId="50A188BD" w:rsidR="003B42DA" w:rsidRPr="00A40D19" w:rsidRDefault="003B42DA" w:rsidP="003B42DA">
            <w:pPr>
              <w:spacing w:after="40"/>
              <w:jc w:val="center"/>
            </w:pPr>
            <w:r w:rsidRPr="00A40D19">
              <w:t>$11</w:t>
            </w:r>
          </w:p>
        </w:tc>
        <w:tc>
          <w:tcPr>
            <w:tcW w:w="1984" w:type="dxa"/>
          </w:tcPr>
          <w:p w14:paraId="4488D60E" w14:textId="60078C41" w:rsidR="003B42DA" w:rsidRDefault="003B42DA" w:rsidP="003B42DA">
            <w:pPr>
              <w:spacing w:after="40"/>
              <w:jc w:val="center"/>
            </w:pPr>
            <w:r>
              <w:t>2.23</w:t>
            </w:r>
          </w:p>
        </w:tc>
      </w:tr>
      <w:tr w:rsidR="003B42DA" w:rsidRPr="00145F1E" w14:paraId="52FBCBB5" w14:textId="77777777" w:rsidTr="00022920">
        <w:tc>
          <w:tcPr>
            <w:tcW w:w="1560" w:type="dxa"/>
          </w:tcPr>
          <w:p w14:paraId="078A2A6C" w14:textId="47AFA307" w:rsidR="003B42DA" w:rsidRPr="00145F1E" w:rsidRDefault="003B42DA" w:rsidP="003B42DA">
            <w:pPr>
              <w:spacing w:after="40"/>
              <w:jc w:val="center"/>
            </w:pPr>
            <w:r w:rsidRPr="00145F1E">
              <w:t>5S</w:t>
            </w:r>
          </w:p>
        </w:tc>
        <w:tc>
          <w:tcPr>
            <w:tcW w:w="1984" w:type="dxa"/>
          </w:tcPr>
          <w:p w14:paraId="5A8A1C04" w14:textId="380E2ED7" w:rsidR="003B42DA" w:rsidRPr="00145F1E" w:rsidRDefault="003B42DA" w:rsidP="003B42DA">
            <w:pPr>
              <w:spacing w:after="40"/>
              <w:jc w:val="center"/>
            </w:pPr>
            <w:r>
              <w:t>$61</w:t>
            </w:r>
          </w:p>
        </w:tc>
        <w:tc>
          <w:tcPr>
            <w:tcW w:w="1843" w:type="dxa"/>
          </w:tcPr>
          <w:p w14:paraId="7F61BACA" w14:textId="1327CC25" w:rsidR="003B42DA" w:rsidRPr="00A40D19" w:rsidRDefault="003B42DA" w:rsidP="003B42DA">
            <w:pPr>
              <w:spacing w:after="40"/>
              <w:jc w:val="center"/>
            </w:pPr>
            <w:r w:rsidRPr="00A40D19">
              <w:t>$39</w:t>
            </w:r>
          </w:p>
        </w:tc>
        <w:tc>
          <w:tcPr>
            <w:tcW w:w="1984" w:type="dxa"/>
          </w:tcPr>
          <w:p w14:paraId="6347C274" w14:textId="78CF5957" w:rsidR="003B42DA" w:rsidRPr="007F0DB4" w:rsidRDefault="003B42DA" w:rsidP="003B42DA">
            <w:pPr>
              <w:spacing w:after="40"/>
              <w:jc w:val="center"/>
            </w:pPr>
            <w:r>
              <w:t>1.57</w:t>
            </w:r>
          </w:p>
        </w:tc>
      </w:tr>
      <w:tr w:rsidR="003B42DA" w:rsidRPr="00145F1E" w14:paraId="797F4CFB" w14:textId="77777777" w:rsidTr="00022920">
        <w:tc>
          <w:tcPr>
            <w:tcW w:w="1560" w:type="dxa"/>
          </w:tcPr>
          <w:p w14:paraId="20C2CA5A" w14:textId="139D9AD4" w:rsidR="003B42DA" w:rsidRPr="00145F1E" w:rsidRDefault="003B42DA" w:rsidP="003B42DA">
            <w:pPr>
              <w:spacing w:after="40"/>
              <w:jc w:val="center"/>
            </w:pPr>
            <w:r>
              <w:t>5T</w:t>
            </w:r>
          </w:p>
        </w:tc>
        <w:tc>
          <w:tcPr>
            <w:tcW w:w="1984" w:type="dxa"/>
          </w:tcPr>
          <w:p w14:paraId="6BD9B23D" w14:textId="20496647" w:rsidR="003B42DA" w:rsidRPr="00145F1E" w:rsidRDefault="003B42DA" w:rsidP="003B42DA">
            <w:pPr>
              <w:spacing w:after="40"/>
              <w:jc w:val="center"/>
            </w:pPr>
            <w:r>
              <w:t>$24</w:t>
            </w:r>
          </w:p>
        </w:tc>
        <w:tc>
          <w:tcPr>
            <w:tcW w:w="1843" w:type="dxa"/>
          </w:tcPr>
          <w:p w14:paraId="1997BC4F" w14:textId="3AE584B8" w:rsidR="003B42DA" w:rsidRPr="00A40D19" w:rsidRDefault="003B42DA" w:rsidP="003B42DA">
            <w:pPr>
              <w:spacing w:after="40"/>
              <w:jc w:val="center"/>
            </w:pPr>
            <w:r w:rsidRPr="00A40D19">
              <w:t>$20</w:t>
            </w:r>
          </w:p>
        </w:tc>
        <w:tc>
          <w:tcPr>
            <w:tcW w:w="1984" w:type="dxa"/>
          </w:tcPr>
          <w:p w14:paraId="6D1FD6C6" w14:textId="12216B7A" w:rsidR="003B42DA" w:rsidRPr="007F0DB4" w:rsidRDefault="003B42DA" w:rsidP="003B42DA">
            <w:pPr>
              <w:spacing w:after="40"/>
              <w:jc w:val="center"/>
            </w:pPr>
            <w:r>
              <w:t>1.20</w:t>
            </w:r>
          </w:p>
        </w:tc>
      </w:tr>
      <w:tr w:rsidR="003B42DA" w:rsidRPr="00145F1E" w14:paraId="1552C8D8" w14:textId="77777777" w:rsidTr="00022920">
        <w:tc>
          <w:tcPr>
            <w:tcW w:w="1560" w:type="dxa"/>
          </w:tcPr>
          <w:p w14:paraId="05BA87BC" w14:textId="11CEA172" w:rsidR="003B42DA" w:rsidRDefault="003B42DA" w:rsidP="003B42DA">
            <w:pPr>
              <w:spacing w:after="40"/>
              <w:jc w:val="center"/>
            </w:pPr>
            <w:r w:rsidRPr="00145F1E">
              <w:t>6C</w:t>
            </w:r>
          </w:p>
        </w:tc>
        <w:tc>
          <w:tcPr>
            <w:tcW w:w="1984" w:type="dxa"/>
          </w:tcPr>
          <w:p w14:paraId="5FF5ED78" w14:textId="3F14570C" w:rsidR="003B42DA" w:rsidRDefault="003B42DA" w:rsidP="003B42DA">
            <w:pPr>
              <w:spacing w:after="40"/>
              <w:jc w:val="center"/>
            </w:pPr>
            <w:r>
              <w:t>$11</w:t>
            </w:r>
          </w:p>
        </w:tc>
        <w:tc>
          <w:tcPr>
            <w:tcW w:w="1843" w:type="dxa"/>
          </w:tcPr>
          <w:p w14:paraId="78A3FAF1" w14:textId="0A5C4FE3" w:rsidR="003B42DA" w:rsidRPr="00A40D19" w:rsidRDefault="003B42DA" w:rsidP="003B42DA">
            <w:pPr>
              <w:spacing w:after="40"/>
              <w:jc w:val="center"/>
            </w:pPr>
            <w:r w:rsidRPr="00A40D19">
              <w:t>$11</w:t>
            </w:r>
          </w:p>
        </w:tc>
        <w:tc>
          <w:tcPr>
            <w:tcW w:w="1984" w:type="dxa"/>
          </w:tcPr>
          <w:p w14:paraId="45DEF466" w14:textId="127179DB" w:rsidR="003B42DA" w:rsidRDefault="003B42DA" w:rsidP="003B42DA">
            <w:pPr>
              <w:spacing w:after="40"/>
              <w:jc w:val="center"/>
            </w:pPr>
            <w:r>
              <w:t>0.98</w:t>
            </w:r>
          </w:p>
        </w:tc>
      </w:tr>
      <w:tr w:rsidR="003B42DA" w:rsidRPr="00145F1E" w14:paraId="44E25824" w14:textId="77777777" w:rsidTr="00022920">
        <w:tc>
          <w:tcPr>
            <w:tcW w:w="1560" w:type="dxa"/>
            <w:hideMark/>
          </w:tcPr>
          <w:p w14:paraId="5C0F66AA" w14:textId="77777777" w:rsidR="003B42DA" w:rsidRPr="00145F1E" w:rsidRDefault="003B42DA" w:rsidP="003B42DA">
            <w:pPr>
              <w:spacing w:after="40"/>
              <w:jc w:val="center"/>
            </w:pPr>
            <w:r w:rsidRPr="00145F1E">
              <w:t>6U</w:t>
            </w:r>
          </w:p>
        </w:tc>
        <w:tc>
          <w:tcPr>
            <w:tcW w:w="1984" w:type="dxa"/>
            <w:hideMark/>
          </w:tcPr>
          <w:p w14:paraId="55E26052" w14:textId="77777777" w:rsidR="003B42DA" w:rsidRPr="00145F1E" w:rsidRDefault="003B42DA" w:rsidP="003B42DA">
            <w:pPr>
              <w:spacing w:after="40"/>
              <w:jc w:val="center"/>
            </w:pPr>
            <w:r>
              <w:t>$95</w:t>
            </w:r>
          </w:p>
        </w:tc>
        <w:tc>
          <w:tcPr>
            <w:tcW w:w="1843" w:type="dxa"/>
          </w:tcPr>
          <w:p w14:paraId="68961E73" w14:textId="77777777" w:rsidR="003B42DA" w:rsidRPr="00A40D19" w:rsidRDefault="003B42DA" w:rsidP="003B42DA">
            <w:pPr>
              <w:spacing w:after="40"/>
              <w:jc w:val="center"/>
            </w:pPr>
            <w:r w:rsidRPr="00A40D19">
              <w:t>$15</w:t>
            </w:r>
          </w:p>
        </w:tc>
        <w:tc>
          <w:tcPr>
            <w:tcW w:w="1984" w:type="dxa"/>
          </w:tcPr>
          <w:p w14:paraId="621B1ADC" w14:textId="77777777" w:rsidR="003B42DA" w:rsidRPr="007F0DB4" w:rsidRDefault="003B42DA" w:rsidP="003B42DA">
            <w:pPr>
              <w:spacing w:after="40"/>
              <w:jc w:val="center"/>
            </w:pPr>
            <w:r>
              <w:t>6.43</w:t>
            </w:r>
          </w:p>
        </w:tc>
      </w:tr>
      <w:tr w:rsidR="003B42DA" w:rsidRPr="00145F1E" w14:paraId="73800364" w14:textId="77777777" w:rsidTr="00022920">
        <w:tc>
          <w:tcPr>
            <w:tcW w:w="1560" w:type="dxa"/>
            <w:hideMark/>
          </w:tcPr>
          <w:p w14:paraId="1B58202D" w14:textId="77777777" w:rsidR="003B42DA" w:rsidRPr="00145F1E" w:rsidRDefault="003B42DA" w:rsidP="003B42DA">
            <w:pPr>
              <w:spacing w:after="40"/>
              <w:jc w:val="center"/>
            </w:pPr>
            <w:r w:rsidRPr="00145F1E">
              <w:t>7</w:t>
            </w:r>
          </w:p>
        </w:tc>
        <w:tc>
          <w:tcPr>
            <w:tcW w:w="1984" w:type="dxa"/>
            <w:hideMark/>
          </w:tcPr>
          <w:p w14:paraId="1ED70E61" w14:textId="77777777" w:rsidR="003B42DA" w:rsidRPr="00145F1E" w:rsidRDefault="003B42DA" w:rsidP="003B42DA">
            <w:pPr>
              <w:spacing w:after="40"/>
              <w:jc w:val="center"/>
            </w:pPr>
            <w:r>
              <w:t>$27</w:t>
            </w:r>
          </w:p>
        </w:tc>
        <w:tc>
          <w:tcPr>
            <w:tcW w:w="1843" w:type="dxa"/>
          </w:tcPr>
          <w:p w14:paraId="3B4F6346" w14:textId="77777777" w:rsidR="003B42DA" w:rsidRDefault="003B42DA" w:rsidP="003B42DA">
            <w:pPr>
              <w:spacing w:after="40"/>
              <w:jc w:val="center"/>
            </w:pPr>
            <w:r w:rsidRPr="00A40D19">
              <w:t>$9</w:t>
            </w:r>
          </w:p>
        </w:tc>
        <w:tc>
          <w:tcPr>
            <w:tcW w:w="1984" w:type="dxa"/>
          </w:tcPr>
          <w:p w14:paraId="6FA04B92" w14:textId="77777777" w:rsidR="003B42DA" w:rsidRPr="007F0DB4" w:rsidRDefault="003B42DA" w:rsidP="003B42DA">
            <w:pPr>
              <w:spacing w:after="40"/>
              <w:jc w:val="center"/>
            </w:pPr>
            <w:r>
              <w:t>2.85</w:t>
            </w:r>
          </w:p>
        </w:tc>
      </w:tr>
    </w:tbl>
    <w:p w14:paraId="3715A001" w14:textId="3D2BF891" w:rsidR="00DD300E" w:rsidRDefault="008974B4" w:rsidP="0015260E">
      <w:pPr>
        <w:pStyle w:val="E3TableTitles"/>
        <w:spacing w:before="80" w:line="278" w:lineRule="auto"/>
        <w:ind w:left="567" w:right="2268" w:hanging="709"/>
        <w:rPr>
          <w:b w:val="0"/>
          <w:noProof/>
          <w:sz w:val="16"/>
          <w:szCs w:val="16"/>
          <w:lang w:eastAsia="en-AU"/>
        </w:rPr>
      </w:pPr>
      <w:r w:rsidRPr="003B42DA">
        <w:rPr>
          <w:b w:val="0"/>
          <w:noProof/>
          <w:sz w:val="16"/>
          <w:szCs w:val="16"/>
          <w:lang w:eastAsia="en-AU"/>
        </w:rPr>
        <w:t>Source</w:t>
      </w:r>
      <w:r w:rsidR="0015260E">
        <w:rPr>
          <w:b w:val="0"/>
          <w:noProof/>
          <w:sz w:val="16"/>
          <w:szCs w:val="16"/>
          <w:lang w:eastAsia="en-AU"/>
        </w:rPr>
        <w:t>s</w:t>
      </w:r>
      <w:r w:rsidRPr="003B42DA">
        <w:rPr>
          <w:b w:val="0"/>
          <w:noProof/>
          <w:sz w:val="16"/>
          <w:szCs w:val="16"/>
          <w:lang w:eastAsia="en-AU"/>
        </w:rPr>
        <w:t xml:space="preserve">: </w:t>
      </w:r>
      <w:r w:rsidR="00B50A27" w:rsidRPr="003B42DA">
        <w:rPr>
          <w:b w:val="0"/>
          <w:noProof/>
          <w:sz w:val="16"/>
          <w:szCs w:val="16"/>
          <w:lang w:eastAsia="en-AU"/>
        </w:rPr>
        <w:tab/>
      </w:r>
      <w:r w:rsidRPr="003B42DA">
        <w:rPr>
          <w:b w:val="0"/>
          <w:noProof/>
          <w:sz w:val="16"/>
          <w:szCs w:val="16"/>
          <w:lang w:eastAsia="en-AU"/>
        </w:rPr>
        <w:t>Energy Efficient Stra</w:t>
      </w:r>
      <w:r w:rsidR="0015260E">
        <w:rPr>
          <w:b w:val="0"/>
          <w:noProof/>
          <w:sz w:val="16"/>
          <w:szCs w:val="16"/>
          <w:lang w:eastAsia="en-AU"/>
        </w:rPr>
        <w:t>tegies estimates (2016),</w:t>
      </w:r>
      <w:r w:rsidRPr="003B42DA">
        <w:rPr>
          <w:b w:val="0"/>
          <w:noProof/>
          <w:sz w:val="16"/>
          <w:szCs w:val="16"/>
          <w:lang w:eastAsia="en-AU"/>
        </w:rPr>
        <w:t xml:space="preserve"> historical price trends to 2018</w:t>
      </w:r>
      <w:r w:rsidR="00DD300E">
        <w:rPr>
          <w:b w:val="0"/>
          <w:noProof/>
          <w:sz w:val="16"/>
          <w:szCs w:val="16"/>
          <w:lang w:eastAsia="en-AU"/>
        </w:rPr>
        <w:t>;</w:t>
      </w:r>
      <w:r w:rsidRPr="003B42DA">
        <w:rPr>
          <w:b w:val="0"/>
          <w:noProof/>
          <w:sz w:val="16"/>
          <w:szCs w:val="16"/>
          <w:lang w:eastAsia="en-AU"/>
        </w:rPr>
        <w:t xml:space="preserve"> projected price</w:t>
      </w:r>
      <w:r w:rsidR="00111863" w:rsidRPr="003B42DA">
        <w:rPr>
          <w:b w:val="0"/>
          <w:noProof/>
          <w:sz w:val="16"/>
          <w:szCs w:val="16"/>
          <w:lang w:eastAsia="en-AU"/>
        </w:rPr>
        <w:t xml:space="preserve"> increases as a result of MEPS3</w:t>
      </w:r>
      <w:r w:rsidR="00DD300E">
        <w:rPr>
          <w:b w:val="0"/>
          <w:noProof/>
          <w:sz w:val="16"/>
          <w:szCs w:val="16"/>
          <w:lang w:eastAsia="en-AU"/>
        </w:rPr>
        <w:t xml:space="preserve">; and an </w:t>
      </w:r>
      <w:r w:rsidR="00DD300E" w:rsidRPr="00DD300E">
        <w:rPr>
          <w:b w:val="0"/>
          <w:noProof/>
          <w:sz w:val="16"/>
          <w:szCs w:val="16"/>
          <w:lang w:eastAsia="en-AU"/>
        </w:rPr>
        <w:t>ele</w:t>
      </w:r>
      <w:r w:rsidR="00DD300E">
        <w:rPr>
          <w:b w:val="0"/>
          <w:noProof/>
          <w:sz w:val="16"/>
          <w:szCs w:val="16"/>
          <w:lang w:eastAsia="en-AU"/>
        </w:rPr>
        <w:t>ctricity tariff of 28 cents/kWh</w:t>
      </w:r>
    </w:p>
    <w:p w14:paraId="4DD900C8" w14:textId="77777777" w:rsidR="0071219E" w:rsidRPr="002F33D0" w:rsidRDefault="0071219E" w:rsidP="00127625">
      <w:pPr>
        <w:pStyle w:val="E3TableTitles"/>
        <w:spacing w:after="0" w:line="278" w:lineRule="auto"/>
        <w:ind w:left="709" w:right="2268" w:hanging="709"/>
        <w:rPr>
          <w:b w:val="0"/>
        </w:rPr>
      </w:pPr>
    </w:p>
    <w:p w14:paraId="6CA2B88C" w14:textId="77777777" w:rsidR="00BF4042" w:rsidRPr="00456D44" w:rsidRDefault="00BF4042" w:rsidP="00BF4042">
      <w:pPr>
        <w:pStyle w:val="E3TableTitles"/>
      </w:pPr>
      <w:bookmarkStart w:id="132" w:name="_Ref474764990"/>
      <w:bookmarkStart w:id="133" w:name="_Ref473798281"/>
      <w:bookmarkStart w:id="134" w:name="_Toc479838693"/>
      <w:r w:rsidRPr="00456D44">
        <w:t xml:space="preserve">Table </w:t>
      </w:r>
      <w:r w:rsidR="005F3C51" w:rsidRPr="00456D44">
        <w:fldChar w:fldCharType="begin"/>
      </w:r>
      <w:r w:rsidR="00565B67" w:rsidRPr="00456D44">
        <w:instrText xml:space="preserve"> SEQ Table \* ARABIC </w:instrText>
      </w:r>
      <w:r w:rsidR="005F3C51" w:rsidRPr="00456D44">
        <w:fldChar w:fldCharType="separate"/>
      </w:r>
      <w:r w:rsidR="003818C1">
        <w:rPr>
          <w:noProof/>
        </w:rPr>
        <w:t>24</w:t>
      </w:r>
      <w:r w:rsidR="005F3C51" w:rsidRPr="00456D44">
        <w:rPr>
          <w:noProof/>
        </w:rPr>
        <w:fldChar w:fldCharType="end"/>
      </w:r>
      <w:bookmarkEnd w:id="132"/>
      <w:r w:rsidRPr="00456D44">
        <w:t xml:space="preserve">: Average </w:t>
      </w:r>
      <w:r w:rsidR="008974B4" w:rsidRPr="00456D44">
        <w:t xml:space="preserve">retail </w:t>
      </w:r>
      <w:r w:rsidRPr="00456D44">
        <w:t>price increase and energy savings fo</w:t>
      </w:r>
      <w:r w:rsidR="008974B4" w:rsidRPr="00456D44">
        <w:t>r MEPS3 in 2018 – New Zealand (NZ$</w:t>
      </w:r>
      <w:r w:rsidRPr="00456D44">
        <w:t>)</w:t>
      </w:r>
      <w:bookmarkEnd w:id="133"/>
      <w:bookmarkEnd w:id="134"/>
    </w:p>
    <w:tbl>
      <w:tblPr>
        <w:tblStyle w:val="TableGrid"/>
        <w:tblW w:w="0" w:type="auto"/>
        <w:tblInd w:w="-5" w:type="dxa"/>
        <w:tblLook w:val="01E0" w:firstRow="1" w:lastRow="1" w:firstColumn="1" w:lastColumn="1" w:noHBand="0" w:noVBand="0"/>
      </w:tblPr>
      <w:tblGrid>
        <w:gridCol w:w="1560"/>
        <w:gridCol w:w="1984"/>
        <w:gridCol w:w="1843"/>
        <w:gridCol w:w="1984"/>
      </w:tblGrid>
      <w:tr w:rsidR="00A01E3F" w:rsidRPr="00456D44" w14:paraId="1437D870" w14:textId="77777777" w:rsidTr="00B50A27">
        <w:tc>
          <w:tcPr>
            <w:tcW w:w="1560" w:type="dxa"/>
            <w:vAlign w:val="center"/>
          </w:tcPr>
          <w:p w14:paraId="398EB65D" w14:textId="77777777" w:rsidR="00A01E3F" w:rsidRPr="00456D44" w:rsidRDefault="00A01E3F" w:rsidP="00267042">
            <w:pPr>
              <w:jc w:val="center"/>
              <w:rPr>
                <w:b/>
              </w:rPr>
            </w:pPr>
            <w:r w:rsidRPr="00456D44">
              <w:rPr>
                <w:b/>
              </w:rPr>
              <w:t>Group</w:t>
            </w:r>
          </w:p>
        </w:tc>
        <w:tc>
          <w:tcPr>
            <w:tcW w:w="1984" w:type="dxa"/>
            <w:vAlign w:val="center"/>
          </w:tcPr>
          <w:p w14:paraId="32F6F004" w14:textId="77777777" w:rsidR="00A01E3F" w:rsidRPr="00456D44" w:rsidRDefault="00A01E3F" w:rsidP="00267042">
            <w:pPr>
              <w:pStyle w:val="Tabletexthead"/>
              <w:spacing w:line="278" w:lineRule="auto"/>
              <w:jc w:val="center"/>
              <w:rPr>
                <w:rFonts w:ascii="Georgia" w:hAnsi="Georgia"/>
                <w:color w:val="auto"/>
                <w:sz w:val="19"/>
                <w:szCs w:val="19"/>
              </w:rPr>
            </w:pPr>
            <w:r w:rsidRPr="00456D44">
              <w:rPr>
                <w:rFonts w:ascii="Georgia" w:hAnsi="Georgia"/>
                <w:color w:val="auto"/>
                <w:sz w:val="19"/>
                <w:szCs w:val="19"/>
              </w:rPr>
              <w:t>Avera</w:t>
            </w:r>
            <w:r w:rsidR="00C16DB8" w:rsidRPr="00456D44">
              <w:rPr>
                <w:rFonts w:ascii="Georgia" w:hAnsi="Georgia"/>
                <w:color w:val="auto"/>
                <w:sz w:val="19"/>
                <w:szCs w:val="19"/>
              </w:rPr>
              <w:t>ge p</w:t>
            </w:r>
            <w:r w:rsidRPr="00456D44">
              <w:rPr>
                <w:rFonts w:ascii="Georgia" w:hAnsi="Georgia"/>
                <w:color w:val="auto"/>
                <w:sz w:val="19"/>
                <w:szCs w:val="19"/>
              </w:rPr>
              <w:t xml:space="preserve">rice </w:t>
            </w:r>
            <w:r w:rsidR="00C16DB8" w:rsidRPr="00456D44">
              <w:rPr>
                <w:rFonts w:ascii="Georgia" w:hAnsi="Georgia"/>
                <w:color w:val="auto"/>
                <w:sz w:val="19"/>
                <w:szCs w:val="19"/>
              </w:rPr>
              <w:t>i</w:t>
            </w:r>
            <w:r w:rsidRPr="00456D44">
              <w:rPr>
                <w:rFonts w:ascii="Georgia" w:hAnsi="Georgia"/>
                <w:color w:val="auto"/>
                <w:sz w:val="19"/>
                <w:szCs w:val="19"/>
              </w:rPr>
              <w:t>ncrease</w:t>
            </w:r>
          </w:p>
        </w:tc>
        <w:tc>
          <w:tcPr>
            <w:tcW w:w="1843" w:type="dxa"/>
            <w:vAlign w:val="center"/>
          </w:tcPr>
          <w:p w14:paraId="4662A850" w14:textId="77777777" w:rsidR="00A01E3F" w:rsidRPr="00456D44" w:rsidRDefault="00A01E3F" w:rsidP="00267042">
            <w:pPr>
              <w:pStyle w:val="Tabletexthead"/>
              <w:spacing w:line="278" w:lineRule="auto"/>
              <w:jc w:val="center"/>
              <w:rPr>
                <w:rFonts w:ascii="Georgia" w:hAnsi="Georgia"/>
                <w:color w:val="auto"/>
                <w:sz w:val="19"/>
                <w:szCs w:val="19"/>
              </w:rPr>
            </w:pPr>
            <w:r w:rsidRPr="00456D44">
              <w:rPr>
                <w:rFonts w:ascii="Georgia" w:hAnsi="Georgia"/>
                <w:color w:val="auto"/>
                <w:sz w:val="19"/>
                <w:szCs w:val="19"/>
              </w:rPr>
              <w:t xml:space="preserve">Average </w:t>
            </w:r>
            <w:r w:rsidR="00C16DB8" w:rsidRPr="00456D44">
              <w:rPr>
                <w:rFonts w:ascii="Georgia" w:hAnsi="Georgia"/>
                <w:color w:val="auto"/>
                <w:sz w:val="19"/>
                <w:szCs w:val="19"/>
              </w:rPr>
              <w:t xml:space="preserve">annual </w:t>
            </w:r>
            <w:r w:rsidRPr="00456D44">
              <w:rPr>
                <w:rFonts w:ascii="Georgia" w:hAnsi="Georgia"/>
                <w:color w:val="auto"/>
                <w:sz w:val="19"/>
                <w:szCs w:val="19"/>
              </w:rPr>
              <w:t>saving</w:t>
            </w:r>
          </w:p>
        </w:tc>
        <w:tc>
          <w:tcPr>
            <w:tcW w:w="1984" w:type="dxa"/>
            <w:vAlign w:val="center"/>
          </w:tcPr>
          <w:p w14:paraId="51DFDD41" w14:textId="77777777" w:rsidR="00A01E3F" w:rsidRPr="00456D44" w:rsidRDefault="00C16DB8" w:rsidP="00267042">
            <w:pPr>
              <w:pStyle w:val="Tabletexthead"/>
              <w:spacing w:line="278" w:lineRule="auto"/>
              <w:jc w:val="center"/>
              <w:rPr>
                <w:rFonts w:ascii="Georgia" w:hAnsi="Georgia"/>
                <w:color w:val="auto"/>
                <w:sz w:val="19"/>
                <w:szCs w:val="19"/>
              </w:rPr>
            </w:pPr>
            <w:r w:rsidRPr="00456D44">
              <w:rPr>
                <w:rFonts w:ascii="Georgia" w:hAnsi="Georgia"/>
                <w:color w:val="auto"/>
                <w:sz w:val="19"/>
                <w:szCs w:val="19"/>
              </w:rPr>
              <w:t>Typical pay</w:t>
            </w:r>
            <w:r w:rsidR="00A01E3F" w:rsidRPr="00456D44">
              <w:rPr>
                <w:rFonts w:ascii="Georgia" w:hAnsi="Georgia"/>
                <w:color w:val="auto"/>
                <w:sz w:val="19"/>
                <w:szCs w:val="19"/>
              </w:rPr>
              <w:t>back</w:t>
            </w:r>
            <w:r w:rsidRPr="00456D44">
              <w:rPr>
                <w:rFonts w:ascii="Georgia" w:hAnsi="Georgia"/>
                <w:color w:val="auto"/>
                <w:sz w:val="19"/>
                <w:szCs w:val="19"/>
              </w:rPr>
              <w:t xml:space="preserve"> period (years)</w:t>
            </w:r>
          </w:p>
        </w:tc>
      </w:tr>
      <w:tr w:rsidR="00A01E3F" w:rsidRPr="00456D44" w14:paraId="5E05F968" w14:textId="77777777" w:rsidTr="00B50A27">
        <w:tc>
          <w:tcPr>
            <w:tcW w:w="1560" w:type="dxa"/>
          </w:tcPr>
          <w:p w14:paraId="3D7701A7" w14:textId="77777777" w:rsidR="00A01E3F" w:rsidRPr="00456D44" w:rsidRDefault="00A01E3F" w:rsidP="00FE66B6">
            <w:pPr>
              <w:spacing w:after="40"/>
              <w:jc w:val="center"/>
            </w:pPr>
            <w:r w:rsidRPr="00456D44">
              <w:t>1</w:t>
            </w:r>
          </w:p>
        </w:tc>
        <w:tc>
          <w:tcPr>
            <w:tcW w:w="1984" w:type="dxa"/>
            <w:vAlign w:val="bottom"/>
          </w:tcPr>
          <w:p w14:paraId="198729A7" w14:textId="77777777" w:rsidR="00A01E3F" w:rsidRPr="00456D44" w:rsidRDefault="00A01E3F" w:rsidP="00FE66B6">
            <w:pPr>
              <w:spacing w:after="40"/>
              <w:jc w:val="center"/>
            </w:pPr>
            <w:r w:rsidRPr="00456D44">
              <w:t>$98</w:t>
            </w:r>
          </w:p>
        </w:tc>
        <w:tc>
          <w:tcPr>
            <w:tcW w:w="1843" w:type="dxa"/>
          </w:tcPr>
          <w:p w14:paraId="7155B82B" w14:textId="77777777" w:rsidR="00A01E3F" w:rsidRPr="00456D44" w:rsidRDefault="00A01E3F" w:rsidP="00FE66B6">
            <w:pPr>
              <w:spacing w:after="40"/>
              <w:jc w:val="center"/>
            </w:pPr>
            <w:r w:rsidRPr="00456D44">
              <w:t>$9</w:t>
            </w:r>
          </w:p>
        </w:tc>
        <w:tc>
          <w:tcPr>
            <w:tcW w:w="1984" w:type="dxa"/>
          </w:tcPr>
          <w:p w14:paraId="008734EC" w14:textId="77777777" w:rsidR="00A01E3F" w:rsidRPr="00456D44" w:rsidRDefault="00A01E3F" w:rsidP="00FE66B6">
            <w:pPr>
              <w:spacing w:after="40"/>
              <w:jc w:val="center"/>
            </w:pPr>
            <w:r w:rsidRPr="00456D44">
              <w:t>10.57</w:t>
            </w:r>
          </w:p>
        </w:tc>
      </w:tr>
      <w:tr w:rsidR="00A01E3F" w:rsidRPr="00456D44" w14:paraId="78A231C7" w14:textId="77777777" w:rsidTr="00B50A27">
        <w:tc>
          <w:tcPr>
            <w:tcW w:w="1560" w:type="dxa"/>
          </w:tcPr>
          <w:p w14:paraId="263DE30D" w14:textId="77777777" w:rsidR="00A01E3F" w:rsidRPr="00456D44" w:rsidRDefault="00A01E3F" w:rsidP="00FE66B6">
            <w:pPr>
              <w:spacing w:after="40"/>
              <w:jc w:val="center"/>
            </w:pPr>
            <w:r w:rsidRPr="00456D44">
              <w:t>2</w:t>
            </w:r>
          </w:p>
        </w:tc>
        <w:tc>
          <w:tcPr>
            <w:tcW w:w="1984" w:type="dxa"/>
            <w:vAlign w:val="bottom"/>
          </w:tcPr>
          <w:p w14:paraId="2F3C279D" w14:textId="77777777" w:rsidR="00A01E3F" w:rsidRPr="00456D44" w:rsidRDefault="00A01E3F" w:rsidP="00FE66B6">
            <w:pPr>
              <w:spacing w:after="40"/>
              <w:jc w:val="center"/>
            </w:pPr>
            <w:r w:rsidRPr="00456D44">
              <w:t>$14</w:t>
            </w:r>
          </w:p>
        </w:tc>
        <w:tc>
          <w:tcPr>
            <w:tcW w:w="1843" w:type="dxa"/>
          </w:tcPr>
          <w:p w14:paraId="31C88D39" w14:textId="77777777" w:rsidR="00A01E3F" w:rsidRPr="00456D44" w:rsidRDefault="00A01E3F" w:rsidP="00FE66B6">
            <w:pPr>
              <w:spacing w:after="40"/>
              <w:jc w:val="center"/>
            </w:pPr>
            <w:r w:rsidRPr="00456D44">
              <w:t>$15</w:t>
            </w:r>
          </w:p>
        </w:tc>
        <w:tc>
          <w:tcPr>
            <w:tcW w:w="1984" w:type="dxa"/>
          </w:tcPr>
          <w:p w14:paraId="75DE9FB7" w14:textId="77777777" w:rsidR="00A01E3F" w:rsidRPr="00456D44" w:rsidRDefault="00A01E3F" w:rsidP="00FE66B6">
            <w:pPr>
              <w:spacing w:after="40"/>
              <w:jc w:val="center"/>
            </w:pPr>
            <w:r w:rsidRPr="00456D44">
              <w:t>0.91</w:t>
            </w:r>
          </w:p>
        </w:tc>
      </w:tr>
      <w:tr w:rsidR="00A01E3F" w:rsidRPr="00456D44" w14:paraId="754CE32E" w14:textId="77777777" w:rsidTr="00B50A27">
        <w:tc>
          <w:tcPr>
            <w:tcW w:w="1560" w:type="dxa"/>
          </w:tcPr>
          <w:p w14:paraId="015C9AB4" w14:textId="77777777" w:rsidR="00A01E3F" w:rsidRPr="00456D44" w:rsidRDefault="00A01E3F" w:rsidP="00FE66B6">
            <w:pPr>
              <w:spacing w:after="40"/>
              <w:jc w:val="center"/>
            </w:pPr>
            <w:r w:rsidRPr="00456D44">
              <w:t>3</w:t>
            </w:r>
          </w:p>
        </w:tc>
        <w:tc>
          <w:tcPr>
            <w:tcW w:w="1984" w:type="dxa"/>
            <w:vAlign w:val="bottom"/>
          </w:tcPr>
          <w:p w14:paraId="58A7A529" w14:textId="77777777" w:rsidR="00A01E3F" w:rsidRPr="00456D44" w:rsidRDefault="00A01E3F" w:rsidP="00FE66B6">
            <w:pPr>
              <w:spacing w:after="40"/>
              <w:jc w:val="center"/>
            </w:pPr>
            <w:r w:rsidRPr="00456D44">
              <w:t>$3</w:t>
            </w:r>
          </w:p>
        </w:tc>
        <w:tc>
          <w:tcPr>
            <w:tcW w:w="1843" w:type="dxa"/>
          </w:tcPr>
          <w:p w14:paraId="3277F176" w14:textId="77777777" w:rsidR="00A01E3F" w:rsidRPr="00456D44" w:rsidRDefault="00A01E3F" w:rsidP="00FE66B6">
            <w:pPr>
              <w:spacing w:after="40"/>
              <w:jc w:val="center"/>
            </w:pPr>
            <w:r w:rsidRPr="00456D44">
              <w:t>$4</w:t>
            </w:r>
          </w:p>
        </w:tc>
        <w:tc>
          <w:tcPr>
            <w:tcW w:w="1984" w:type="dxa"/>
          </w:tcPr>
          <w:p w14:paraId="3E76F975" w14:textId="77777777" w:rsidR="00A01E3F" w:rsidRPr="00456D44" w:rsidRDefault="00A01E3F" w:rsidP="00FE66B6">
            <w:pPr>
              <w:spacing w:after="40"/>
              <w:jc w:val="center"/>
            </w:pPr>
            <w:r w:rsidRPr="00456D44">
              <w:t>0.73</w:t>
            </w:r>
          </w:p>
        </w:tc>
      </w:tr>
      <w:tr w:rsidR="00A01E3F" w:rsidRPr="00456D44" w14:paraId="48913CB1" w14:textId="77777777" w:rsidTr="00B50A27">
        <w:tc>
          <w:tcPr>
            <w:tcW w:w="1560" w:type="dxa"/>
          </w:tcPr>
          <w:p w14:paraId="21B44836" w14:textId="77777777" w:rsidR="00A01E3F" w:rsidRPr="00456D44" w:rsidRDefault="00A01E3F" w:rsidP="00FE66B6">
            <w:pPr>
              <w:spacing w:after="40"/>
              <w:jc w:val="center"/>
            </w:pPr>
            <w:r w:rsidRPr="00456D44">
              <w:t>4</w:t>
            </w:r>
          </w:p>
        </w:tc>
        <w:tc>
          <w:tcPr>
            <w:tcW w:w="1984" w:type="dxa"/>
            <w:vAlign w:val="bottom"/>
          </w:tcPr>
          <w:p w14:paraId="1C42F3B2" w14:textId="77777777" w:rsidR="00A01E3F" w:rsidRPr="00456D44" w:rsidRDefault="00A01E3F" w:rsidP="00FE66B6">
            <w:pPr>
              <w:spacing w:after="40"/>
              <w:jc w:val="center"/>
            </w:pPr>
            <w:r w:rsidRPr="00456D44">
              <w:t>$17</w:t>
            </w:r>
          </w:p>
        </w:tc>
        <w:tc>
          <w:tcPr>
            <w:tcW w:w="1843" w:type="dxa"/>
          </w:tcPr>
          <w:p w14:paraId="4F8BB05B" w14:textId="77777777" w:rsidR="00A01E3F" w:rsidRPr="00456D44" w:rsidRDefault="00A01E3F" w:rsidP="00FE66B6">
            <w:pPr>
              <w:spacing w:after="40"/>
              <w:jc w:val="center"/>
            </w:pPr>
            <w:r w:rsidRPr="00456D44">
              <w:t>$17</w:t>
            </w:r>
          </w:p>
        </w:tc>
        <w:tc>
          <w:tcPr>
            <w:tcW w:w="1984" w:type="dxa"/>
          </w:tcPr>
          <w:p w14:paraId="3CF971D8" w14:textId="77777777" w:rsidR="00A01E3F" w:rsidRPr="00456D44" w:rsidRDefault="00A01E3F" w:rsidP="00FE66B6">
            <w:pPr>
              <w:spacing w:after="40"/>
              <w:jc w:val="center"/>
            </w:pPr>
            <w:r w:rsidRPr="00456D44">
              <w:t>1.01</w:t>
            </w:r>
          </w:p>
        </w:tc>
      </w:tr>
      <w:tr w:rsidR="003B42DA" w:rsidRPr="00456D44" w14:paraId="5CF596F5" w14:textId="77777777" w:rsidTr="00B50A27">
        <w:tc>
          <w:tcPr>
            <w:tcW w:w="1560" w:type="dxa"/>
          </w:tcPr>
          <w:p w14:paraId="6330F47F" w14:textId="49F89BAD" w:rsidR="003B42DA" w:rsidRPr="00456D44" w:rsidRDefault="003B42DA" w:rsidP="003B42DA">
            <w:pPr>
              <w:spacing w:after="40"/>
              <w:jc w:val="center"/>
            </w:pPr>
            <w:r w:rsidRPr="00456D44">
              <w:t>5B</w:t>
            </w:r>
          </w:p>
        </w:tc>
        <w:tc>
          <w:tcPr>
            <w:tcW w:w="1984" w:type="dxa"/>
            <w:vAlign w:val="bottom"/>
          </w:tcPr>
          <w:p w14:paraId="6820A884" w14:textId="617905CD" w:rsidR="003B42DA" w:rsidRPr="00456D44" w:rsidRDefault="003B42DA" w:rsidP="003B42DA">
            <w:pPr>
              <w:spacing w:after="40"/>
              <w:jc w:val="center"/>
            </w:pPr>
            <w:r w:rsidRPr="00456D44">
              <w:t>$29</w:t>
            </w:r>
          </w:p>
        </w:tc>
        <w:tc>
          <w:tcPr>
            <w:tcW w:w="1843" w:type="dxa"/>
          </w:tcPr>
          <w:p w14:paraId="47EDBDDF" w14:textId="7AE06E06" w:rsidR="003B42DA" w:rsidRPr="00456D44" w:rsidRDefault="003B42DA" w:rsidP="003B42DA">
            <w:pPr>
              <w:spacing w:after="40"/>
              <w:jc w:val="center"/>
            </w:pPr>
            <w:r w:rsidRPr="00456D44">
              <w:t>$12</w:t>
            </w:r>
          </w:p>
        </w:tc>
        <w:tc>
          <w:tcPr>
            <w:tcW w:w="1984" w:type="dxa"/>
          </w:tcPr>
          <w:p w14:paraId="0699FFC3" w14:textId="0EE9D33E" w:rsidR="003B42DA" w:rsidRPr="00456D44" w:rsidRDefault="003B42DA" w:rsidP="003B42DA">
            <w:pPr>
              <w:spacing w:after="40"/>
              <w:jc w:val="center"/>
            </w:pPr>
            <w:r w:rsidRPr="00456D44">
              <w:t>2.46</w:t>
            </w:r>
          </w:p>
        </w:tc>
      </w:tr>
      <w:tr w:rsidR="003B42DA" w:rsidRPr="00456D44" w14:paraId="5F8114E6" w14:textId="77777777" w:rsidTr="00B50A27">
        <w:tc>
          <w:tcPr>
            <w:tcW w:w="1560" w:type="dxa"/>
          </w:tcPr>
          <w:p w14:paraId="06D2283F" w14:textId="758B7722" w:rsidR="003B42DA" w:rsidRPr="00456D44" w:rsidRDefault="003B42DA" w:rsidP="003B42DA">
            <w:pPr>
              <w:spacing w:after="40"/>
              <w:jc w:val="center"/>
            </w:pPr>
            <w:r w:rsidRPr="00456D44">
              <w:t>5S</w:t>
            </w:r>
          </w:p>
        </w:tc>
        <w:tc>
          <w:tcPr>
            <w:tcW w:w="1984" w:type="dxa"/>
            <w:vAlign w:val="bottom"/>
          </w:tcPr>
          <w:p w14:paraId="475EB97A" w14:textId="02664FA9" w:rsidR="003B42DA" w:rsidRPr="00456D44" w:rsidRDefault="003B42DA" w:rsidP="003B42DA">
            <w:pPr>
              <w:spacing w:after="40"/>
              <w:jc w:val="center"/>
            </w:pPr>
            <w:r w:rsidRPr="00456D44">
              <w:t>$55</w:t>
            </w:r>
          </w:p>
        </w:tc>
        <w:tc>
          <w:tcPr>
            <w:tcW w:w="1843" w:type="dxa"/>
          </w:tcPr>
          <w:p w14:paraId="17FE46D4" w14:textId="2A0AC70F" w:rsidR="003B42DA" w:rsidRPr="00456D44" w:rsidRDefault="003B42DA" w:rsidP="003B42DA">
            <w:pPr>
              <w:spacing w:after="40"/>
              <w:jc w:val="center"/>
            </w:pPr>
            <w:r w:rsidRPr="00456D44">
              <w:t>$32</w:t>
            </w:r>
          </w:p>
        </w:tc>
        <w:tc>
          <w:tcPr>
            <w:tcW w:w="1984" w:type="dxa"/>
          </w:tcPr>
          <w:p w14:paraId="10EFEDC3" w14:textId="7A835AEC" w:rsidR="003B42DA" w:rsidRPr="00456D44" w:rsidRDefault="003B42DA" w:rsidP="003B42DA">
            <w:pPr>
              <w:spacing w:after="40"/>
              <w:jc w:val="center"/>
            </w:pPr>
            <w:r w:rsidRPr="00456D44">
              <w:t>1.68</w:t>
            </w:r>
          </w:p>
        </w:tc>
      </w:tr>
      <w:tr w:rsidR="003B42DA" w:rsidRPr="00456D44" w14:paraId="7720236C" w14:textId="77777777" w:rsidTr="00B50A27">
        <w:tc>
          <w:tcPr>
            <w:tcW w:w="1560" w:type="dxa"/>
          </w:tcPr>
          <w:p w14:paraId="760BAB32" w14:textId="179E28E8" w:rsidR="003B42DA" w:rsidRPr="00456D44" w:rsidRDefault="003B42DA" w:rsidP="003B42DA">
            <w:pPr>
              <w:spacing w:after="40"/>
              <w:jc w:val="center"/>
            </w:pPr>
            <w:r w:rsidRPr="00456D44">
              <w:t>5T</w:t>
            </w:r>
          </w:p>
        </w:tc>
        <w:tc>
          <w:tcPr>
            <w:tcW w:w="1984" w:type="dxa"/>
            <w:vAlign w:val="bottom"/>
          </w:tcPr>
          <w:p w14:paraId="38B38FBB" w14:textId="2993F784" w:rsidR="003B42DA" w:rsidRPr="00456D44" w:rsidRDefault="003B42DA" w:rsidP="003B42DA">
            <w:pPr>
              <w:spacing w:after="40"/>
              <w:jc w:val="center"/>
            </w:pPr>
            <w:r w:rsidRPr="00456D44">
              <w:t>$28</w:t>
            </w:r>
          </w:p>
        </w:tc>
        <w:tc>
          <w:tcPr>
            <w:tcW w:w="1843" w:type="dxa"/>
          </w:tcPr>
          <w:p w14:paraId="5B9DC86E" w14:textId="2C8B5560" w:rsidR="003B42DA" w:rsidRPr="00456D44" w:rsidRDefault="003B42DA" w:rsidP="003B42DA">
            <w:pPr>
              <w:spacing w:after="40"/>
              <w:jc w:val="center"/>
            </w:pPr>
            <w:r w:rsidRPr="00456D44">
              <w:t>$22</w:t>
            </w:r>
          </w:p>
        </w:tc>
        <w:tc>
          <w:tcPr>
            <w:tcW w:w="1984" w:type="dxa"/>
          </w:tcPr>
          <w:p w14:paraId="4F1F1973" w14:textId="78571638" w:rsidR="003B42DA" w:rsidRPr="00456D44" w:rsidRDefault="003B42DA" w:rsidP="003B42DA">
            <w:pPr>
              <w:spacing w:after="40"/>
              <w:jc w:val="center"/>
            </w:pPr>
            <w:r w:rsidRPr="00456D44">
              <w:t>1.30</w:t>
            </w:r>
          </w:p>
        </w:tc>
      </w:tr>
      <w:tr w:rsidR="003B42DA" w:rsidRPr="00456D44" w14:paraId="3B12FAAA" w14:textId="77777777" w:rsidTr="00B50A27">
        <w:tc>
          <w:tcPr>
            <w:tcW w:w="1560" w:type="dxa"/>
          </w:tcPr>
          <w:p w14:paraId="26FBCD7D" w14:textId="78257DD2" w:rsidR="003B42DA" w:rsidRPr="00456D44" w:rsidRDefault="003B42DA" w:rsidP="003B42DA">
            <w:pPr>
              <w:spacing w:after="40"/>
              <w:jc w:val="center"/>
            </w:pPr>
            <w:r w:rsidRPr="00456D44">
              <w:t>6C</w:t>
            </w:r>
          </w:p>
        </w:tc>
        <w:tc>
          <w:tcPr>
            <w:tcW w:w="1984" w:type="dxa"/>
            <w:vAlign w:val="bottom"/>
          </w:tcPr>
          <w:p w14:paraId="2506F394" w14:textId="5158D26E" w:rsidR="003B42DA" w:rsidRPr="00456D44" w:rsidRDefault="003B42DA" w:rsidP="003B42DA">
            <w:pPr>
              <w:spacing w:after="40"/>
              <w:jc w:val="center"/>
            </w:pPr>
            <w:r w:rsidRPr="00456D44">
              <w:t>$13</w:t>
            </w:r>
          </w:p>
        </w:tc>
        <w:tc>
          <w:tcPr>
            <w:tcW w:w="1843" w:type="dxa"/>
          </w:tcPr>
          <w:p w14:paraId="16BB2CF7" w14:textId="578DAA97" w:rsidR="003B42DA" w:rsidRPr="00456D44" w:rsidRDefault="003B42DA" w:rsidP="003B42DA">
            <w:pPr>
              <w:spacing w:after="40"/>
              <w:jc w:val="center"/>
            </w:pPr>
            <w:r w:rsidRPr="00456D44">
              <w:t>$13</w:t>
            </w:r>
          </w:p>
        </w:tc>
        <w:tc>
          <w:tcPr>
            <w:tcW w:w="1984" w:type="dxa"/>
          </w:tcPr>
          <w:p w14:paraId="25B8BC0D" w14:textId="70D63A85" w:rsidR="003B42DA" w:rsidRPr="00456D44" w:rsidRDefault="003B42DA" w:rsidP="003B42DA">
            <w:pPr>
              <w:spacing w:after="40"/>
              <w:jc w:val="center"/>
            </w:pPr>
            <w:r w:rsidRPr="00456D44">
              <w:t>0.96</w:t>
            </w:r>
          </w:p>
        </w:tc>
      </w:tr>
      <w:tr w:rsidR="003B42DA" w:rsidRPr="00456D44" w14:paraId="7E912AA5" w14:textId="77777777" w:rsidTr="00B50A27">
        <w:tc>
          <w:tcPr>
            <w:tcW w:w="1560" w:type="dxa"/>
          </w:tcPr>
          <w:p w14:paraId="62273195" w14:textId="77777777" w:rsidR="003B42DA" w:rsidRPr="00456D44" w:rsidRDefault="003B42DA" w:rsidP="003B42DA">
            <w:pPr>
              <w:spacing w:after="40"/>
              <w:jc w:val="center"/>
            </w:pPr>
            <w:r w:rsidRPr="00456D44">
              <w:t>6U</w:t>
            </w:r>
          </w:p>
        </w:tc>
        <w:tc>
          <w:tcPr>
            <w:tcW w:w="1984" w:type="dxa"/>
            <w:vAlign w:val="bottom"/>
          </w:tcPr>
          <w:p w14:paraId="14A61B91" w14:textId="77777777" w:rsidR="003B42DA" w:rsidRPr="00456D44" w:rsidRDefault="003B42DA" w:rsidP="003B42DA">
            <w:pPr>
              <w:spacing w:after="40"/>
              <w:jc w:val="center"/>
            </w:pPr>
            <w:r w:rsidRPr="00456D44">
              <w:t>$101</w:t>
            </w:r>
          </w:p>
        </w:tc>
        <w:tc>
          <w:tcPr>
            <w:tcW w:w="1843" w:type="dxa"/>
          </w:tcPr>
          <w:p w14:paraId="437C3582" w14:textId="77777777" w:rsidR="003B42DA" w:rsidRPr="00456D44" w:rsidRDefault="003B42DA" w:rsidP="003B42DA">
            <w:pPr>
              <w:spacing w:after="40"/>
              <w:jc w:val="center"/>
            </w:pPr>
            <w:r w:rsidRPr="00456D44">
              <w:t>$15</w:t>
            </w:r>
          </w:p>
        </w:tc>
        <w:tc>
          <w:tcPr>
            <w:tcW w:w="1984" w:type="dxa"/>
          </w:tcPr>
          <w:p w14:paraId="0F1DA009" w14:textId="77777777" w:rsidR="003B42DA" w:rsidRPr="00456D44" w:rsidRDefault="003B42DA" w:rsidP="003B42DA">
            <w:pPr>
              <w:spacing w:after="40"/>
              <w:jc w:val="center"/>
            </w:pPr>
            <w:r w:rsidRPr="00456D44">
              <w:t>6.75</w:t>
            </w:r>
          </w:p>
        </w:tc>
      </w:tr>
      <w:tr w:rsidR="003B42DA" w:rsidRPr="00456D44" w14:paraId="0B5581EA" w14:textId="77777777" w:rsidTr="00B50A27">
        <w:tc>
          <w:tcPr>
            <w:tcW w:w="1560" w:type="dxa"/>
          </w:tcPr>
          <w:p w14:paraId="63201517" w14:textId="77777777" w:rsidR="003B42DA" w:rsidRPr="00456D44" w:rsidRDefault="003B42DA" w:rsidP="003B42DA">
            <w:pPr>
              <w:spacing w:after="40"/>
              <w:jc w:val="center"/>
            </w:pPr>
            <w:r w:rsidRPr="00456D44">
              <w:t>7</w:t>
            </w:r>
          </w:p>
        </w:tc>
        <w:tc>
          <w:tcPr>
            <w:tcW w:w="1984" w:type="dxa"/>
            <w:vAlign w:val="bottom"/>
          </w:tcPr>
          <w:p w14:paraId="60D60672" w14:textId="77777777" w:rsidR="003B42DA" w:rsidRPr="00456D44" w:rsidRDefault="003B42DA" w:rsidP="003B42DA">
            <w:pPr>
              <w:spacing w:after="40"/>
              <w:jc w:val="center"/>
            </w:pPr>
            <w:r w:rsidRPr="00456D44">
              <w:t>$63</w:t>
            </w:r>
          </w:p>
        </w:tc>
        <w:tc>
          <w:tcPr>
            <w:tcW w:w="1843" w:type="dxa"/>
          </w:tcPr>
          <w:p w14:paraId="0DC21D42" w14:textId="77777777" w:rsidR="003B42DA" w:rsidRPr="00456D44" w:rsidRDefault="003B42DA" w:rsidP="003B42DA">
            <w:pPr>
              <w:spacing w:after="40"/>
              <w:jc w:val="center"/>
            </w:pPr>
            <w:r w:rsidRPr="00456D44">
              <w:t>$25</w:t>
            </w:r>
          </w:p>
        </w:tc>
        <w:tc>
          <w:tcPr>
            <w:tcW w:w="1984" w:type="dxa"/>
          </w:tcPr>
          <w:p w14:paraId="6AE91848" w14:textId="77777777" w:rsidR="003B42DA" w:rsidRPr="00456D44" w:rsidRDefault="003B42DA" w:rsidP="003B42DA">
            <w:pPr>
              <w:spacing w:after="40"/>
              <w:jc w:val="center"/>
            </w:pPr>
            <w:r w:rsidRPr="00456D44">
              <w:t>2.56</w:t>
            </w:r>
          </w:p>
        </w:tc>
      </w:tr>
    </w:tbl>
    <w:p w14:paraId="563637A2" w14:textId="5AEBB01C" w:rsidR="00A01E3F" w:rsidRDefault="008974B4" w:rsidP="00127625">
      <w:pPr>
        <w:pStyle w:val="E3TableTitles"/>
        <w:spacing w:before="80" w:line="278" w:lineRule="auto"/>
        <w:ind w:left="709" w:right="2126" w:hanging="709"/>
        <w:rPr>
          <w:b w:val="0"/>
          <w:noProof/>
          <w:sz w:val="16"/>
          <w:szCs w:val="16"/>
          <w:lang w:eastAsia="en-AU"/>
        </w:rPr>
      </w:pPr>
      <w:r w:rsidRPr="00456D44">
        <w:rPr>
          <w:b w:val="0"/>
          <w:noProof/>
          <w:sz w:val="16"/>
          <w:szCs w:val="16"/>
          <w:lang w:eastAsia="en-AU"/>
        </w:rPr>
        <w:t>Source</w:t>
      </w:r>
      <w:r w:rsidR="0015260E">
        <w:rPr>
          <w:b w:val="0"/>
          <w:noProof/>
          <w:sz w:val="16"/>
          <w:szCs w:val="16"/>
          <w:lang w:eastAsia="en-AU"/>
        </w:rPr>
        <w:t>s</w:t>
      </w:r>
      <w:r w:rsidRPr="00456D44">
        <w:rPr>
          <w:b w:val="0"/>
          <w:noProof/>
          <w:sz w:val="16"/>
          <w:szCs w:val="16"/>
          <w:lang w:eastAsia="en-AU"/>
        </w:rPr>
        <w:t xml:space="preserve">: </w:t>
      </w:r>
      <w:r w:rsidR="00B50A27" w:rsidRPr="00456D44">
        <w:rPr>
          <w:b w:val="0"/>
          <w:noProof/>
          <w:sz w:val="16"/>
          <w:szCs w:val="16"/>
          <w:lang w:eastAsia="en-AU"/>
        </w:rPr>
        <w:tab/>
      </w:r>
      <w:r w:rsidRPr="00456D44">
        <w:rPr>
          <w:b w:val="0"/>
          <w:noProof/>
          <w:sz w:val="16"/>
          <w:szCs w:val="16"/>
          <w:lang w:eastAsia="en-AU"/>
        </w:rPr>
        <w:t>Energy Efficient Strategies estimates (2</w:t>
      </w:r>
      <w:r w:rsidR="0015260E">
        <w:rPr>
          <w:b w:val="0"/>
          <w:noProof/>
          <w:sz w:val="16"/>
          <w:szCs w:val="16"/>
          <w:lang w:eastAsia="en-AU"/>
        </w:rPr>
        <w:t xml:space="preserve">016), </w:t>
      </w:r>
      <w:r w:rsidRPr="00456D44">
        <w:rPr>
          <w:b w:val="0"/>
          <w:noProof/>
          <w:sz w:val="16"/>
          <w:szCs w:val="16"/>
          <w:lang w:eastAsia="en-AU"/>
        </w:rPr>
        <w:t>historical price trends to 2018 and projected price increases as a result of MEPS3.</w:t>
      </w:r>
    </w:p>
    <w:p w14:paraId="244CE743" w14:textId="2866BD1C" w:rsidR="0057340E" w:rsidRDefault="0057340E" w:rsidP="0057340E">
      <w:pPr>
        <w:pStyle w:val="E3TableTitles"/>
        <w:spacing w:before="80" w:line="278" w:lineRule="auto"/>
        <w:ind w:right="2126"/>
        <w:rPr>
          <w:b w:val="0"/>
          <w:noProof/>
          <w:sz w:val="16"/>
          <w:szCs w:val="16"/>
          <w:lang w:eastAsia="en-AU"/>
        </w:rPr>
      </w:pPr>
      <w:r w:rsidRPr="00F125DC">
        <w:rPr>
          <w:b w:val="0"/>
          <w:noProof/>
          <w:sz w:val="16"/>
          <w:szCs w:val="16"/>
          <w:lang w:val="en-AU" w:eastAsia="en-AU"/>
        </w:rPr>
        <mc:AlternateContent>
          <mc:Choice Requires="wps">
            <w:drawing>
              <wp:anchor distT="45720" distB="45720" distL="114300" distR="114300" simplePos="0" relativeHeight="251661312" behindDoc="0" locked="0" layoutInCell="1" allowOverlap="1" wp14:anchorId="0871A5CE" wp14:editId="0221AC54">
                <wp:simplePos x="0" y="0"/>
                <wp:positionH relativeFrom="margin">
                  <wp:align>left</wp:align>
                </wp:positionH>
                <wp:positionV relativeFrom="paragraph">
                  <wp:posOffset>231775</wp:posOffset>
                </wp:positionV>
                <wp:extent cx="5815965" cy="2343150"/>
                <wp:effectExtent l="0" t="0" r="1333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5965" cy="2343150"/>
                        </a:xfrm>
                        <a:prstGeom prst="rect">
                          <a:avLst/>
                        </a:prstGeom>
                        <a:solidFill>
                          <a:schemeClr val="bg1">
                            <a:lumMod val="85000"/>
                            <a:alpha val="47000"/>
                          </a:schemeClr>
                        </a:solidFill>
                        <a:ln w="15875">
                          <a:solidFill>
                            <a:schemeClr val="bg1">
                              <a:lumMod val="65000"/>
                            </a:schemeClr>
                          </a:solidFill>
                          <a:miter lim="800000"/>
                          <a:headEnd/>
                          <a:tailEnd/>
                        </a:ln>
                      </wps:spPr>
                      <wps:txbx>
                        <w:txbxContent>
                          <w:p w14:paraId="3550B122" w14:textId="77777777" w:rsidR="00541174" w:rsidRPr="000563D9" w:rsidRDefault="00541174" w:rsidP="002265DD">
                            <w:pPr>
                              <w:spacing w:before="120" w:after="120"/>
                              <w:jc w:val="center"/>
                              <w:rPr>
                                <w:b/>
                              </w:rPr>
                            </w:pPr>
                            <w:r w:rsidRPr="000563D9">
                              <w:rPr>
                                <w:b/>
                              </w:rPr>
                              <w:t>CONSUMER BENEFITS OF MORE EFFICIENT APPLIANCES</w:t>
                            </w:r>
                          </w:p>
                          <w:p w14:paraId="18424FD6" w14:textId="76B4F874" w:rsidR="00541174" w:rsidRPr="000563D9" w:rsidRDefault="00541174" w:rsidP="002265DD">
                            <w:pPr>
                              <w:spacing w:after="120"/>
                            </w:pPr>
                            <w:r w:rsidRPr="000563D9">
                              <w:t xml:space="preserve">Tighter MEPS levels will mean that less efficient appliances will no longer be sold in Australia and New Zealand. While this may mean that consumers may </w:t>
                            </w:r>
                            <w:r>
                              <w:t xml:space="preserve">generally </w:t>
                            </w:r>
                            <w:r w:rsidRPr="000563D9">
                              <w:t xml:space="preserve">pay slightly more for particular refrigerating products, the money </w:t>
                            </w:r>
                            <w:r>
                              <w:t>they</w:t>
                            </w:r>
                            <w:r w:rsidRPr="000563D9">
                              <w:t xml:space="preserve"> will save from future energy savings will generally quickly offset potential product price increases.</w:t>
                            </w:r>
                          </w:p>
                          <w:p w14:paraId="036E0A40" w14:textId="3212C8A0" w:rsidR="00541174" w:rsidRPr="000563D9" w:rsidRDefault="00541174" w:rsidP="002265DD">
                            <w:pPr>
                              <w:spacing w:after="120"/>
                            </w:pPr>
                            <w:r w:rsidRPr="000563D9">
                              <w:t>For example, Australian consumers may pay an average $24 extra for a 5B refrigerator but could expect to save about $11 per year in reduced electricity costs. For this product group, consumers could expect a payback period of about two years and three months, and over the life of the product (approximately 16 years), consumers could save about $150 in reduced energy costs (based on an electricity tariff of 28 cents/kWh.</w:t>
                            </w:r>
                          </w:p>
                          <w:p w14:paraId="42FD9630" w14:textId="0D2A0DE7" w:rsidR="00541174" w:rsidRPr="002265DD" w:rsidRDefault="00541174" w:rsidP="002265DD">
                            <w:pPr>
                              <w:spacing w:after="120"/>
                            </w:pPr>
                            <w:r w:rsidRPr="000563D9">
                              <w:t>However, it is unclear to what extent manufacturers will pass through potential product price increases to consumers given competitive pressures and the historic falls in real product prices.</w:t>
                            </w:r>
                          </w:p>
                          <w:p w14:paraId="15779A4A" w14:textId="77777777" w:rsidR="00541174" w:rsidRPr="002265DD" w:rsidRDefault="00541174" w:rsidP="005734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71A5CE" id="_x0000_t202" coordsize="21600,21600" o:spt="202" path="m,l,21600r21600,l21600,xe">
                <v:stroke joinstyle="miter"/>
                <v:path gradientshapeok="t" o:connecttype="rect"/>
              </v:shapetype>
              <v:shape id="Text Box 2" o:spid="_x0000_s1026" type="#_x0000_t202" style="position:absolute;margin-left:0;margin-top:18.25pt;width:457.95pt;height:184.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EEtQwIAAKQEAAAOAAAAZHJzL2Uyb0RvYy54bWysVNuO0zAQfUfiHyy/0zTdpu1GTVdLl0VI&#10;y0Xa5QOmjtNY+IbtNlm+nrGTlgISEogXyzPjnDkzZybrm15JcuTOC6Mrmk+mlHDNTC30vqKfn+5f&#10;rSjxAXQN0mhe0Wfu6c3m5Yt1Z0s+M62RNXcEQbQvO1vRNgRbZplnLVfgJ8ZyjcHGOAUBTbfPagcd&#10;oiuZzabTRdYZV1tnGPcevXdDkG4SftNwFj42jeeByIoit5BOl85dPLPNGsq9A9sKNtKAf2ChQGhM&#10;eoa6gwDk4MRvUEowZ7xpwoQZlZmmEYynGrCafPpLNY8tWJ5qweZ4e26T/3+w7MPxkyOirugsX1Ki&#10;QaFIT7wP5LXpySz2p7O+xGePFh+GHt2oc6rV2wfDvniizbYFvee3zpmu5VAjvzx+mV18OuD4CLLr&#10;3psa08AhmATUN07F5mE7CKKjTs9nbSIVhs5ilRfXi4IShrHZ1fwqL5J6GZSnz63z4S03isRLRR2K&#10;n+Dh+OBDpAPl6UnM5o0U9b2QMhlx4PhWOnIEHJXdfihRHhRyHXyrYjodBwakbWHwzpejF9HT1EaQ&#10;lOsnfKlJh10pVsti6N1fJl+ckv85jRIB10kKVdEV8jrxjaK80XUa9gBCDneEknpUKQozSBT6XT+q&#10;vjP1M+rlzLA2uOZ4aY37RkmHK1NR//UAjlMi32nU/Dqfz+OOJWNeLGdouMvI7jICmiFURQMlw3Ub&#10;0l5GNbS5xdloRFItDtHAZOSKq5AaPK5t3LVLO7368XPZfAcAAP//AwBQSwMEFAAGAAgAAAAhACR7&#10;OBXfAAAABwEAAA8AAABkcnMvZG93bnJldi54bWxMj0FPwkAUhO8m/ofNI/FiZItShNJXYkw0cjGh&#10;4n3pPtpq923pLrTw611PepzMZOabdDWYRpyoc7VlhMk4AkFcWF1zibD9eLmbg3BesVaNZUI4k4NV&#10;dn2VqkTbnjd0yn0pQgm7RCFU3reJlK6oyCg3ti1x8Pa2M8oH2ZVSd6oP5aaR91E0k0bVHBYq1dJz&#10;RcV3fjQIh9ei366/NvKiHy/nz+nbbS4P74g3o+FpCcLT4P/C8Isf0CELTDt7ZO1EgxCOeISHWQwi&#10;uItJvACxQ5hGcQwyS+V//uwHAAD//wMAUEsBAi0AFAAGAAgAAAAhALaDOJL+AAAA4QEAABMAAAAA&#10;AAAAAAAAAAAAAAAAAFtDb250ZW50X1R5cGVzXS54bWxQSwECLQAUAAYACAAAACEAOP0h/9YAAACU&#10;AQAACwAAAAAAAAAAAAAAAAAvAQAAX3JlbHMvLnJlbHNQSwECLQAUAAYACAAAACEARGBBLUMCAACk&#10;BAAADgAAAAAAAAAAAAAAAAAuAgAAZHJzL2Uyb0RvYy54bWxQSwECLQAUAAYACAAAACEAJHs4Fd8A&#10;AAAHAQAADwAAAAAAAAAAAAAAAACdBAAAZHJzL2Rvd25yZXYueG1sUEsFBgAAAAAEAAQA8wAAAKkF&#10;AAAAAA==&#10;" fillcolor="#d8d8d8 [2732]" strokecolor="#a5a5a5 [2092]" strokeweight="1.25pt">
                <v:fill opacity="30840f"/>
                <v:textbox>
                  <w:txbxContent>
                    <w:p w14:paraId="3550B122" w14:textId="77777777" w:rsidR="00541174" w:rsidRPr="000563D9" w:rsidRDefault="00541174" w:rsidP="002265DD">
                      <w:pPr>
                        <w:spacing w:before="120" w:after="120"/>
                        <w:jc w:val="center"/>
                        <w:rPr>
                          <w:b/>
                        </w:rPr>
                      </w:pPr>
                      <w:r w:rsidRPr="000563D9">
                        <w:rPr>
                          <w:b/>
                        </w:rPr>
                        <w:t>CONSUMER BENEFITS OF MORE EFFICIENT APPLIANCES</w:t>
                      </w:r>
                    </w:p>
                    <w:p w14:paraId="18424FD6" w14:textId="76B4F874" w:rsidR="00541174" w:rsidRPr="000563D9" w:rsidRDefault="00541174" w:rsidP="002265DD">
                      <w:pPr>
                        <w:spacing w:after="120"/>
                      </w:pPr>
                      <w:r w:rsidRPr="000563D9">
                        <w:t xml:space="preserve">Tighter MEPS levels will mean that less efficient appliances will no longer be sold in Australia and New Zealand. While this may mean that consumers may </w:t>
                      </w:r>
                      <w:r>
                        <w:t xml:space="preserve">generally </w:t>
                      </w:r>
                      <w:r w:rsidRPr="000563D9">
                        <w:t xml:space="preserve">pay slightly more for particular refrigerating products, the money </w:t>
                      </w:r>
                      <w:r>
                        <w:t>they</w:t>
                      </w:r>
                      <w:r w:rsidRPr="000563D9">
                        <w:t xml:space="preserve"> will save from future energy savings will generally quickly offset potential product price increases.</w:t>
                      </w:r>
                    </w:p>
                    <w:p w14:paraId="036E0A40" w14:textId="3212C8A0" w:rsidR="00541174" w:rsidRPr="000563D9" w:rsidRDefault="00541174" w:rsidP="002265DD">
                      <w:pPr>
                        <w:spacing w:after="120"/>
                      </w:pPr>
                      <w:r w:rsidRPr="000563D9">
                        <w:t>For example, Australian consumers may pay an average $24 extra for a 5B refrigerator but could expect to save about $11 per year in reduced electricity costs. For this product group, consumers could expect a payback period of about two years and three months, and over the life of the product (approximately 16 years), consumers could save about $150 in reduced energy costs (based on an electricity tariff of 28 cents/kWh.</w:t>
                      </w:r>
                    </w:p>
                    <w:p w14:paraId="42FD9630" w14:textId="0D2A0DE7" w:rsidR="00541174" w:rsidRPr="002265DD" w:rsidRDefault="00541174" w:rsidP="002265DD">
                      <w:pPr>
                        <w:spacing w:after="120"/>
                      </w:pPr>
                      <w:r w:rsidRPr="000563D9">
                        <w:t>However, it is unclear to what extent manufacturers will pass through potential product price increases to consumers given competitive pressures and the historic falls in real product prices.</w:t>
                      </w:r>
                    </w:p>
                    <w:p w14:paraId="15779A4A" w14:textId="77777777" w:rsidR="00541174" w:rsidRPr="002265DD" w:rsidRDefault="00541174" w:rsidP="0057340E"/>
                  </w:txbxContent>
                </v:textbox>
                <w10:wrap type="square" anchorx="margin"/>
              </v:shape>
            </w:pict>
          </mc:Fallback>
        </mc:AlternateContent>
      </w:r>
    </w:p>
    <w:p w14:paraId="2A71C980" w14:textId="77777777" w:rsidR="00954C01" w:rsidRDefault="00A56268" w:rsidP="00FE66B6">
      <w:r>
        <w:rPr>
          <w:b/>
          <w:szCs w:val="19"/>
        </w:rPr>
        <w:lastRenderedPageBreak/>
        <w:t>5.2</w:t>
      </w:r>
      <w:r w:rsidR="00437861">
        <w:rPr>
          <w:b/>
          <w:szCs w:val="19"/>
        </w:rPr>
        <w:t>.3</w:t>
      </w:r>
      <w:r>
        <w:rPr>
          <w:b/>
          <w:szCs w:val="19"/>
        </w:rPr>
        <w:tab/>
      </w:r>
      <w:r w:rsidRPr="00A56268">
        <w:rPr>
          <w:b/>
        </w:rPr>
        <w:t>Competition impacts</w:t>
      </w:r>
    </w:p>
    <w:p w14:paraId="6A4C0A90" w14:textId="0D81D4EC" w:rsidR="00C16DB8" w:rsidRDefault="00D10D4D" w:rsidP="00C16DB8">
      <w:pPr>
        <w:tabs>
          <w:tab w:val="left" w:pos="567"/>
        </w:tabs>
        <w:spacing w:after="240"/>
      </w:pPr>
      <w:r w:rsidRPr="0084197B">
        <w:t>Initial</w:t>
      </w:r>
      <w:r w:rsidR="00A56268" w:rsidRPr="0084197B">
        <w:t xml:space="preserve"> consultations with suppliers </w:t>
      </w:r>
      <w:r w:rsidR="00C16510" w:rsidRPr="0084197B">
        <w:t xml:space="preserve">that have significant market shares or </w:t>
      </w:r>
      <w:r w:rsidR="00D9100B">
        <w:t>refrigerator</w:t>
      </w:r>
      <w:r w:rsidR="00C16510" w:rsidRPr="0084197B">
        <w:t xml:space="preserve"> and freezer sales </w:t>
      </w:r>
      <w:r w:rsidRPr="0084197B">
        <w:t>in Australia and New Zealand indicate</w:t>
      </w:r>
      <w:r w:rsidR="00D97B5D" w:rsidRPr="0084197B">
        <w:t xml:space="preserve"> that </w:t>
      </w:r>
      <w:r w:rsidR="00C16510" w:rsidRPr="0084197B">
        <w:t xml:space="preserve">the introduction of </w:t>
      </w:r>
      <w:r w:rsidR="00D97B5D" w:rsidRPr="0084197B">
        <w:t xml:space="preserve">MEPS3 </w:t>
      </w:r>
      <w:r w:rsidR="0084197B">
        <w:t>is not expected</w:t>
      </w:r>
      <w:r w:rsidR="00D97B5D" w:rsidRPr="0084197B">
        <w:t xml:space="preserve"> </w:t>
      </w:r>
      <w:r w:rsidR="0084197B">
        <w:t>to</w:t>
      </w:r>
      <w:r w:rsidR="00D97B5D" w:rsidRPr="0084197B">
        <w:t xml:space="preserve"> impact on the </w:t>
      </w:r>
      <w:r w:rsidR="00C16DB8">
        <w:t xml:space="preserve">breadth </w:t>
      </w:r>
      <w:r w:rsidR="00D97B5D" w:rsidRPr="0084197B">
        <w:t>of their product offerings</w:t>
      </w:r>
      <w:r w:rsidR="00C16510" w:rsidRPr="0084197B">
        <w:t xml:space="preserve">. </w:t>
      </w:r>
      <w:r w:rsidR="0084197B">
        <w:t xml:space="preserve">However, some small volume, </w:t>
      </w:r>
      <w:r w:rsidR="00C16510" w:rsidRPr="00437861">
        <w:t xml:space="preserve">speciality products may </w:t>
      </w:r>
      <w:r w:rsidR="0084197B">
        <w:t>not</w:t>
      </w:r>
      <w:r w:rsidR="00C16510" w:rsidRPr="00437861">
        <w:t xml:space="preserve"> </w:t>
      </w:r>
      <w:r w:rsidR="0084197B">
        <w:t xml:space="preserve">meet </w:t>
      </w:r>
      <w:r w:rsidR="00C16510" w:rsidRPr="00437861">
        <w:t xml:space="preserve">MEPS3 </w:t>
      </w:r>
      <w:r w:rsidR="0084197B">
        <w:t>levels and the suppliers of these products will need to source compliant products</w:t>
      </w:r>
      <w:r w:rsidR="00690713" w:rsidRPr="00437861">
        <w:t xml:space="preserve">. </w:t>
      </w:r>
      <w:r w:rsidR="0084197B">
        <w:t>H</w:t>
      </w:r>
      <w:r w:rsidR="00690713" w:rsidRPr="00437861">
        <w:t xml:space="preserve">owever, </w:t>
      </w:r>
      <w:r w:rsidR="0084197B">
        <w:t xml:space="preserve">given past experience of the tightening of MEPS levels in the Australian and New Zealand contexts, no </w:t>
      </w:r>
      <w:r w:rsidR="00974B63" w:rsidRPr="00437861">
        <w:t>material effect on competition</w:t>
      </w:r>
      <w:r w:rsidR="0084197B">
        <w:t xml:space="preserve"> is expected</w:t>
      </w:r>
      <w:r w:rsidR="00974B63" w:rsidRPr="00437861">
        <w:t>.</w:t>
      </w:r>
      <w:r w:rsidR="00C16510" w:rsidRPr="00437861">
        <w:t xml:space="preserve"> For example, past </w:t>
      </w:r>
      <w:r w:rsidR="00C873DC">
        <w:t>tightening</w:t>
      </w:r>
      <w:r w:rsidR="00022920">
        <w:t>s</w:t>
      </w:r>
      <w:r w:rsidR="00C16510" w:rsidRPr="00437861">
        <w:t xml:space="preserve"> </w:t>
      </w:r>
      <w:r w:rsidR="00C873DC">
        <w:t>of</w:t>
      </w:r>
      <w:r w:rsidR="00C16510" w:rsidRPr="00437861">
        <w:t xml:space="preserve"> MEPS levels have precluded </w:t>
      </w:r>
      <w:r w:rsidR="00022920">
        <w:t>less efficient</w:t>
      </w:r>
      <w:r w:rsidR="00C16510" w:rsidRPr="00437861">
        <w:t xml:space="preserve"> products from sale but not </w:t>
      </w:r>
      <w:r w:rsidR="00E97EA8" w:rsidRPr="00437861">
        <w:t>prevented sustained reductions in the prices of</w:t>
      </w:r>
      <w:r w:rsidR="00C16510" w:rsidRPr="00437861">
        <w:t xml:space="preserve"> other MEPS-compliant products </w:t>
      </w:r>
      <w:r w:rsidR="00E97EA8" w:rsidRPr="00437861">
        <w:t xml:space="preserve">nor prevented suppliers from </w:t>
      </w:r>
      <w:r w:rsidR="0084197B">
        <w:t>sourcing alternative MEPS</w:t>
      </w:r>
      <w:r w:rsidR="0084197B">
        <w:noBreakHyphen/>
        <w:t xml:space="preserve">compliant products or </w:t>
      </w:r>
      <w:r w:rsidR="00E97EA8" w:rsidRPr="00437861">
        <w:t xml:space="preserve">improving the quality or other features of their </w:t>
      </w:r>
      <w:r w:rsidR="00E97EA8" w:rsidRPr="0084197B">
        <w:t>products.</w:t>
      </w:r>
      <w:r w:rsidR="00C16DB8">
        <w:t xml:space="preserve"> </w:t>
      </w:r>
      <w:r w:rsidR="00C16DB8" w:rsidRPr="004D2EE4">
        <w:t>When MEPS2 levels were announced in 2001, no products on the market met the new levels. By 2005, more products were registered for energy labelling and MEPS</w:t>
      </w:r>
      <w:r w:rsidR="00C16DB8">
        <w:t>2</w:t>
      </w:r>
      <w:r w:rsidR="00C16DB8" w:rsidRPr="004D2EE4">
        <w:t xml:space="preserve"> than were on the market in 2001.</w:t>
      </w:r>
    </w:p>
    <w:p w14:paraId="023E3911" w14:textId="58672879" w:rsidR="00C16DB8" w:rsidRDefault="00C16510" w:rsidP="00C16DB8">
      <w:pPr>
        <w:tabs>
          <w:tab w:val="left" w:pos="567"/>
        </w:tabs>
        <w:spacing w:after="240"/>
      </w:pPr>
      <w:r w:rsidRPr="004230C4">
        <w:t>From an international perspective, few countries have mandated appliance energy efficiency product registration regimes that also publically provide details of registered products. However, the Canadian Government does publish appliance energy efficiency details.</w:t>
      </w:r>
      <w:r w:rsidR="00BE338C" w:rsidRPr="004230C4">
        <w:rPr>
          <w:rStyle w:val="FootnoteReference"/>
        </w:rPr>
        <w:footnoteReference w:id="30"/>
      </w:r>
      <w:r w:rsidRPr="004230C4">
        <w:t xml:space="preserve"> This data shows there are approximately 3,800 refrigerators and freezers that meet Canada’s MEPS thresholds and are registered for sale in Canada. It is likely that at least this many refrigerating appliances would also be </w:t>
      </w:r>
      <w:r w:rsidR="00BE338C" w:rsidRPr="004230C4">
        <w:t xml:space="preserve">compliant and </w:t>
      </w:r>
      <w:r w:rsidRPr="004230C4">
        <w:t>available in the US market.</w:t>
      </w:r>
      <w:r w:rsidR="00C16DB8" w:rsidRPr="004230C4">
        <w:t xml:space="preserve"> In the US, </w:t>
      </w:r>
      <w:r w:rsidR="00F24644" w:rsidRPr="004230C4">
        <w:t>the Association of Home Appliance Manufacturers (</w:t>
      </w:r>
      <w:r w:rsidR="00C16DB8" w:rsidRPr="004230C4">
        <w:t>AHAM</w:t>
      </w:r>
      <w:r w:rsidR="00F24644" w:rsidRPr="004230C4">
        <w:t>)</w:t>
      </w:r>
      <w:r w:rsidR="0060643A" w:rsidRPr="004230C4">
        <w:t xml:space="preserve"> has an industry</w:t>
      </w:r>
      <w:r w:rsidR="004230C4" w:rsidRPr="004230C4">
        <w:t>-</w:t>
      </w:r>
      <w:r w:rsidR="00C16DB8" w:rsidRPr="004230C4">
        <w:t>certified list of refrigerators and freezers and this totals around 1,950 models</w:t>
      </w:r>
      <w:r w:rsidR="00C16DB8" w:rsidRPr="004230C4">
        <w:rPr>
          <w:rStyle w:val="FootnoteReference"/>
        </w:rPr>
        <w:footnoteReference w:id="31"/>
      </w:r>
      <w:r w:rsidR="00C16DB8" w:rsidRPr="004230C4">
        <w:t xml:space="preserve"> and many more models that are not certified are also supplied to the US market.</w:t>
      </w:r>
    </w:p>
    <w:p w14:paraId="281FF33B" w14:textId="74C5C2C6" w:rsidR="004B5576" w:rsidRPr="00CB51F3" w:rsidRDefault="00CC7D9B" w:rsidP="00FE66B6">
      <w:pPr>
        <w:tabs>
          <w:tab w:val="left" w:pos="567"/>
        </w:tabs>
        <w:spacing w:after="240"/>
      </w:pPr>
      <w:r>
        <w:t xml:space="preserve">This demonstrates that </w:t>
      </w:r>
      <w:r w:rsidR="00BA4095">
        <w:t>manufacturers are capable of producing a wide array of MEPS3 compliant p</w:t>
      </w:r>
      <w:r w:rsidR="00C873DC">
        <w:t>roducts and it can be reasonably</w:t>
      </w:r>
      <w:r w:rsidR="00BA4095">
        <w:t xml:space="preserve"> </w:t>
      </w:r>
      <w:r w:rsidR="006709E6">
        <w:t>assumed</w:t>
      </w:r>
      <w:r w:rsidR="00BA4095">
        <w:t xml:space="preserve"> that Australia </w:t>
      </w:r>
      <w:r w:rsidR="006709E6">
        <w:t>and New Zealand would</w:t>
      </w:r>
      <w:r w:rsidR="00BA4095">
        <w:t xml:space="preserve"> continue to be supplied with a diverse range of products </w:t>
      </w:r>
      <w:r w:rsidR="006709E6">
        <w:t>if MEPS3 levels were adopted.</w:t>
      </w:r>
    </w:p>
    <w:p w14:paraId="6CC2DECC" w14:textId="58AE95CC" w:rsidR="006709E6" w:rsidRDefault="008744C4" w:rsidP="00FE66B6">
      <w:pPr>
        <w:tabs>
          <w:tab w:val="left" w:pos="567"/>
        </w:tabs>
        <w:spacing w:after="240"/>
      </w:pPr>
      <w:r w:rsidRPr="008744C4">
        <w:rPr>
          <w:b/>
        </w:rPr>
        <w:fldChar w:fldCharType="begin"/>
      </w:r>
      <w:r w:rsidRPr="008744C4">
        <w:rPr>
          <w:b/>
        </w:rPr>
        <w:instrText xml:space="preserve"> REF _Ref474765017 \h </w:instrText>
      </w:r>
      <w:r>
        <w:rPr>
          <w:b/>
        </w:rPr>
        <w:instrText xml:space="preserve"> \* MERGEFORMAT </w:instrText>
      </w:r>
      <w:r w:rsidRPr="008744C4">
        <w:rPr>
          <w:b/>
        </w:rPr>
      </w:r>
      <w:r w:rsidRPr="008744C4">
        <w:rPr>
          <w:b/>
        </w:rPr>
        <w:fldChar w:fldCharType="separate"/>
      </w:r>
      <w:r w:rsidR="003818C1" w:rsidRPr="003818C1">
        <w:rPr>
          <w:b/>
        </w:rPr>
        <w:t xml:space="preserve">Table </w:t>
      </w:r>
      <w:r w:rsidR="003818C1" w:rsidRPr="003818C1">
        <w:rPr>
          <w:b/>
          <w:noProof/>
        </w:rPr>
        <w:t>25</w:t>
      </w:r>
      <w:r w:rsidRPr="008744C4">
        <w:rPr>
          <w:b/>
        </w:rPr>
        <w:fldChar w:fldCharType="end"/>
      </w:r>
      <w:r>
        <w:t xml:space="preserve"> </w:t>
      </w:r>
      <w:r w:rsidR="00FE2F47">
        <w:t xml:space="preserve">shows the modelled impacts of Option B and indicates that the net benefits of adopting MEPS3 to </w:t>
      </w:r>
      <w:r w:rsidR="00022843">
        <w:t>Australia are approximately A</w:t>
      </w:r>
      <w:r w:rsidR="005133C4">
        <w:t>U</w:t>
      </w:r>
      <w:r w:rsidR="00022843">
        <w:t>$1,</w:t>
      </w:r>
      <w:r w:rsidR="00FE2F47">
        <w:t>7</w:t>
      </w:r>
      <w:r w:rsidR="00391CBE">
        <w:t>78</w:t>
      </w:r>
      <w:r w:rsidR="00FE2F47">
        <w:t xml:space="preserve"> </w:t>
      </w:r>
      <w:r w:rsidR="00022843">
        <w:t>million</w:t>
      </w:r>
      <w:r w:rsidR="00DF659F">
        <w:t xml:space="preserve"> and NZ$6</w:t>
      </w:r>
      <w:r w:rsidR="00391CBE">
        <w:t>9</w:t>
      </w:r>
      <w:r w:rsidR="00CB51F3">
        <w:t xml:space="preserve"> m</w:t>
      </w:r>
      <w:r w:rsidR="00022843">
        <w:t>illion to New Zealand</w:t>
      </w:r>
      <w:r w:rsidR="00FE2F47">
        <w:t xml:space="preserve"> a</w:t>
      </w:r>
      <w:r w:rsidR="00706746">
        <w:t>nd the benefit cost ratios</w:t>
      </w:r>
      <w:r w:rsidR="00FE2F47">
        <w:t xml:space="preserve"> </w:t>
      </w:r>
      <w:r w:rsidR="00FE2F47" w:rsidRPr="005133C4">
        <w:t xml:space="preserve">are </w:t>
      </w:r>
      <w:r w:rsidR="00391CBE">
        <w:t>5.90:1 and 2.73</w:t>
      </w:r>
      <w:r w:rsidR="00DF659F">
        <w:t>:1</w:t>
      </w:r>
      <w:r w:rsidR="00022843" w:rsidRPr="005133C4">
        <w:t xml:space="preserve"> respectively</w:t>
      </w:r>
      <w:r w:rsidR="00FE2F47">
        <w:t xml:space="preserve">. Further details of the modelling and assumptions are at </w:t>
      </w:r>
      <w:hyperlink w:anchor="_Attachment_B_–" w:history="1">
        <w:r w:rsidR="00FE2F47" w:rsidRPr="00022843">
          <w:rPr>
            <w:rStyle w:val="Hyperlink"/>
          </w:rPr>
          <w:t xml:space="preserve">Attachment </w:t>
        </w:r>
        <w:r w:rsidR="00995C88" w:rsidRPr="00022843">
          <w:rPr>
            <w:rStyle w:val="Hyperlink"/>
          </w:rPr>
          <w:t>B</w:t>
        </w:r>
      </w:hyperlink>
      <w:r w:rsidR="00995C88" w:rsidRPr="00022843">
        <w:t>.</w:t>
      </w:r>
    </w:p>
    <w:p w14:paraId="0AEA2A14" w14:textId="77777777" w:rsidR="009B5B4D" w:rsidRDefault="009B5B4D" w:rsidP="009B5B4D">
      <w:pPr>
        <w:pStyle w:val="E3TableTitles"/>
      </w:pPr>
      <w:bookmarkStart w:id="135" w:name="_Ref474765017"/>
      <w:bookmarkStart w:id="136" w:name="_Ref473799099"/>
      <w:bookmarkStart w:id="137" w:name="_Toc479838694"/>
      <w:r>
        <w:t xml:space="preserve">Table </w:t>
      </w:r>
      <w:r w:rsidR="005F3C51">
        <w:fldChar w:fldCharType="begin"/>
      </w:r>
      <w:r w:rsidR="00565B67">
        <w:instrText xml:space="preserve"> SEQ Table \* ARABIC </w:instrText>
      </w:r>
      <w:r w:rsidR="005F3C51">
        <w:fldChar w:fldCharType="separate"/>
      </w:r>
      <w:r w:rsidR="003818C1">
        <w:rPr>
          <w:noProof/>
        </w:rPr>
        <w:t>25</w:t>
      </w:r>
      <w:r w:rsidR="005F3C51">
        <w:rPr>
          <w:noProof/>
        </w:rPr>
        <w:fldChar w:fldCharType="end"/>
      </w:r>
      <w:bookmarkEnd w:id="135"/>
      <w:r w:rsidRPr="007358EF">
        <w:t>: Evaluation of impacts – Option B (MEPS3)</w:t>
      </w:r>
      <w:bookmarkEnd w:id="136"/>
      <w:bookmarkEnd w:id="137"/>
    </w:p>
    <w:tbl>
      <w:tblPr>
        <w:tblStyle w:val="TableGrid"/>
        <w:tblW w:w="8217" w:type="dxa"/>
        <w:tblLook w:val="04A0" w:firstRow="1" w:lastRow="0" w:firstColumn="1" w:lastColumn="0" w:noHBand="0" w:noVBand="1"/>
      </w:tblPr>
      <w:tblGrid>
        <w:gridCol w:w="3539"/>
        <w:gridCol w:w="2339"/>
        <w:gridCol w:w="2339"/>
      </w:tblGrid>
      <w:tr w:rsidR="00954E34" w:rsidRPr="00391CBE" w14:paraId="2E51B887" w14:textId="77777777" w:rsidTr="0015260E">
        <w:trPr>
          <w:trHeight w:val="316"/>
        </w:trPr>
        <w:tc>
          <w:tcPr>
            <w:tcW w:w="3539" w:type="dxa"/>
            <w:vAlign w:val="center"/>
          </w:tcPr>
          <w:p w14:paraId="545CFF61" w14:textId="77777777" w:rsidR="00954E34" w:rsidRPr="00391CBE" w:rsidRDefault="00954E34" w:rsidP="00267042">
            <w:pPr>
              <w:pStyle w:val="E3Tabletext"/>
              <w:spacing w:before="40" w:after="40"/>
              <w:ind w:left="34"/>
              <w:rPr>
                <w:rFonts w:eastAsia="Calibri"/>
                <w:b/>
                <w:sz w:val="19"/>
                <w:szCs w:val="19"/>
              </w:rPr>
            </w:pPr>
            <w:r w:rsidRPr="00391CBE">
              <w:rPr>
                <w:rFonts w:eastAsia="Calibri"/>
                <w:b/>
                <w:sz w:val="19"/>
                <w:szCs w:val="19"/>
              </w:rPr>
              <w:t>Indicator</w:t>
            </w:r>
          </w:p>
        </w:tc>
        <w:tc>
          <w:tcPr>
            <w:tcW w:w="4678" w:type="dxa"/>
            <w:gridSpan w:val="2"/>
            <w:vAlign w:val="center"/>
            <w:hideMark/>
          </w:tcPr>
          <w:p w14:paraId="0EBE1C56" w14:textId="77777777" w:rsidR="00954E34" w:rsidRPr="00391CBE" w:rsidRDefault="00954E34" w:rsidP="00267042">
            <w:pPr>
              <w:pStyle w:val="E3Tabletext"/>
              <w:spacing w:before="40" w:after="40"/>
              <w:ind w:left="34"/>
              <w:rPr>
                <w:b/>
                <w:sz w:val="19"/>
                <w:szCs w:val="19"/>
              </w:rPr>
            </w:pPr>
            <w:r w:rsidRPr="00391CBE">
              <w:rPr>
                <w:b/>
                <w:sz w:val="19"/>
                <w:szCs w:val="19"/>
              </w:rPr>
              <w:t>2015 to 2030</w:t>
            </w:r>
          </w:p>
        </w:tc>
      </w:tr>
      <w:tr w:rsidR="00954E34" w:rsidRPr="00391CBE" w14:paraId="43F9E4BC" w14:textId="77777777" w:rsidTr="0015260E">
        <w:trPr>
          <w:trHeight w:val="68"/>
        </w:trPr>
        <w:tc>
          <w:tcPr>
            <w:tcW w:w="3539" w:type="dxa"/>
            <w:vAlign w:val="center"/>
          </w:tcPr>
          <w:p w14:paraId="1020F01B" w14:textId="77777777" w:rsidR="00954E34" w:rsidRPr="00391CBE" w:rsidRDefault="00954E34" w:rsidP="00267042">
            <w:pPr>
              <w:pStyle w:val="E3Tabletext"/>
              <w:spacing w:before="40" w:after="40"/>
              <w:ind w:left="34"/>
              <w:rPr>
                <w:sz w:val="19"/>
                <w:szCs w:val="19"/>
              </w:rPr>
            </w:pPr>
          </w:p>
        </w:tc>
        <w:tc>
          <w:tcPr>
            <w:tcW w:w="2339" w:type="dxa"/>
            <w:vAlign w:val="center"/>
          </w:tcPr>
          <w:p w14:paraId="5AA80636" w14:textId="77777777" w:rsidR="00954E34" w:rsidRPr="00391CBE" w:rsidRDefault="00954E34" w:rsidP="00267042">
            <w:pPr>
              <w:pStyle w:val="E3Tabletext"/>
              <w:spacing w:before="40" w:after="40"/>
              <w:ind w:left="34"/>
              <w:rPr>
                <w:b/>
                <w:sz w:val="19"/>
                <w:szCs w:val="19"/>
              </w:rPr>
            </w:pPr>
            <w:r w:rsidRPr="00391CBE">
              <w:rPr>
                <w:b/>
                <w:sz w:val="19"/>
                <w:szCs w:val="19"/>
              </w:rPr>
              <w:t>Australia</w:t>
            </w:r>
          </w:p>
        </w:tc>
        <w:tc>
          <w:tcPr>
            <w:tcW w:w="2339" w:type="dxa"/>
            <w:vAlign w:val="center"/>
          </w:tcPr>
          <w:p w14:paraId="7B032D9D" w14:textId="77777777" w:rsidR="00954E34" w:rsidRPr="00391CBE" w:rsidRDefault="00954E34" w:rsidP="00267042">
            <w:pPr>
              <w:pStyle w:val="E3Tabletext"/>
              <w:spacing w:before="40" w:after="40"/>
              <w:ind w:left="34"/>
              <w:rPr>
                <w:b/>
                <w:sz w:val="19"/>
                <w:szCs w:val="19"/>
              </w:rPr>
            </w:pPr>
            <w:r w:rsidRPr="00391CBE">
              <w:rPr>
                <w:b/>
                <w:sz w:val="19"/>
                <w:szCs w:val="19"/>
              </w:rPr>
              <w:t>New Zealand</w:t>
            </w:r>
          </w:p>
        </w:tc>
      </w:tr>
      <w:tr w:rsidR="00954E34" w:rsidRPr="00391CBE" w14:paraId="17ABB5D8" w14:textId="77777777" w:rsidTr="0015260E">
        <w:trPr>
          <w:trHeight w:val="68"/>
        </w:trPr>
        <w:tc>
          <w:tcPr>
            <w:tcW w:w="3539" w:type="dxa"/>
            <w:vAlign w:val="center"/>
          </w:tcPr>
          <w:p w14:paraId="64C8CE25" w14:textId="77777777" w:rsidR="00954E34" w:rsidRPr="00391CBE" w:rsidRDefault="00954E34" w:rsidP="00267042">
            <w:pPr>
              <w:pStyle w:val="E3Tabletext"/>
              <w:spacing w:before="40" w:after="40"/>
              <w:ind w:left="34"/>
              <w:jc w:val="left"/>
              <w:rPr>
                <w:sz w:val="19"/>
                <w:szCs w:val="19"/>
              </w:rPr>
            </w:pPr>
            <w:r w:rsidRPr="00391CBE">
              <w:rPr>
                <w:sz w:val="19"/>
                <w:szCs w:val="19"/>
              </w:rPr>
              <w:t>Energy savings (cumulative)</w:t>
            </w:r>
          </w:p>
        </w:tc>
        <w:tc>
          <w:tcPr>
            <w:tcW w:w="2339" w:type="dxa"/>
            <w:vAlign w:val="center"/>
          </w:tcPr>
          <w:p w14:paraId="06995715" w14:textId="77777777" w:rsidR="00954E34" w:rsidRPr="00391CBE" w:rsidRDefault="00954E34" w:rsidP="00267042">
            <w:pPr>
              <w:pStyle w:val="E3Tabletext"/>
              <w:spacing w:before="40" w:after="40"/>
              <w:ind w:left="34"/>
              <w:rPr>
                <w:sz w:val="19"/>
                <w:szCs w:val="19"/>
              </w:rPr>
            </w:pPr>
            <w:r w:rsidRPr="00391CBE">
              <w:rPr>
                <w:sz w:val="19"/>
                <w:szCs w:val="19"/>
              </w:rPr>
              <w:t>7,214 GWh</w:t>
            </w:r>
          </w:p>
        </w:tc>
        <w:tc>
          <w:tcPr>
            <w:tcW w:w="2339" w:type="dxa"/>
            <w:vAlign w:val="center"/>
          </w:tcPr>
          <w:p w14:paraId="43AE7AD9" w14:textId="77777777" w:rsidR="00954E34" w:rsidRPr="00391CBE" w:rsidRDefault="00954E34" w:rsidP="00267042">
            <w:pPr>
              <w:pStyle w:val="E3Tabletext"/>
              <w:spacing w:before="40" w:after="40"/>
              <w:ind w:left="34"/>
              <w:rPr>
                <w:sz w:val="19"/>
                <w:szCs w:val="19"/>
              </w:rPr>
            </w:pPr>
            <w:r w:rsidRPr="00391CBE">
              <w:rPr>
                <w:sz w:val="19"/>
                <w:szCs w:val="19"/>
              </w:rPr>
              <w:t>1,211 GWh</w:t>
            </w:r>
          </w:p>
        </w:tc>
      </w:tr>
      <w:tr w:rsidR="00954E34" w:rsidRPr="00391CBE" w14:paraId="5C6ECB94" w14:textId="77777777" w:rsidTr="0015260E">
        <w:trPr>
          <w:trHeight w:val="68"/>
        </w:trPr>
        <w:tc>
          <w:tcPr>
            <w:tcW w:w="3539" w:type="dxa"/>
            <w:vAlign w:val="center"/>
          </w:tcPr>
          <w:p w14:paraId="316BDF3C" w14:textId="77777777" w:rsidR="00954E34" w:rsidRPr="00391CBE" w:rsidRDefault="00954E34" w:rsidP="00267042">
            <w:pPr>
              <w:pStyle w:val="E3Tabletext"/>
              <w:spacing w:before="40" w:after="40"/>
              <w:ind w:left="34"/>
              <w:jc w:val="left"/>
              <w:rPr>
                <w:sz w:val="19"/>
                <w:szCs w:val="19"/>
              </w:rPr>
            </w:pPr>
            <w:r w:rsidRPr="00391CBE">
              <w:rPr>
                <w:sz w:val="19"/>
                <w:szCs w:val="19"/>
              </w:rPr>
              <w:t>Emissions savings (CO</w:t>
            </w:r>
            <w:r w:rsidRPr="00391CBE">
              <w:rPr>
                <w:sz w:val="19"/>
                <w:szCs w:val="19"/>
                <w:vertAlign w:val="subscript"/>
              </w:rPr>
              <w:t>2</w:t>
            </w:r>
            <w:r w:rsidRPr="00391CBE">
              <w:rPr>
                <w:sz w:val="19"/>
                <w:szCs w:val="19"/>
              </w:rPr>
              <w:t>-e cumulative)</w:t>
            </w:r>
          </w:p>
        </w:tc>
        <w:tc>
          <w:tcPr>
            <w:tcW w:w="2339" w:type="dxa"/>
            <w:vAlign w:val="center"/>
          </w:tcPr>
          <w:p w14:paraId="125FCA61" w14:textId="77777777" w:rsidR="00954E34" w:rsidRPr="00391CBE" w:rsidRDefault="00954E34" w:rsidP="00267042">
            <w:pPr>
              <w:pStyle w:val="E3Tabletext"/>
              <w:spacing w:before="40" w:after="40"/>
              <w:ind w:left="34"/>
              <w:rPr>
                <w:sz w:val="19"/>
                <w:szCs w:val="19"/>
              </w:rPr>
            </w:pPr>
            <w:r w:rsidRPr="00391CBE">
              <w:rPr>
                <w:rFonts w:cs="Calibri"/>
                <w:sz w:val="19"/>
                <w:szCs w:val="19"/>
              </w:rPr>
              <w:t>6.11 Mt</w:t>
            </w:r>
          </w:p>
        </w:tc>
        <w:tc>
          <w:tcPr>
            <w:tcW w:w="2339" w:type="dxa"/>
            <w:vAlign w:val="center"/>
          </w:tcPr>
          <w:p w14:paraId="7FE3ACF2" w14:textId="77777777" w:rsidR="00954E34" w:rsidRPr="00391CBE" w:rsidRDefault="00954E34" w:rsidP="00267042">
            <w:pPr>
              <w:pStyle w:val="E3Tabletext"/>
              <w:spacing w:before="40" w:after="40"/>
              <w:ind w:left="34"/>
              <w:rPr>
                <w:sz w:val="19"/>
                <w:szCs w:val="19"/>
              </w:rPr>
            </w:pPr>
            <w:r w:rsidRPr="00391CBE">
              <w:rPr>
                <w:rFonts w:cs="Calibri"/>
                <w:sz w:val="19"/>
                <w:szCs w:val="19"/>
              </w:rPr>
              <w:t>167 kt</w:t>
            </w:r>
          </w:p>
        </w:tc>
      </w:tr>
      <w:tr w:rsidR="00954E34" w:rsidRPr="00391CBE" w14:paraId="7EEBF0A5" w14:textId="77777777" w:rsidTr="0015260E">
        <w:trPr>
          <w:trHeight w:val="68"/>
        </w:trPr>
        <w:tc>
          <w:tcPr>
            <w:tcW w:w="3539" w:type="dxa"/>
            <w:vAlign w:val="center"/>
            <w:hideMark/>
          </w:tcPr>
          <w:p w14:paraId="2184DCC9" w14:textId="77777777" w:rsidR="00954E34" w:rsidRPr="00391CBE" w:rsidRDefault="00954E34" w:rsidP="00267042">
            <w:pPr>
              <w:pStyle w:val="E3Tabletext"/>
              <w:spacing w:before="40" w:after="40"/>
              <w:ind w:left="34"/>
              <w:jc w:val="left"/>
              <w:rPr>
                <w:rFonts w:eastAsia="Calibri"/>
                <w:sz w:val="19"/>
                <w:szCs w:val="19"/>
              </w:rPr>
            </w:pPr>
            <w:r w:rsidRPr="00391CBE">
              <w:rPr>
                <w:sz w:val="19"/>
                <w:szCs w:val="19"/>
              </w:rPr>
              <w:t>Benefits</w:t>
            </w:r>
          </w:p>
        </w:tc>
        <w:tc>
          <w:tcPr>
            <w:tcW w:w="2339" w:type="dxa"/>
            <w:vAlign w:val="center"/>
          </w:tcPr>
          <w:p w14:paraId="0116D3B4" w14:textId="1481C155" w:rsidR="00954E34" w:rsidRPr="00391CBE" w:rsidRDefault="005133C4" w:rsidP="00267042">
            <w:pPr>
              <w:pStyle w:val="E3Tabletext"/>
              <w:spacing w:before="40" w:after="40"/>
              <w:ind w:left="34"/>
              <w:rPr>
                <w:rFonts w:eastAsia="Calibri"/>
                <w:sz w:val="19"/>
                <w:szCs w:val="19"/>
              </w:rPr>
            </w:pPr>
            <w:r w:rsidRPr="00391CBE">
              <w:rPr>
                <w:rFonts w:cs="Calibri"/>
                <w:sz w:val="19"/>
                <w:szCs w:val="19"/>
              </w:rPr>
              <w:t>AU</w:t>
            </w:r>
            <w:r w:rsidR="00624C3B" w:rsidRPr="00391CBE">
              <w:rPr>
                <w:rFonts w:cs="Calibri"/>
                <w:sz w:val="19"/>
                <w:szCs w:val="19"/>
              </w:rPr>
              <w:t>$</w:t>
            </w:r>
            <w:r w:rsidR="00624C3B" w:rsidRPr="00391CBE">
              <w:rPr>
                <w:sz w:val="17"/>
                <w:szCs w:val="17"/>
              </w:rPr>
              <w:t xml:space="preserve">2,140.43 </w:t>
            </w:r>
            <w:r w:rsidR="00954E34" w:rsidRPr="00391CBE">
              <w:rPr>
                <w:rFonts w:cs="Calibri"/>
                <w:sz w:val="19"/>
                <w:szCs w:val="19"/>
              </w:rPr>
              <w:t>m</w:t>
            </w:r>
          </w:p>
        </w:tc>
        <w:tc>
          <w:tcPr>
            <w:tcW w:w="2339" w:type="dxa"/>
            <w:vAlign w:val="center"/>
          </w:tcPr>
          <w:p w14:paraId="63C45B35" w14:textId="166C617E" w:rsidR="00954E34" w:rsidRPr="00391CBE" w:rsidRDefault="005133C4" w:rsidP="00267042">
            <w:pPr>
              <w:pStyle w:val="E3Tabletext"/>
              <w:spacing w:before="40" w:after="40"/>
              <w:ind w:left="34"/>
              <w:rPr>
                <w:rFonts w:eastAsia="Calibri"/>
                <w:sz w:val="19"/>
                <w:szCs w:val="19"/>
              </w:rPr>
            </w:pPr>
            <w:r w:rsidRPr="00391CBE">
              <w:rPr>
                <w:rFonts w:cs="Calibri"/>
                <w:sz w:val="19"/>
                <w:szCs w:val="19"/>
              </w:rPr>
              <w:t>NZ</w:t>
            </w:r>
            <w:r w:rsidR="00250463" w:rsidRPr="00391CBE">
              <w:rPr>
                <w:sz w:val="17"/>
                <w:szCs w:val="17"/>
              </w:rPr>
              <w:t xml:space="preserve">$108.25 </w:t>
            </w:r>
            <w:r w:rsidR="00954E34" w:rsidRPr="00391CBE">
              <w:rPr>
                <w:rFonts w:cs="Calibri"/>
                <w:sz w:val="19"/>
                <w:szCs w:val="19"/>
              </w:rPr>
              <w:t>m</w:t>
            </w:r>
          </w:p>
        </w:tc>
      </w:tr>
      <w:tr w:rsidR="00954E34" w:rsidRPr="00391CBE" w14:paraId="765A2D88" w14:textId="77777777" w:rsidTr="0015260E">
        <w:trPr>
          <w:trHeight w:val="272"/>
        </w:trPr>
        <w:tc>
          <w:tcPr>
            <w:tcW w:w="3539" w:type="dxa"/>
            <w:vAlign w:val="center"/>
            <w:hideMark/>
          </w:tcPr>
          <w:p w14:paraId="3C7BE0EE" w14:textId="77777777" w:rsidR="00954E34" w:rsidRPr="00391CBE" w:rsidRDefault="00954E34" w:rsidP="00267042">
            <w:pPr>
              <w:pStyle w:val="E3Tabletext"/>
              <w:spacing w:before="40" w:after="40"/>
              <w:ind w:left="34"/>
              <w:jc w:val="left"/>
              <w:rPr>
                <w:rFonts w:eastAsia="Calibri"/>
                <w:sz w:val="19"/>
                <w:szCs w:val="19"/>
              </w:rPr>
            </w:pPr>
            <w:r w:rsidRPr="00391CBE">
              <w:rPr>
                <w:sz w:val="19"/>
                <w:szCs w:val="19"/>
              </w:rPr>
              <w:t>Costs</w:t>
            </w:r>
          </w:p>
        </w:tc>
        <w:tc>
          <w:tcPr>
            <w:tcW w:w="2339" w:type="dxa"/>
            <w:vAlign w:val="center"/>
          </w:tcPr>
          <w:p w14:paraId="7770CF04" w14:textId="2CDCF294" w:rsidR="00954E34" w:rsidRPr="00391CBE" w:rsidRDefault="005133C4" w:rsidP="00267042">
            <w:pPr>
              <w:pStyle w:val="E3Tabletext"/>
              <w:spacing w:before="40" w:after="40"/>
              <w:ind w:left="34"/>
              <w:rPr>
                <w:rFonts w:eastAsia="Calibri"/>
                <w:sz w:val="19"/>
                <w:szCs w:val="19"/>
              </w:rPr>
            </w:pPr>
            <w:r w:rsidRPr="00391CBE">
              <w:rPr>
                <w:rFonts w:cs="Calibri"/>
                <w:sz w:val="19"/>
                <w:szCs w:val="19"/>
              </w:rPr>
              <w:t>AU</w:t>
            </w:r>
            <w:r w:rsidR="00624C3B" w:rsidRPr="00391CBE">
              <w:rPr>
                <w:sz w:val="17"/>
                <w:szCs w:val="17"/>
              </w:rPr>
              <w:t>$362.48</w:t>
            </w:r>
            <w:r w:rsidR="00954E34" w:rsidRPr="00391CBE">
              <w:rPr>
                <w:rFonts w:cs="Calibri"/>
                <w:sz w:val="19"/>
                <w:szCs w:val="19"/>
              </w:rPr>
              <w:t xml:space="preserve"> m</w:t>
            </w:r>
          </w:p>
        </w:tc>
        <w:tc>
          <w:tcPr>
            <w:tcW w:w="2339" w:type="dxa"/>
            <w:vAlign w:val="center"/>
          </w:tcPr>
          <w:p w14:paraId="3DC2D460" w14:textId="72680416" w:rsidR="00954E34" w:rsidRPr="00391CBE" w:rsidRDefault="005133C4" w:rsidP="00267042">
            <w:pPr>
              <w:pStyle w:val="E3Tabletext"/>
              <w:spacing w:before="40" w:after="40"/>
              <w:ind w:left="34"/>
              <w:rPr>
                <w:rFonts w:eastAsia="Calibri"/>
                <w:sz w:val="19"/>
                <w:szCs w:val="19"/>
              </w:rPr>
            </w:pPr>
            <w:r w:rsidRPr="00391CBE">
              <w:rPr>
                <w:rFonts w:cs="Calibri"/>
                <w:sz w:val="19"/>
                <w:szCs w:val="19"/>
              </w:rPr>
              <w:t>NZ</w:t>
            </w:r>
            <w:r w:rsidR="00250463" w:rsidRPr="00391CBE">
              <w:rPr>
                <w:sz w:val="17"/>
                <w:szCs w:val="17"/>
              </w:rPr>
              <w:t xml:space="preserve">$39.64 </w:t>
            </w:r>
            <w:r w:rsidR="00954E34" w:rsidRPr="00391CBE">
              <w:rPr>
                <w:rFonts w:cs="Calibri"/>
                <w:sz w:val="19"/>
                <w:szCs w:val="19"/>
              </w:rPr>
              <w:t>m</w:t>
            </w:r>
          </w:p>
        </w:tc>
      </w:tr>
      <w:tr w:rsidR="00954E34" w:rsidRPr="00391CBE" w14:paraId="66251A5D" w14:textId="77777777" w:rsidTr="0015260E">
        <w:trPr>
          <w:trHeight w:val="272"/>
        </w:trPr>
        <w:tc>
          <w:tcPr>
            <w:tcW w:w="3539" w:type="dxa"/>
            <w:vAlign w:val="center"/>
          </w:tcPr>
          <w:p w14:paraId="7C919F42" w14:textId="77777777" w:rsidR="00954E34" w:rsidRPr="00391CBE" w:rsidRDefault="00954E34" w:rsidP="00267042">
            <w:pPr>
              <w:pStyle w:val="E3Tabletext"/>
              <w:spacing w:before="40" w:after="40"/>
              <w:ind w:left="34"/>
              <w:jc w:val="left"/>
              <w:rPr>
                <w:rFonts w:eastAsia="Calibri"/>
                <w:sz w:val="19"/>
                <w:szCs w:val="19"/>
              </w:rPr>
            </w:pPr>
            <w:r w:rsidRPr="00391CBE">
              <w:rPr>
                <w:sz w:val="19"/>
                <w:szCs w:val="19"/>
              </w:rPr>
              <w:t>Net present value</w:t>
            </w:r>
          </w:p>
        </w:tc>
        <w:tc>
          <w:tcPr>
            <w:tcW w:w="2339" w:type="dxa"/>
            <w:vAlign w:val="center"/>
          </w:tcPr>
          <w:p w14:paraId="799793B2" w14:textId="58396F15" w:rsidR="00954E34" w:rsidRPr="00391CBE" w:rsidRDefault="005133C4" w:rsidP="00624C3B">
            <w:pPr>
              <w:pStyle w:val="E3Tabletext"/>
              <w:spacing w:before="40" w:after="40"/>
              <w:ind w:left="34"/>
              <w:rPr>
                <w:rFonts w:eastAsia="Calibri"/>
                <w:sz w:val="19"/>
                <w:szCs w:val="19"/>
              </w:rPr>
            </w:pPr>
            <w:r w:rsidRPr="00391CBE">
              <w:rPr>
                <w:rFonts w:cs="Calibri"/>
                <w:sz w:val="19"/>
                <w:szCs w:val="19"/>
              </w:rPr>
              <w:t>AU</w:t>
            </w:r>
            <w:r w:rsidR="00954E34" w:rsidRPr="00391CBE">
              <w:rPr>
                <w:rFonts w:cs="Calibri"/>
                <w:sz w:val="19"/>
                <w:szCs w:val="19"/>
              </w:rPr>
              <w:t>$</w:t>
            </w:r>
            <w:r w:rsidR="00624C3B" w:rsidRPr="00391CBE">
              <w:rPr>
                <w:sz w:val="17"/>
                <w:szCs w:val="17"/>
              </w:rPr>
              <w:t>1,777.95</w:t>
            </w:r>
            <w:r w:rsidR="00954E34" w:rsidRPr="00391CBE">
              <w:rPr>
                <w:rFonts w:cs="Calibri"/>
                <w:sz w:val="19"/>
                <w:szCs w:val="19"/>
              </w:rPr>
              <w:t xml:space="preserve"> m</w:t>
            </w:r>
          </w:p>
        </w:tc>
        <w:tc>
          <w:tcPr>
            <w:tcW w:w="2339" w:type="dxa"/>
            <w:vAlign w:val="center"/>
          </w:tcPr>
          <w:p w14:paraId="470A0315" w14:textId="388A8DA6" w:rsidR="00954E34" w:rsidRPr="00391CBE" w:rsidRDefault="005133C4" w:rsidP="00267042">
            <w:pPr>
              <w:pStyle w:val="E3Tabletext"/>
              <w:spacing w:before="40" w:after="40"/>
              <w:ind w:left="34"/>
              <w:rPr>
                <w:rFonts w:eastAsia="Calibri"/>
                <w:sz w:val="19"/>
                <w:szCs w:val="19"/>
              </w:rPr>
            </w:pPr>
            <w:r w:rsidRPr="00391CBE">
              <w:rPr>
                <w:rFonts w:cs="Calibri"/>
                <w:sz w:val="19"/>
                <w:szCs w:val="19"/>
              </w:rPr>
              <w:t>NZ</w:t>
            </w:r>
            <w:r w:rsidR="00250463" w:rsidRPr="00391CBE">
              <w:rPr>
                <w:sz w:val="17"/>
                <w:szCs w:val="17"/>
              </w:rPr>
              <w:t xml:space="preserve">$68.61 </w:t>
            </w:r>
            <w:r w:rsidR="00954E34" w:rsidRPr="00391CBE">
              <w:rPr>
                <w:rFonts w:cs="Calibri"/>
                <w:sz w:val="19"/>
                <w:szCs w:val="19"/>
              </w:rPr>
              <w:t>m</w:t>
            </w:r>
          </w:p>
        </w:tc>
      </w:tr>
      <w:tr w:rsidR="00954E34" w:rsidRPr="00954E34" w14:paraId="1451ADDB" w14:textId="77777777" w:rsidTr="0015260E">
        <w:trPr>
          <w:trHeight w:val="272"/>
        </w:trPr>
        <w:tc>
          <w:tcPr>
            <w:tcW w:w="3539" w:type="dxa"/>
            <w:vAlign w:val="center"/>
          </w:tcPr>
          <w:p w14:paraId="3871448B" w14:textId="77777777" w:rsidR="00954E34" w:rsidRPr="00391CBE" w:rsidRDefault="00954E34" w:rsidP="00267042">
            <w:pPr>
              <w:pStyle w:val="E3Tabletext"/>
              <w:spacing w:before="40" w:after="40"/>
              <w:ind w:left="34"/>
              <w:jc w:val="left"/>
              <w:rPr>
                <w:rFonts w:eastAsia="Calibri"/>
                <w:sz w:val="19"/>
                <w:szCs w:val="19"/>
              </w:rPr>
            </w:pPr>
            <w:r w:rsidRPr="00391CBE">
              <w:rPr>
                <w:rFonts w:eastAsia="Calibri"/>
                <w:sz w:val="19"/>
                <w:szCs w:val="19"/>
              </w:rPr>
              <w:t>Benefit cost ratio</w:t>
            </w:r>
          </w:p>
        </w:tc>
        <w:tc>
          <w:tcPr>
            <w:tcW w:w="2339" w:type="dxa"/>
            <w:vAlign w:val="center"/>
          </w:tcPr>
          <w:p w14:paraId="6C5F4B68" w14:textId="174C5FDB" w:rsidR="00954E34" w:rsidRPr="00391CBE" w:rsidRDefault="00624C3B" w:rsidP="00267042">
            <w:pPr>
              <w:pStyle w:val="E3Tabletext"/>
              <w:spacing w:before="40" w:after="40"/>
              <w:ind w:left="34"/>
              <w:rPr>
                <w:rFonts w:eastAsia="Calibri"/>
                <w:sz w:val="19"/>
                <w:szCs w:val="19"/>
              </w:rPr>
            </w:pPr>
            <w:r w:rsidRPr="00391CBE">
              <w:rPr>
                <w:rFonts w:eastAsia="Calibri"/>
                <w:sz w:val="19"/>
                <w:szCs w:val="19"/>
              </w:rPr>
              <w:t>5.9</w:t>
            </w:r>
            <w:r w:rsidR="00391CBE" w:rsidRPr="00391CBE">
              <w:rPr>
                <w:rFonts w:eastAsia="Calibri"/>
                <w:sz w:val="19"/>
                <w:szCs w:val="19"/>
              </w:rPr>
              <w:t>0</w:t>
            </w:r>
            <w:r w:rsidR="00954E34" w:rsidRPr="00391CBE">
              <w:rPr>
                <w:rFonts w:eastAsia="Calibri"/>
                <w:sz w:val="19"/>
                <w:szCs w:val="19"/>
              </w:rPr>
              <w:t>:1</w:t>
            </w:r>
          </w:p>
        </w:tc>
        <w:tc>
          <w:tcPr>
            <w:tcW w:w="2339" w:type="dxa"/>
            <w:vAlign w:val="center"/>
          </w:tcPr>
          <w:p w14:paraId="1EDCB67D" w14:textId="4F0076C1" w:rsidR="00954E34" w:rsidRPr="00706746" w:rsidRDefault="00250463" w:rsidP="00267042">
            <w:pPr>
              <w:pStyle w:val="E3Tabletext"/>
              <w:spacing w:before="40" w:after="40"/>
              <w:ind w:left="34"/>
              <w:rPr>
                <w:rFonts w:eastAsia="Calibri"/>
                <w:sz w:val="19"/>
                <w:szCs w:val="19"/>
              </w:rPr>
            </w:pPr>
            <w:r w:rsidRPr="00391CBE">
              <w:rPr>
                <w:rFonts w:eastAsia="Calibri"/>
                <w:sz w:val="19"/>
                <w:szCs w:val="19"/>
              </w:rPr>
              <w:t>2.73</w:t>
            </w:r>
            <w:r w:rsidR="00954E34" w:rsidRPr="00391CBE">
              <w:rPr>
                <w:rFonts w:eastAsia="Calibri"/>
                <w:sz w:val="19"/>
                <w:szCs w:val="19"/>
              </w:rPr>
              <w:t>:1</w:t>
            </w:r>
          </w:p>
        </w:tc>
      </w:tr>
    </w:tbl>
    <w:p w14:paraId="4E6CD0A4" w14:textId="0102F08E" w:rsidR="007C792B" w:rsidRDefault="00A53B00" w:rsidP="0015260E">
      <w:pPr>
        <w:tabs>
          <w:tab w:val="left" w:pos="567"/>
        </w:tabs>
        <w:spacing w:before="60" w:after="60" w:line="240" w:lineRule="auto"/>
        <w:ind w:left="567" w:right="1417" w:hanging="567"/>
        <w:rPr>
          <w:sz w:val="16"/>
          <w:szCs w:val="16"/>
        </w:rPr>
      </w:pPr>
      <w:r>
        <w:rPr>
          <w:sz w:val="16"/>
          <w:szCs w:val="16"/>
        </w:rPr>
        <w:t>Note</w:t>
      </w:r>
      <w:r w:rsidR="00DF659F">
        <w:rPr>
          <w:sz w:val="16"/>
          <w:szCs w:val="16"/>
        </w:rPr>
        <w:t>s</w:t>
      </w:r>
      <w:r>
        <w:rPr>
          <w:sz w:val="16"/>
          <w:szCs w:val="16"/>
        </w:rPr>
        <w:t xml:space="preserve">: </w:t>
      </w:r>
      <w:r w:rsidR="00456D44">
        <w:rPr>
          <w:sz w:val="16"/>
          <w:szCs w:val="16"/>
        </w:rPr>
        <w:tab/>
      </w:r>
      <w:r w:rsidR="00954E34" w:rsidRPr="00B4100D">
        <w:rPr>
          <w:sz w:val="16"/>
          <w:szCs w:val="16"/>
        </w:rPr>
        <w:t>Benefits of energy savings beyond 2030 are included in the benefits, if t</w:t>
      </w:r>
      <w:r w:rsidR="00B4100D">
        <w:rPr>
          <w:sz w:val="16"/>
          <w:szCs w:val="16"/>
        </w:rPr>
        <w:t>he product was sold before 2030</w:t>
      </w:r>
      <w:r w:rsidR="001F78D8">
        <w:rPr>
          <w:sz w:val="16"/>
          <w:szCs w:val="16"/>
        </w:rPr>
        <w:t>.</w:t>
      </w:r>
      <w:r w:rsidR="0015260E">
        <w:rPr>
          <w:sz w:val="16"/>
          <w:szCs w:val="16"/>
        </w:rPr>
        <w:t xml:space="preserve"> </w:t>
      </w:r>
      <w:r w:rsidR="007C792B" w:rsidRPr="007C792B">
        <w:rPr>
          <w:sz w:val="16"/>
          <w:szCs w:val="16"/>
        </w:rPr>
        <w:t>New Zealand modelling results are based on partial economic modelling whereas the Australian results are based on financial modelling of consumer impacts.</w:t>
      </w:r>
    </w:p>
    <w:p w14:paraId="58464B9E" w14:textId="77777777" w:rsidR="00624C3B" w:rsidRDefault="00624C3B" w:rsidP="00250463">
      <w:pPr>
        <w:tabs>
          <w:tab w:val="left" w:pos="567"/>
        </w:tabs>
        <w:spacing w:after="0" w:line="240" w:lineRule="auto"/>
        <w:ind w:right="1417"/>
        <w:rPr>
          <w:sz w:val="16"/>
          <w:szCs w:val="16"/>
        </w:rPr>
      </w:pPr>
    </w:p>
    <w:p w14:paraId="3ECBFBE8" w14:textId="77777777" w:rsidR="00250463" w:rsidRDefault="00250463" w:rsidP="00250463">
      <w:pPr>
        <w:tabs>
          <w:tab w:val="left" w:pos="567"/>
        </w:tabs>
        <w:spacing w:after="0" w:line="240" w:lineRule="auto"/>
        <w:ind w:right="1417"/>
        <w:rPr>
          <w:sz w:val="16"/>
          <w:szCs w:val="16"/>
        </w:rPr>
      </w:pPr>
    </w:p>
    <w:p w14:paraId="514A3DC8" w14:textId="77777777" w:rsidR="00C26130" w:rsidRPr="009240E0" w:rsidRDefault="00C26130" w:rsidP="00C26130">
      <w:pPr>
        <w:spacing w:after="120"/>
        <w:rPr>
          <w:b/>
          <w:color w:val="FF0000"/>
        </w:rPr>
      </w:pPr>
      <w:r w:rsidRPr="009240E0">
        <w:rPr>
          <w:b/>
          <w:color w:val="FF0000"/>
        </w:rPr>
        <w:t>E3 seeks feedback from stakeholders regarding:</w:t>
      </w:r>
    </w:p>
    <w:p w14:paraId="283114D3" w14:textId="281C348E" w:rsidR="00C26130" w:rsidRPr="000563D9" w:rsidRDefault="00C26130" w:rsidP="00C26130">
      <w:pPr>
        <w:pStyle w:val="ListParagraph"/>
        <w:numPr>
          <w:ilvl w:val="0"/>
          <w:numId w:val="17"/>
        </w:numPr>
        <w:spacing w:after="240" w:line="240" w:lineRule="auto"/>
        <w:ind w:left="425" w:hanging="425"/>
        <w:contextualSpacing w:val="0"/>
        <w:rPr>
          <w:b/>
          <w:i/>
        </w:rPr>
      </w:pPr>
      <w:r w:rsidRPr="000563D9">
        <w:rPr>
          <w:b/>
          <w:i/>
        </w:rPr>
        <w:t>E3 understands that the actual consumer price impacts on each product group from introducing MEPS3 are likely to be different to those presented in this RIS. E3 seeks feedback from suppliers/manufacturers on the average price increases for each product group following the adoption of MEPS3 levels.</w:t>
      </w:r>
    </w:p>
    <w:p w14:paraId="0BDB7E61" w14:textId="336E9E1A" w:rsidR="00DF659F" w:rsidRPr="000563D9" w:rsidRDefault="00C26130" w:rsidP="00775B95">
      <w:pPr>
        <w:pStyle w:val="ListParagraph"/>
        <w:numPr>
          <w:ilvl w:val="0"/>
          <w:numId w:val="17"/>
        </w:numPr>
        <w:spacing w:after="240" w:line="240" w:lineRule="auto"/>
        <w:ind w:left="425" w:hanging="425"/>
        <w:contextualSpacing w:val="0"/>
        <w:rPr>
          <w:b/>
          <w:i/>
        </w:rPr>
      </w:pPr>
      <w:r w:rsidRPr="000563D9">
        <w:rPr>
          <w:b/>
          <w:i/>
        </w:rPr>
        <w:t>Increased MEPS levels will result in some less-efficient models being removed from the market and increased supply of new/updated more efficient models. E3 seeks feedback from suppliers/manufacturers on whether the adoption of MEPS3 levels would have a material impact on competition?</w:t>
      </w:r>
    </w:p>
    <w:p w14:paraId="7E8BFF30" w14:textId="77777777" w:rsidR="0028019B" w:rsidRPr="00612800" w:rsidRDefault="00484C74" w:rsidP="00FE66B6">
      <w:pPr>
        <w:pStyle w:val="Heading3"/>
        <w:spacing w:before="240"/>
      </w:pPr>
      <w:bookmarkStart w:id="138" w:name="_Toc479838616"/>
      <w:r>
        <w:lastRenderedPageBreak/>
        <w:t>5.3</w:t>
      </w:r>
      <w:r>
        <w:tab/>
      </w:r>
      <w:r w:rsidR="0028019B" w:rsidRPr="00612800">
        <w:t>Option</w:t>
      </w:r>
      <w:r w:rsidR="009E3272">
        <w:t xml:space="preserve"> C</w:t>
      </w:r>
      <w:r w:rsidR="0028019B">
        <w:t xml:space="preserve"> – </w:t>
      </w:r>
      <w:r w:rsidR="002D4367">
        <w:t xml:space="preserve">Adopt </w:t>
      </w:r>
      <w:r w:rsidR="00D665F5">
        <w:t>MEPS3 and IEC test s</w:t>
      </w:r>
      <w:r w:rsidR="0028019B">
        <w:t>tandard</w:t>
      </w:r>
      <w:bookmarkEnd w:id="138"/>
    </w:p>
    <w:p w14:paraId="5BC9DE3B" w14:textId="1E16D086" w:rsidR="00995C88" w:rsidRDefault="00995C88" w:rsidP="00FE66B6">
      <w:pPr>
        <w:tabs>
          <w:tab w:val="left" w:pos="567"/>
        </w:tabs>
        <w:spacing w:after="240"/>
      </w:pPr>
      <w:r>
        <w:t xml:space="preserve">Option C would require Australia and New Zealand </w:t>
      </w:r>
      <w:r w:rsidR="00CB51F3">
        <w:t xml:space="preserve">to </w:t>
      </w:r>
      <w:r w:rsidR="00D1503A">
        <w:t>adopt</w:t>
      </w:r>
      <w:r>
        <w:t xml:space="preserve"> MEPS3 </w:t>
      </w:r>
      <w:r w:rsidR="00D1503A">
        <w:t xml:space="preserve">levels </w:t>
      </w:r>
      <w:r>
        <w:t>and the IEC test standar</w:t>
      </w:r>
      <w:r w:rsidR="009C2805">
        <w:t>d. I</w:t>
      </w:r>
      <w:r>
        <w:t xml:space="preserve">n addition to the impacts discussed above relating to the introduction of MEPS3, </w:t>
      </w:r>
      <w:r w:rsidR="009C2805">
        <w:t>the</w:t>
      </w:r>
      <w:r w:rsidR="00CB51F3">
        <w:t>re</w:t>
      </w:r>
      <w:r w:rsidR="009C2805">
        <w:t xml:space="preserve"> </w:t>
      </w:r>
      <w:r>
        <w:t xml:space="preserve">would </w:t>
      </w:r>
      <w:r w:rsidR="009C2805">
        <w:t xml:space="preserve">other </w:t>
      </w:r>
      <w:r>
        <w:t>impacts outlined below.</w:t>
      </w:r>
    </w:p>
    <w:p w14:paraId="6A5F58C5" w14:textId="77777777" w:rsidR="00E1121D" w:rsidRPr="00E1121D" w:rsidRDefault="00E1121D" w:rsidP="00FE66B6">
      <w:pPr>
        <w:pStyle w:val="Bullet"/>
        <w:numPr>
          <w:ilvl w:val="0"/>
          <w:numId w:val="0"/>
        </w:numPr>
        <w:spacing w:after="120" w:line="278" w:lineRule="auto"/>
        <w:rPr>
          <w:b/>
          <w:szCs w:val="19"/>
        </w:rPr>
      </w:pPr>
      <w:r>
        <w:rPr>
          <w:b/>
          <w:szCs w:val="19"/>
        </w:rPr>
        <w:t>5.3</w:t>
      </w:r>
      <w:r w:rsidRPr="00E1121D">
        <w:rPr>
          <w:b/>
          <w:szCs w:val="19"/>
        </w:rPr>
        <w:t>.1</w:t>
      </w:r>
      <w:r w:rsidRPr="00E1121D">
        <w:rPr>
          <w:b/>
          <w:szCs w:val="19"/>
        </w:rPr>
        <w:tab/>
      </w:r>
      <w:r>
        <w:rPr>
          <w:b/>
          <w:szCs w:val="19"/>
        </w:rPr>
        <w:t>Suppliers</w:t>
      </w:r>
    </w:p>
    <w:p w14:paraId="66DD6783" w14:textId="77777777" w:rsidR="005A6F1C" w:rsidRDefault="00995C88" w:rsidP="00476564">
      <w:pPr>
        <w:tabs>
          <w:tab w:val="left" w:pos="567"/>
        </w:tabs>
        <w:spacing w:before="240" w:after="120"/>
      </w:pPr>
      <w:r>
        <w:t xml:space="preserve">Suppliers would no longer need to access, interpret and comply with the regionally-specific </w:t>
      </w:r>
      <w:r w:rsidR="005A6F1C">
        <w:t>Australian/New Zealand</w:t>
      </w:r>
      <w:r>
        <w:t xml:space="preserve"> test standard and </w:t>
      </w:r>
      <w:r w:rsidR="005A6F1C">
        <w:t>need to:</w:t>
      </w:r>
    </w:p>
    <w:p w14:paraId="56D906A6" w14:textId="07BA5D3F" w:rsidR="005A6F1C" w:rsidRPr="00555999" w:rsidRDefault="00706746" w:rsidP="007B262C">
      <w:pPr>
        <w:pStyle w:val="E3Bullets"/>
        <w:tabs>
          <w:tab w:val="num" w:pos="426"/>
        </w:tabs>
        <w:spacing w:after="120"/>
        <w:ind w:left="426" w:hanging="426"/>
        <w:contextualSpacing w:val="0"/>
      </w:pPr>
      <w:r w:rsidRPr="00555999">
        <w:t>P</w:t>
      </w:r>
      <w:r w:rsidR="005A6F1C" w:rsidRPr="00555999">
        <w:t xml:space="preserve">urchase the IEC standard </w:t>
      </w:r>
      <w:r w:rsidR="00143EFA" w:rsidRPr="00555999">
        <w:t>(</w:t>
      </w:r>
      <w:r w:rsidR="00143EFA" w:rsidRPr="00555999">
        <w:rPr>
          <w:rFonts w:eastAsia="Times New Roman"/>
        </w:rPr>
        <w:t xml:space="preserve">which will be required for export to other regions in any case) </w:t>
      </w:r>
      <w:r w:rsidR="005A6F1C" w:rsidRPr="00555999">
        <w:t xml:space="preserve">rather than </w:t>
      </w:r>
      <w:r w:rsidR="00143EFA" w:rsidRPr="00555999">
        <w:t xml:space="preserve">purchasing </w:t>
      </w:r>
      <w:r w:rsidR="005A6F1C" w:rsidRPr="00555999">
        <w:t xml:space="preserve">both the IEC and </w:t>
      </w:r>
      <w:r w:rsidR="009C2805" w:rsidRPr="00555999">
        <w:t>Australian/New Zealand test standards</w:t>
      </w:r>
    </w:p>
    <w:p w14:paraId="5EE0E405" w14:textId="174FE718" w:rsidR="005A6F1C" w:rsidRPr="00555999" w:rsidRDefault="00706746" w:rsidP="007B262C">
      <w:pPr>
        <w:pStyle w:val="E3Bullets"/>
        <w:tabs>
          <w:tab w:val="num" w:pos="426"/>
        </w:tabs>
        <w:spacing w:after="120"/>
        <w:ind w:left="426" w:hanging="426"/>
        <w:contextualSpacing w:val="0"/>
      </w:pPr>
      <w:r w:rsidRPr="00555999">
        <w:t>H</w:t>
      </w:r>
      <w:r w:rsidR="005A6F1C" w:rsidRPr="00555999">
        <w:t xml:space="preserve">ave appliances </w:t>
      </w:r>
      <w:r w:rsidR="00476564" w:rsidRPr="00555999">
        <w:t xml:space="preserve">tested against the IEC standard </w:t>
      </w:r>
      <w:r w:rsidR="00143EFA" w:rsidRPr="00555999">
        <w:rPr>
          <w:rFonts w:eastAsia="Times New Roman"/>
        </w:rPr>
        <w:t xml:space="preserve">(which will be required for export to other regions in any case) instead </w:t>
      </w:r>
      <w:r w:rsidR="00143EFA" w:rsidRPr="00555999">
        <w:t>of</w:t>
      </w:r>
      <w:r w:rsidR="00476564" w:rsidRPr="00555999">
        <w:t xml:space="preserve"> the Australian/New Zealand standard</w:t>
      </w:r>
    </w:p>
    <w:p w14:paraId="7D88BC7E" w14:textId="22F4F3D8" w:rsidR="001A3A4E" w:rsidRPr="00555999" w:rsidRDefault="00706746" w:rsidP="00555999">
      <w:pPr>
        <w:pStyle w:val="E3Bullets"/>
        <w:tabs>
          <w:tab w:val="num" w:pos="426"/>
        </w:tabs>
        <w:spacing w:after="120"/>
        <w:ind w:left="426" w:hanging="426"/>
        <w:contextualSpacing w:val="0"/>
      </w:pPr>
      <w:r w:rsidRPr="00555999">
        <w:t>I</w:t>
      </w:r>
      <w:r w:rsidR="00022920">
        <w:t>ncur administrative</w:t>
      </w:r>
      <w:r w:rsidR="005A6F1C" w:rsidRPr="00555999">
        <w:t xml:space="preserve"> costs associated with interpreting and complying with the </w:t>
      </w:r>
      <w:r w:rsidR="00476564" w:rsidRPr="00555999">
        <w:t xml:space="preserve">Australian/New Zealand </w:t>
      </w:r>
      <w:r w:rsidR="00143EFA" w:rsidRPr="00555999">
        <w:t>regulations</w:t>
      </w:r>
      <w:r w:rsidR="00B25F4C">
        <w:t>.</w:t>
      </w:r>
    </w:p>
    <w:p w14:paraId="4843F234" w14:textId="77777777" w:rsidR="001A3A4E" w:rsidRPr="009240E0" w:rsidRDefault="001A3A4E" w:rsidP="00250463">
      <w:pPr>
        <w:spacing w:before="360" w:after="120"/>
        <w:rPr>
          <w:b/>
          <w:color w:val="FF0000"/>
        </w:rPr>
      </w:pPr>
      <w:r w:rsidRPr="009240E0">
        <w:rPr>
          <w:b/>
          <w:color w:val="FF0000"/>
        </w:rPr>
        <w:t>E3 seeks feedback from stakeholders regarding:</w:t>
      </w:r>
    </w:p>
    <w:p w14:paraId="4CFC2CFE" w14:textId="7F019C31" w:rsidR="00B8189C" w:rsidRPr="00250463" w:rsidRDefault="001A3A4E" w:rsidP="00250463">
      <w:pPr>
        <w:pStyle w:val="ListParagraph"/>
        <w:numPr>
          <w:ilvl w:val="0"/>
          <w:numId w:val="17"/>
        </w:numPr>
        <w:spacing w:after="360" w:line="240" w:lineRule="auto"/>
        <w:ind w:left="425" w:hanging="425"/>
        <w:contextualSpacing w:val="0"/>
        <w:rPr>
          <w:b/>
          <w:i/>
        </w:rPr>
      </w:pPr>
      <w:r w:rsidRPr="009B173F">
        <w:rPr>
          <w:b/>
          <w:i/>
        </w:rPr>
        <w:t>Adopting</w:t>
      </w:r>
      <w:r w:rsidRPr="009240E0">
        <w:rPr>
          <w:b/>
          <w:i/>
        </w:rPr>
        <w:t xml:space="preserve"> the IEC test standard will have impacts on suppliers that include changes to administrative and laboratory costs. E3 seeks a better unde</w:t>
      </w:r>
      <w:r w:rsidR="00D56227">
        <w:rPr>
          <w:b/>
          <w:i/>
        </w:rPr>
        <w:t xml:space="preserve">rstanding of these and related </w:t>
      </w:r>
      <w:r>
        <w:rPr>
          <w:b/>
          <w:i/>
        </w:rPr>
        <w:t xml:space="preserve">costs </w:t>
      </w:r>
      <w:r w:rsidRPr="009240E0">
        <w:rPr>
          <w:b/>
          <w:i/>
        </w:rPr>
        <w:t xml:space="preserve">and requests that, where possible, suppliers provide estimates of cost differences that would </w:t>
      </w:r>
      <w:r>
        <w:rPr>
          <w:b/>
          <w:i/>
        </w:rPr>
        <w:t xml:space="preserve">be </w:t>
      </w:r>
      <w:r w:rsidRPr="009240E0">
        <w:rPr>
          <w:b/>
          <w:i/>
        </w:rPr>
        <w:t>experience</w:t>
      </w:r>
      <w:r>
        <w:rPr>
          <w:b/>
          <w:i/>
        </w:rPr>
        <w:t>d</w:t>
      </w:r>
      <w:r w:rsidRPr="009240E0">
        <w:rPr>
          <w:b/>
          <w:i/>
        </w:rPr>
        <w:t xml:space="preserve"> </w:t>
      </w:r>
      <w:r>
        <w:rPr>
          <w:b/>
          <w:i/>
        </w:rPr>
        <w:t>if</w:t>
      </w:r>
      <w:r w:rsidRPr="009240E0">
        <w:rPr>
          <w:b/>
          <w:i/>
        </w:rPr>
        <w:t xml:space="preserve"> only </w:t>
      </w:r>
      <w:r>
        <w:rPr>
          <w:b/>
          <w:i/>
        </w:rPr>
        <w:t>required</w:t>
      </w:r>
      <w:r w:rsidRPr="009240E0">
        <w:rPr>
          <w:b/>
          <w:i/>
        </w:rPr>
        <w:t xml:space="preserve"> to test appliances to the IEC test standard, rather than to the Australian/New Zealand </w:t>
      </w:r>
      <w:r>
        <w:rPr>
          <w:b/>
          <w:i/>
        </w:rPr>
        <w:t>t</w:t>
      </w:r>
      <w:r w:rsidRPr="009240E0">
        <w:rPr>
          <w:b/>
          <w:i/>
        </w:rPr>
        <w:t>est standard.</w:t>
      </w:r>
    </w:p>
    <w:p w14:paraId="5AC87F2F" w14:textId="77777777" w:rsidR="00E1121D" w:rsidRPr="00E1121D" w:rsidRDefault="00E1121D" w:rsidP="00FE66B6">
      <w:pPr>
        <w:pStyle w:val="Bullet"/>
        <w:numPr>
          <w:ilvl w:val="0"/>
          <w:numId w:val="0"/>
        </w:numPr>
        <w:spacing w:after="120" w:line="278" w:lineRule="auto"/>
        <w:rPr>
          <w:b/>
          <w:szCs w:val="19"/>
        </w:rPr>
      </w:pPr>
      <w:r>
        <w:rPr>
          <w:b/>
          <w:szCs w:val="19"/>
        </w:rPr>
        <w:t>5.3</w:t>
      </w:r>
      <w:r w:rsidRPr="00E1121D">
        <w:rPr>
          <w:b/>
          <w:szCs w:val="19"/>
        </w:rPr>
        <w:t>.2</w:t>
      </w:r>
      <w:r w:rsidRPr="00E1121D">
        <w:rPr>
          <w:b/>
          <w:szCs w:val="19"/>
        </w:rPr>
        <w:tab/>
      </w:r>
      <w:r>
        <w:rPr>
          <w:b/>
          <w:szCs w:val="19"/>
        </w:rPr>
        <w:t>Consumers</w:t>
      </w:r>
    </w:p>
    <w:p w14:paraId="58C41BC5" w14:textId="4ABEFA3B" w:rsidR="00CB51F3" w:rsidRDefault="00B8189C" w:rsidP="00FE66B6">
      <w:pPr>
        <w:pStyle w:val="ListBullet"/>
        <w:numPr>
          <w:ilvl w:val="0"/>
          <w:numId w:val="0"/>
        </w:numPr>
        <w:spacing w:after="240"/>
        <w:contextualSpacing w:val="0"/>
      </w:pPr>
      <w:r>
        <w:t xml:space="preserve">Under this option, consumers are expected to experience </w:t>
      </w:r>
      <w:r w:rsidR="00583B3A">
        <w:t xml:space="preserve">very </w:t>
      </w:r>
      <w:r>
        <w:t xml:space="preserve">similar impacts as described in Option B because MEPS3 impacts </w:t>
      </w:r>
      <w:r w:rsidR="00022920">
        <w:t xml:space="preserve">are substantially higher than </w:t>
      </w:r>
      <w:r w:rsidR="00583B3A">
        <w:t xml:space="preserve">those that would occur from </w:t>
      </w:r>
      <w:r w:rsidR="00022920">
        <w:t xml:space="preserve">adopting </w:t>
      </w:r>
      <w:r>
        <w:t xml:space="preserve">of </w:t>
      </w:r>
      <w:r w:rsidRPr="00CB51F3">
        <w:t>the IEC test standard</w:t>
      </w:r>
      <w:r>
        <w:t>.</w:t>
      </w:r>
    </w:p>
    <w:p w14:paraId="1743FFC2" w14:textId="4881F04D" w:rsidR="00D1503A" w:rsidRDefault="00D1503A" w:rsidP="00D1503A">
      <w:pPr>
        <w:tabs>
          <w:tab w:val="left" w:pos="567"/>
        </w:tabs>
        <w:spacing w:after="240"/>
      </w:pPr>
      <w:r>
        <w:t>However, in addition</w:t>
      </w:r>
      <w:r w:rsidRPr="00A65905">
        <w:t xml:space="preserve"> to the modelled energy reductions from MEPS3, </w:t>
      </w:r>
      <w:r>
        <w:t>the</w:t>
      </w:r>
      <w:r w:rsidRPr="00A65905">
        <w:t xml:space="preserve"> new ERL based on the range of available IEC test components will enable the ERL to better reflect normal use in Australian and New Zealand homes. This will encourage manufacturers to further improve the efficiency of their products under normal use as they will be rewarded with a higher star rating for such improvements, which is expected to lead to further significant energy savings. Savings during normal use are not quantified in the current test method and manufacturers get no reward from the current energy labelling or MEPS system if their product saves more energy in homes where the temperature is generally closer to 16°C rather than 32°C. These are significant non-qu</w:t>
      </w:r>
      <w:r>
        <w:t>antified benefits from Option </w:t>
      </w:r>
      <w:r w:rsidRPr="00A65905">
        <w:t>C.</w:t>
      </w:r>
    </w:p>
    <w:p w14:paraId="569B82EE" w14:textId="14426E1F" w:rsidR="00250463" w:rsidRDefault="00B50A27" w:rsidP="00FE66B6">
      <w:pPr>
        <w:tabs>
          <w:tab w:val="left" w:pos="567"/>
        </w:tabs>
        <w:spacing w:after="240"/>
      </w:pPr>
      <w:r w:rsidRPr="00B50A27">
        <w:rPr>
          <w:b/>
        </w:rPr>
        <w:fldChar w:fldCharType="begin"/>
      </w:r>
      <w:r w:rsidRPr="00B50A27">
        <w:rPr>
          <w:b/>
        </w:rPr>
        <w:instrText xml:space="preserve"> REF _Ref474765341 \h </w:instrText>
      </w:r>
      <w:r>
        <w:rPr>
          <w:b/>
        </w:rPr>
        <w:instrText xml:space="preserve"> \* MERGEFORMAT </w:instrText>
      </w:r>
      <w:r w:rsidRPr="00B50A27">
        <w:rPr>
          <w:b/>
        </w:rPr>
      </w:r>
      <w:r w:rsidRPr="00B50A27">
        <w:rPr>
          <w:b/>
        </w:rPr>
        <w:fldChar w:fldCharType="separate"/>
      </w:r>
      <w:r w:rsidR="003818C1" w:rsidRPr="003818C1">
        <w:rPr>
          <w:b/>
        </w:rPr>
        <w:t xml:space="preserve">Table </w:t>
      </w:r>
      <w:r w:rsidR="003818C1" w:rsidRPr="003818C1">
        <w:rPr>
          <w:b/>
          <w:noProof/>
        </w:rPr>
        <w:t>26</w:t>
      </w:r>
      <w:r w:rsidRPr="00B50A27">
        <w:rPr>
          <w:b/>
        </w:rPr>
        <w:fldChar w:fldCharType="end"/>
      </w:r>
      <w:r w:rsidRPr="00B50A27">
        <w:rPr>
          <w:b/>
        </w:rPr>
        <w:t xml:space="preserve"> </w:t>
      </w:r>
      <w:r w:rsidR="00CB51F3">
        <w:t xml:space="preserve">shows the modelled impacts of Option C and indicates net benefits to </w:t>
      </w:r>
      <w:r w:rsidR="00022843">
        <w:t>Australia are approximately A</w:t>
      </w:r>
      <w:r w:rsidR="005133C4">
        <w:t>U</w:t>
      </w:r>
      <w:r w:rsidR="00022843">
        <w:t>$1,</w:t>
      </w:r>
      <w:r w:rsidR="00391CBE">
        <w:t>781</w:t>
      </w:r>
      <w:r w:rsidR="00CB51F3">
        <w:t xml:space="preserve"> </w:t>
      </w:r>
      <w:r w:rsidR="00022843">
        <w:t>million</w:t>
      </w:r>
      <w:r w:rsidR="00CB51F3">
        <w:t xml:space="preserve"> and N</w:t>
      </w:r>
      <w:r w:rsidR="00391CBE">
        <w:t>Z$69</w:t>
      </w:r>
      <w:r w:rsidR="00CB51F3">
        <w:t xml:space="preserve"> m</w:t>
      </w:r>
      <w:r w:rsidR="00022843">
        <w:t>illion to New Zealand</w:t>
      </w:r>
      <w:r w:rsidR="00CB51F3">
        <w:t xml:space="preserve"> and the be</w:t>
      </w:r>
      <w:r w:rsidR="00706746">
        <w:t>nefit cost ratios</w:t>
      </w:r>
      <w:r w:rsidR="00022843">
        <w:t xml:space="preserve"> are </w:t>
      </w:r>
      <w:r w:rsidR="0083516C">
        <w:t>5.95</w:t>
      </w:r>
      <w:r w:rsidR="00391CBE">
        <w:t>:1</w:t>
      </w:r>
      <w:r w:rsidR="00CB51F3" w:rsidRPr="007800EE">
        <w:t xml:space="preserve"> and </w:t>
      </w:r>
      <w:r w:rsidR="0083516C">
        <w:t>2.77</w:t>
      </w:r>
      <w:r w:rsidR="00391CBE">
        <w:t>:1</w:t>
      </w:r>
      <w:r w:rsidR="00022843" w:rsidRPr="00022843">
        <w:t xml:space="preserve"> </w:t>
      </w:r>
      <w:r w:rsidR="00022843">
        <w:t>respectively</w:t>
      </w:r>
      <w:r w:rsidR="00CB51F3">
        <w:t xml:space="preserve">. Further details of the modelling and assumptions are at </w:t>
      </w:r>
      <w:hyperlink w:anchor="_Attachment_B_–" w:history="1">
        <w:r w:rsidR="00CB51F3" w:rsidRPr="00022843">
          <w:rPr>
            <w:rStyle w:val="Hyperlink"/>
          </w:rPr>
          <w:t>Attachment B</w:t>
        </w:r>
      </w:hyperlink>
      <w:r w:rsidR="00CB51F3" w:rsidRPr="00022843">
        <w:t>.</w:t>
      </w:r>
    </w:p>
    <w:p w14:paraId="621022A0" w14:textId="77777777" w:rsidR="00B66CB5" w:rsidRDefault="00B66CB5" w:rsidP="00B66CB5">
      <w:pPr>
        <w:pStyle w:val="E3TableTitles"/>
      </w:pPr>
      <w:bookmarkStart w:id="139" w:name="_Ref474765341"/>
      <w:bookmarkStart w:id="140" w:name="_Ref473823938"/>
      <w:bookmarkStart w:id="141" w:name="_Toc479838695"/>
      <w:r>
        <w:t xml:space="preserve">Table </w:t>
      </w:r>
      <w:r w:rsidR="005F3C51">
        <w:fldChar w:fldCharType="begin"/>
      </w:r>
      <w:r w:rsidR="00565B67">
        <w:instrText xml:space="preserve"> SEQ Table \* ARABIC </w:instrText>
      </w:r>
      <w:r w:rsidR="005F3C51">
        <w:fldChar w:fldCharType="separate"/>
      </w:r>
      <w:r w:rsidR="003818C1">
        <w:rPr>
          <w:noProof/>
        </w:rPr>
        <w:t>26</w:t>
      </w:r>
      <w:r w:rsidR="005F3C51">
        <w:rPr>
          <w:noProof/>
        </w:rPr>
        <w:fldChar w:fldCharType="end"/>
      </w:r>
      <w:bookmarkEnd w:id="139"/>
      <w:r w:rsidRPr="0088718C">
        <w:t>: Evaluation of impacts – Option C (MEPS3 + IEC test standard)</w:t>
      </w:r>
      <w:bookmarkEnd w:id="140"/>
      <w:bookmarkEnd w:id="141"/>
    </w:p>
    <w:tbl>
      <w:tblPr>
        <w:tblStyle w:val="TableGrid"/>
        <w:tblW w:w="8217" w:type="dxa"/>
        <w:tblLook w:val="04A0" w:firstRow="1" w:lastRow="0" w:firstColumn="1" w:lastColumn="0" w:noHBand="0" w:noVBand="1"/>
      </w:tblPr>
      <w:tblGrid>
        <w:gridCol w:w="3539"/>
        <w:gridCol w:w="2339"/>
        <w:gridCol w:w="2339"/>
      </w:tblGrid>
      <w:tr w:rsidR="00B4100D" w:rsidRPr="00391CBE" w14:paraId="1A1B36A1" w14:textId="77777777" w:rsidTr="0015260E">
        <w:trPr>
          <w:trHeight w:val="316"/>
        </w:trPr>
        <w:tc>
          <w:tcPr>
            <w:tcW w:w="3539" w:type="dxa"/>
            <w:vAlign w:val="center"/>
          </w:tcPr>
          <w:p w14:paraId="200D390E" w14:textId="77777777" w:rsidR="00B4100D" w:rsidRPr="00391CBE" w:rsidRDefault="00B4100D" w:rsidP="00267042">
            <w:pPr>
              <w:pStyle w:val="E3Tabletext"/>
              <w:spacing w:before="40" w:after="40"/>
              <w:ind w:left="34"/>
              <w:rPr>
                <w:rFonts w:eastAsia="Calibri"/>
                <w:b/>
                <w:sz w:val="19"/>
                <w:szCs w:val="19"/>
              </w:rPr>
            </w:pPr>
            <w:r w:rsidRPr="00391CBE">
              <w:rPr>
                <w:rFonts w:eastAsia="Calibri"/>
                <w:b/>
                <w:sz w:val="19"/>
                <w:szCs w:val="19"/>
              </w:rPr>
              <w:t>Indicator</w:t>
            </w:r>
          </w:p>
        </w:tc>
        <w:tc>
          <w:tcPr>
            <w:tcW w:w="4678" w:type="dxa"/>
            <w:gridSpan w:val="2"/>
            <w:vAlign w:val="center"/>
            <w:hideMark/>
          </w:tcPr>
          <w:p w14:paraId="36529B43" w14:textId="77777777" w:rsidR="00B4100D" w:rsidRPr="00391CBE" w:rsidRDefault="00B4100D" w:rsidP="00267042">
            <w:pPr>
              <w:pStyle w:val="E3Tabletext"/>
              <w:spacing w:before="40" w:after="40"/>
              <w:ind w:left="34"/>
              <w:rPr>
                <w:b/>
                <w:sz w:val="19"/>
                <w:szCs w:val="19"/>
              </w:rPr>
            </w:pPr>
            <w:r w:rsidRPr="00391CBE">
              <w:rPr>
                <w:b/>
                <w:sz w:val="19"/>
                <w:szCs w:val="19"/>
              </w:rPr>
              <w:t>2015 to 2030</w:t>
            </w:r>
          </w:p>
        </w:tc>
      </w:tr>
      <w:tr w:rsidR="00B4100D" w:rsidRPr="00391CBE" w14:paraId="5FC74C3A" w14:textId="77777777" w:rsidTr="0015260E">
        <w:trPr>
          <w:trHeight w:val="68"/>
        </w:trPr>
        <w:tc>
          <w:tcPr>
            <w:tcW w:w="3539" w:type="dxa"/>
            <w:vAlign w:val="center"/>
          </w:tcPr>
          <w:p w14:paraId="210B7770" w14:textId="77777777" w:rsidR="00B4100D" w:rsidRPr="00391CBE" w:rsidRDefault="00B4100D" w:rsidP="00267042">
            <w:pPr>
              <w:pStyle w:val="E3Tabletext"/>
              <w:spacing w:before="40" w:after="40"/>
              <w:ind w:left="34"/>
              <w:rPr>
                <w:sz w:val="19"/>
                <w:szCs w:val="19"/>
              </w:rPr>
            </w:pPr>
          </w:p>
        </w:tc>
        <w:tc>
          <w:tcPr>
            <w:tcW w:w="2339" w:type="dxa"/>
            <w:vAlign w:val="center"/>
          </w:tcPr>
          <w:p w14:paraId="4FF1B8F6" w14:textId="77777777" w:rsidR="00B4100D" w:rsidRPr="00391CBE" w:rsidRDefault="00B4100D" w:rsidP="00267042">
            <w:pPr>
              <w:pStyle w:val="E3Tabletext"/>
              <w:spacing w:before="40" w:after="40"/>
              <w:ind w:left="34"/>
              <w:rPr>
                <w:b/>
                <w:sz w:val="19"/>
                <w:szCs w:val="19"/>
              </w:rPr>
            </w:pPr>
            <w:r w:rsidRPr="00391CBE">
              <w:rPr>
                <w:b/>
                <w:sz w:val="19"/>
                <w:szCs w:val="19"/>
              </w:rPr>
              <w:t>Australia</w:t>
            </w:r>
          </w:p>
        </w:tc>
        <w:tc>
          <w:tcPr>
            <w:tcW w:w="2339" w:type="dxa"/>
            <w:vAlign w:val="center"/>
          </w:tcPr>
          <w:p w14:paraId="075194D4" w14:textId="77777777" w:rsidR="00B4100D" w:rsidRPr="00391CBE" w:rsidRDefault="00B4100D" w:rsidP="00267042">
            <w:pPr>
              <w:pStyle w:val="E3Tabletext"/>
              <w:spacing w:before="40" w:after="40"/>
              <w:ind w:left="34"/>
              <w:rPr>
                <w:b/>
                <w:sz w:val="19"/>
                <w:szCs w:val="19"/>
              </w:rPr>
            </w:pPr>
            <w:r w:rsidRPr="00391CBE">
              <w:rPr>
                <w:b/>
                <w:sz w:val="19"/>
                <w:szCs w:val="19"/>
              </w:rPr>
              <w:t>New Zealand</w:t>
            </w:r>
          </w:p>
        </w:tc>
      </w:tr>
      <w:tr w:rsidR="00B4100D" w:rsidRPr="00391CBE" w14:paraId="0A06EEEE" w14:textId="77777777" w:rsidTr="0015260E">
        <w:trPr>
          <w:trHeight w:val="68"/>
        </w:trPr>
        <w:tc>
          <w:tcPr>
            <w:tcW w:w="3539" w:type="dxa"/>
            <w:vAlign w:val="center"/>
          </w:tcPr>
          <w:p w14:paraId="7BC42449" w14:textId="77777777" w:rsidR="00B4100D" w:rsidRPr="00391CBE" w:rsidRDefault="00B4100D" w:rsidP="00267042">
            <w:pPr>
              <w:pStyle w:val="E3Tabletext"/>
              <w:spacing w:before="40" w:after="40"/>
              <w:ind w:left="34"/>
              <w:jc w:val="left"/>
              <w:rPr>
                <w:sz w:val="19"/>
                <w:szCs w:val="19"/>
              </w:rPr>
            </w:pPr>
            <w:r w:rsidRPr="00391CBE">
              <w:rPr>
                <w:sz w:val="19"/>
                <w:szCs w:val="19"/>
              </w:rPr>
              <w:t>Energy savings (cumulative)</w:t>
            </w:r>
          </w:p>
        </w:tc>
        <w:tc>
          <w:tcPr>
            <w:tcW w:w="2339" w:type="dxa"/>
            <w:vAlign w:val="center"/>
          </w:tcPr>
          <w:p w14:paraId="2EB0EED8" w14:textId="77777777" w:rsidR="00B4100D" w:rsidRPr="00391CBE" w:rsidRDefault="00440FFB" w:rsidP="00267042">
            <w:pPr>
              <w:pStyle w:val="E3Tabletext"/>
              <w:spacing w:before="40" w:after="40"/>
              <w:ind w:left="34"/>
              <w:rPr>
                <w:sz w:val="19"/>
                <w:szCs w:val="19"/>
              </w:rPr>
            </w:pPr>
            <w:r w:rsidRPr="00391CBE">
              <w:rPr>
                <w:sz w:val="19"/>
                <w:szCs w:val="19"/>
              </w:rPr>
              <w:t>7,214</w:t>
            </w:r>
            <w:r w:rsidR="00B4100D" w:rsidRPr="00391CBE">
              <w:rPr>
                <w:sz w:val="19"/>
                <w:szCs w:val="19"/>
              </w:rPr>
              <w:t xml:space="preserve"> GWh</w:t>
            </w:r>
          </w:p>
        </w:tc>
        <w:tc>
          <w:tcPr>
            <w:tcW w:w="2339" w:type="dxa"/>
            <w:vAlign w:val="center"/>
          </w:tcPr>
          <w:p w14:paraId="54C7A4B7" w14:textId="77777777" w:rsidR="00B4100D" w:rsidRPr="00391CBE" w:rsidRDefault="00B4100D" w:rsidP="00267042">
            <w:pPr>
              <w:pStyle w:val="E3Tabletext"/>
              <w:spacing w:before="40" w:after="40"/>
              <w:ind w:left="34"/>
              <w:rPr>
                <w:sz w:val="19"/>
                <w:szCs w:val="19"/>
              </w:rPr>
            </w:pPr>
            <w:r w:rsidRPr="00391CBE">
              <w:rPr>
                <w:sz w:val="19"/>
                <w:szCs w:val="19"/>
              </w:rPr>
              <w:t>1,211 GWh</w:t>
            </w:r>
          </w:p>
        </w:tc>
      </w:tr>
      <w:tr w:rsidR="00B4100D" w:rsidRPr="00391CBE" w14:paraId="53CAE41E" w14:textId="77777777" w:rsidTr="0015260E">
        <w:trPr>
          <w:trHeight w:val="68"/>
        </w:trPr>
        <w:tc>
          <w:tcPr>
            <w:tcW w:w="3539" w:type="dxa"/>
            <w:vAlign w:val="center"/>
          </w:tcPr>
          <w:p w14:paraId="4708C9E5" w14:textId="77777777" w:rsidR="00B4100D" w:rsidRPr="00391CBE" w:rsidRDefault="00B4100D" w:rsidP="00267042">
            <w:pPr>
              <w:pStyle w:val="E3Tabletext"/>
              <w:spacing w:before="40" w:after="40"/>
              <w:ind w:left="34"/>
              <w:jc w:val="left"/>
              <w:rPr>
                <w:sz w:val="19"/>
                <w:szCs w:val="19"/>
              </w:rPr>
            </w:pPr>
            <w:r w:rsidRPr="00391CBE">
              <w:rPr>
                <w:sz w:val="19"/>
                <w:szCs w:val="19"/>
              </w:rPr>
              <w:t>Emissions savings (CO</w:t>
            </w:r>
            <w:r w:rsidRPr="00391CBE">
              <w:rPr>
                <w:sz w:val="19"/>
                <w:szCs w:val="19"/>
                <w:vertAlign w:val="subscript"/>
              </w:rPr>
              <w:t>2</w:t>
            </w:r>
            <w:r w:rsidRPr="00391CBE">
              <w:rPr>
                <w:sz w:val="19"/>
                <w:szCs w:val="19"/>
              </w:rPr>
              <w:t>-e cumulative)</w:t>
            </w:r>
          </w:p>
        </w:tc>
        <w:tc>
          <w:tcPr>
            <w:tcW w:w="2339" w:type="dxa"/>
            <w:vAlign w:val="center"/>
          </w:tcPr>
          <w:p w14:paraId="37364131" w14:textId="77777777" w:rsidR="00B4100D" w:rsidRPr="00391CBE" w:rsidRDefault="00B4100D" w:rsidP="00267042">
            <w:pPr>
              <w:pStyle w:val="E3Tabletext"/>
              <w:spacing w:before="40" w:after="40"/>
              <w:ind w:left="34"/>
              <w:rPr>
                <w:sz w:val="19"/>
                <w:szCs w:val="19"/>
              </w:rPr>
            </w:pPr>
            <w:r w:rsidRPr="00391CBE">
              <w:rPr>
                <w:rFonts w:cs="Calibri"/>
                <w:sz w:val="19"/>
                <w:szCs w:val="19"/>
              </w:rPr>
              <w:t>6.11 Mt</w:t>
            </w:r>
          </w:p>
        </w:tc>
        <w:tc>
          <w:tcPr>
            <w:tcW w:w="2339" w:type="dxa"/>
            <w:vAlign w:val="center"/>
          </w:tcPr>
          <w:p w14:paraId="376FB6F7" w14:textId="77777777" w:rsidR="00B4100D" w:rsidRPr="00391CBE" w:rsidRDefault="00B4100D" w:rsidP="00267042">
            <w:pPr>
              <w:pStyle w:val="E3Tabletext"/>
              <w:spacing w:before="40" w:after="40"/>
              <w:ind w:left="34"/>
              <w:rPr>
                <w:sz w:val="19"/>
                <w:szCs w:val="19"/>
              </w:rPr>
            </w:pPr>
            <w:r w:rsidRPr="00391CBE">
              <w:rPr>
                <w:rFonts w:cs="Calibri"/>
                <w:sz w:val="19"/>
                <w:szCs w:val="19"/>
              </w:rPr>
              <w:t>167 kt</w:t>
            </w:r>
          </w:p>
        </w:tc>
      </w:tr>
      <w:tr w:rsidR="00DF659F" w:rsidRPr="00391CBE" w14:paraId="04DC1C67" w14:textId="77777777" w:rsidTr="0015260E">
        <w:trPr>
          <w:trHeight w:val="68"/>
        </w:trPr>
        <w:tc>
          <w:tcPr>
            <w:tcW w:w="3539" w:type="dxa"/>
            <w:vAlign w:val="center"/>
            <w:hideMark/>
          </w:tcPr>
          <w:p w14:paraId="299E2A31" w14:textId="77777777" w:rsidR="00DF659F" w:rsidRPr="00391CBE" w:rsidRDefault="00DF659F" w:rsidP="00267042">
            <w:pPr>
              <w:pStyle w:val="E3Tabletext"/>
              <w:spacing w:before="40" w:after="40"/>
              <w:ind w:left="34"/>
              <w:jc w:val="left"/>
              <w:rPr>
                <w:rFonts w:eastAsia="Calibri"/>
                <w:sz w:val="19"/>
                <w:szCs w:val="19"/>
              </w:rPr>
            </w:pPr>
            <w:r w:rsidRPr="00391CBE">
              <w:rPr>
                <w:sz w:val="19"/>
                <w:szCs w:val="19"/>
              </w:rPr>
              <w:t>Benefits</w:t>
            </w:r>
          </w:p>
        </w:tc>
        <w:tc>
          <w:tcPr>
            <w:tcW w:w="2339" w:type="dxa"/>
            <w:vAlign w:val="center"/>
          </w:tcPr>
          <w:p w14:paraId="33C564BB" w14:textId="54BC7BA5" w:rsidR="00DF659F" w:rsidRPr="00391CBE" w:rsidRDefault="00250463" w:rsidP="00267042">
            <w:pPr>
              <w:pStyle w:val="E3Tabletext"/>
              <w:spacing w:before="40" w:after="40"/>
              <w:ind w:left="34"/>
              <w:rPr>
                <w:rFonts w:eastAsia="Calibri"/>
                <w:sz w:val="19"/>
                <w:szCs w:val="19"/>
              </w:rPr>
            </w:pPr>
            <w:r w:rsidRPr="00391CBE">
              <w:rPr>
                <w:rFonts w:cs="Calibri"/>
                <w:sz w:val="19"/>
                <w:szCs w:val="19"/>
              </w:rPr>
              <w:t>AU$</w:t>
            </w:r>
            <w:r w:rsidRPr="00391CBE">
              <w:rPr>
                <w:sz w:val="17"/>
                <w:szCs w:val="17"/>
              </w:rPr>
              <w:t xml:space="preserve">2,140.43 </w:t>
            </w:r>
            <w:r w:rsidR="00DF659F" w:rsidRPr="00391CBE">
              <w:rPr>
                <w:rFonts w:cs="Calibri"/>
                <w:sz w:val="19"/>
                <w:szCs w:val="19"/>
              </w:rPr>
              <w:t>m</w:t>
            </w:r>
          </w:p>
        </w:tc>
        <w:tc>
          <w:tcPr>
            <w:tcW w:w="2339" w:type="dxa"/>
            <w:vAlign w:val="center"/>
          </w:tcPr>
          <w:p w14:paraId="36B625FD" w14:textId="3557B545" w:rsidR="00DF659F" w:rsidRPr="00391CBE" w:rsidRDefault="00250463" w:rsidP="00267042">
            <w:pPr>
              <w:pStyle w:val="E3Tabletext"/>
              <w:spacing w:before="40" w:after="40"/>
              <w:ind w:left="34"/>
              <w:rPr>
                <w:rFonts w:eastAsia="Calibri"/>
                <w:sz w:val="19"/>
                <w:szCs w:val="19"/>
              </w:rPr>
            </w:pPr>
            <w:r w:rsidRPr="00391CBE">
              <w:rPr>
                <w:rFonts w:cs="Calibri"/>
                <w:sz w:val="19"/>
                <w:szCs w:val="19"/>
              </w:rPr>
              <w:t>NZ$</w:t>
            </w:r>
            <w:r w:rsidRPr="00391CBE">
              <w:rPr>
                <w:sz w:val="17"/>
                <w:szCs w:val="17"/>
              </w:rPr>
              <w:t xml:space="preserve">108.25 </w:t>
            </w:r>
            <w:r w:rsidR="00DF659F" w:rsidRPr="00391CBE">
              <w:rPr>
                <w:rFonts w:cs="Calibri"/>
                <w:sz w:val="19"/>
                <w:szCs w:val="19"/>
              </w:rPr>
              <w:t>m</w:t>
            </w:r>
          </w:p>
        </w:tc>
      </w:tr>
      <w:tr w:rsidR="00DF659F" w:rsidRPr="00391CBE" w14:paraId="3F233486" w14:textId="77777777" w:rsidTr="0015260E">
        <w:trPr>
          <w:trHeight w:val="272"/>
        </w:trPr>
        <w:tc>
          <w:tcPr>
            <w:tcW w:w="3539" w:type="dxa"/>
            <w:vAlign w:val="center"/>
            <w:hideMark/>
          </w:tcPr>
          <w:p w14:paraId="0B3A4575" w14:textId="77777777" w:rsidR="00DF659F" w:rsidRPr="00391CBE" w:rsidRDefault="00DF659F" w:rsidP="00267042">
            <w:pPr>
              <w:pStyle w:val="E3Tabletext"/>
              <w:spacing w:before="40" w:after="40"/>
              <w:ind w:left="34"/>
              <w:jc w:val="left"/>
              <w:rPr>
                <w:rFonts w:eastAsia="Calibri"/>
                <w:sz w:val="19"/>
                <w:szCs w:val="19"/>
              </w:rPr>
            </w:pPr>
            <w:r w:rsidRPr="00391CBE">
              <w:rPr>
                <w:sz w:val="19"/>
                <w:szCs w:val="19"/>
              </w:rPr>
              <w:t>Costs</w:t>
            </w:r>
          </w:p>
        </w:tc>
        <w:tc>
          <w:tcPr>
            <w:tcW w:w="2339" w:type="dxa"/>
            <w:vAlign w:val="center"/>
          </w:tcPr>
          <w:p w14:paraId="55874928" w14:textId="3FE5BAD4" w:rsidR="00DF659F" w:rsidRPr="00391CBE" w:rsidRDefault="00250463" w:rsidP="00267042">
            <w:pPr>
              <w:pStyle w:val="E3Tabletext"/>
              <w:spacing w:before="40" w:after="40"/>
              <w:ind w:left="34"/>
              <w:rPr>
                <w:rFonts w:eastAsia="Calibri"/>
                <w:sz w:val="19"/>
                <w:szCs w:val="19"/>
              </w:rPr>
            </w:pPr>
            <w:r w:rsidRPr="00391CBE">
              <w:rPr>
                <w:rFonts w:cs="Calibri"/>
                <w:sz w:val="19"/>
                <w:szCs w:val="19"/>
              </w:rPr>
              <w:t>AU$</w:t>
            </w:r>
            <w:r w:rsidR="0083516C">
              <w:rPr>
                <w:sz w:val="17"/>
                <w:szCs w:val="17"/>
              </w:rPr>
              <w:t>359.63</w:t>
            </w:r>
            <w:r w:rsidRPr="00391CBE">
              <w:rPr>
                <w:sz w:val="17"/>
                <w:szCs w:val="17"/>
              </w:rPr>
              <w:t xml:space="preserve"> </w:t>
            </w:r>
            <w:r w:rsidR="00DF659F" w:rsidRPr="00391CBE">
              <w:rPr>
                <w:rFonts w:cs="Calibri"/>
                <w:sz w:val="19"/>
                <w:szCs w:val="19"/>
              </w:rPr>
              <w:t>m</w:t>
            </w:r>
          </w:p>
        </w:tc>
        <w:tc>
          <w:tcPr>
            <w:tcW w:w="2339" w:type="dxa"/>
            <w:vAlign w:val="center"/>
          </w:tcPr>
          <w:p w14:paraId="420E7174" w14:textId="48AE58F5" w:rsidR="00DF659F" w:rsidRPr="00391CBE" w:rsidRDefault="00250463" w:rsidP="00267042">
            <w:pPr>
              <w:pStyle w:val="E3Tabletext"/>
              <w:spacing w:before="40" w:after="40"/>
              <w:ind w:left="34"/>
              <w:rPr>
                <w:rFonts w:eastAsia="Calibri"/>
                <w:sz w:val="19"/>
                <w:szCs w:val="19"/>
              </w:rPr>
            </w:pPr>
            <w:r w:rsidRPr="00391CBE">
              <w:rPr>
                <w:rFonts w:cs="Calibri"/>
                <w:sz w:val="19"/>
                <w:szCs w:val="19"/>
              </w:rPr>
              <w:t>NZ$</w:t>
            </w:r>
            <w:r w:rsidR="0083516C">
              <w:rPr>
                <w:sz w:val="17"/>
                <w:szCs w:val="17"/>
              </w:rPr>
              <w:t>39.08</w:t>
            </w:r>
            <w:r w:rsidRPr="00391CBE">
              <w:rPr>
                <w:sz w:val="17"/>
                <w:szCs w:val="17"/>
              </w:rPr>
              <w:t xml:space="preserve"> </w:t>
            </w:r>
            <w:r w:rsidR="00DF659F" w:rsidRPr="00391CBE">
              <w:rPr>
                <w:rFonts w:cs="Calibri"/>
                <w:sz w:val="19"/>
                <w:szCs w:val="19"/>
              </w:rPr>
              <w:t>m</w:t>
            </w:r>
          </w:p>
        </w:tc>
      </w:tr>
      <w:tr w:rsidR="00DF659F" w:rsidRPr="00391CBE" w14:paraId="71DA34E1" w14:textId="77777777" w:rsidTr="0015260E">
        <w:trPr>
          <w:trHeight w:val="272"/>
        </w:trPr>
        <w:tc>
          <w:tcPr>
            <w:tcW w:w="3539" w:type="dxa"/>
            <w:vAlign w:val="center"/>
          </w:tcPr>
          <w:p w14:paraId="44A2DA29" w14:textId="77777777" w:rsidR="00DF659F" w:rsidRPr="00391CBE" w:rsidRDefault="00DF659F" w:rsidP="00267042">
            <w:pPr>
              <w:pStyle w:val="E3Tabletext"/>
              <w:spacing w:before="40" w:after="40"/>
              <w:ind w:left="34"/>
              <w:jc w:val="left"/>
              <w:rPr>
                <w:rFonts w:eastAsia="Calibri"/>
                <w:sz w:val="19"/>
                <w:szCs w:val="19"/>
              </w:rPr>
            </w:pPr>
            <w:r w:rsidRPr="00391CBE">
              <w:rPr>
                <w:sz w:val="19"/>
                <w:szCs w:val="19"/>
              </w:rPr>
              <w:t>Net present value</w:t>
            </w:r>
          </w:p>
        </w:tc>
        <w:tc>
          <w:tcPr>
            <w:tcW w:w="2339" w:type="dxa"/>
            <w:vAlign w:val="center"/>
          </w:tcPr>
          <w:p w14:paraId="36983CCC" w14:textId="50D69FF3" w:rsidR="00DF659F" w:rsidRPr="00391CBE" w:rsidRDefault="000563D9" w:rsidP="00267042">
            <w:pPr>
              <w:pStyle w:val="E3Tabletext"/>
              <w:spacing w:before="40" w:after="40"/>
              <w:ind w:left="34"/>
              <w:rPr>
                <w:rFonts w:eastAsia="Calibri"/>
                <w:sz w:val="19"/>
                <w:szCs w:val="19"/>
              </w:rPr>
            </w:pPr>
            <w:r w:rsidRPr="00391CBE">
              <w:rPr>
                <w:rFonts w:cs="Calibri"/>
                <w:sz w:val="19"/>
                <w:szCs w:val="19"/>
              </w:rPr>
              <w:t>AU</w:t>
            </w:r>
            <w:r w:rsidR="00250463" w:rsidRPr="00391CBE">
              <w:rPr>
                <w:rFonts w:cs="Calibri"/>
                <w:sz w:val="19"/>
                <w:szCs w:val="19"/>
              </w:rPr>
              <w:t>$</w:t>
            </w:r>
            <w:r w:rsidR="0083516C">
              <w:rPr>
                <w:sz w:val="17"/>
                <w:szCs w:val="17"/>
              </w:rPr>
              <w:t>1,780.80</w:t>
            </w:r>
            <w:r w:rsidR="00250463" w:rsidRPr="00391CBE">
              <w:rPr>
                <w:sz w:val="17"/>
                <w:szCs w:val="17"/>
              </w:rPr>
              <w:t xml:space="preserve"> </w:t>
            </w:r>
            <w:r w:rsidR="00DF659F" w:rsidRPr="00391CBE">
              <w:rPr>
                <w:rFonts w:cs="Calibri"/>
                <w:sz w:val="19"/>
                <w:szCs w:val="19"/>
              </w:rPr>
              <w:t>m</w:t>
            </w:r>
          </w:p>
        </w:tc>
        <w:tc>
          <w:tcPr>
            <w:tcW w:w="2339" w:type="dxa"/>
            <w:vAlign w:val="center"/>
          </w:tcPr>
          <w:p w14:paraId="09613927" w14:textId="28D4744D" w:rsidR="00DF659F" w:rsidRPr="00391CBE" w:rsidRDefault="00250463" w:rsidP="00267042">
            <w:pPr>
              <w:pStyle w:val="E3Tabletext"/>
              <w:spacing w:before="40" w:after="40"/>
              <w:ind w:left="34"/>
              <w:rPr>
                <w:rFonts w:eastAsia="Calibri"/>
                <w:sz w:val="19"/>
                <w:szCs w:val="19"/>
              </w:rPr>
            </w:pPr>
            <w:r w:rsidRPr="00391CBE">
              <w:rPr>
                <w:rFonts w:cs="Calibri"/>
                <w:sz w:val="19"/>
                <w:szCs w:val="19"/>
              </w:rPr>
              <w:t>NZ$</w:t>
            </w:r>
            <w:r w:rsidR="0083516C">
              <w:rPr>
                <w:sz w:val="17"/>
                <w:szCs w:val="17"/>
              </w:rPr>
              <w:t>69.18</w:t>
            </w:r>
            <w:r w:rsidRPr="00391CBE">
              <w:rPr>
                <w:sz w:val="17"/>
                <w:szCs w:val="17"/>
              </w:rPr>
              <w:t xml:space="preserve"> </w:t>
            </w:r>
            <w:r w:rsidR="00DF659F" w:rsidRPr="00391CBE">
              <w:rPr>
                <w:rFonts w:cs="Calibri"/>
                <w:sz w:val="19"/>
                <w:szCs w:val="19"/>
              </w:rPr>
              <w:t>m</w:t>
            </w:r>
          </w:p>
        </w:tc>
      </w:tr>
      <w:tr w:rsidR="00DF659F" w:rsidRPr="00706746" w14:paraId="2047CD5E" w14:textId="77777777" w:rsidTr="0015260E">
        <w:trPr>
          <w:trHeight w:val="272"/>
        </w:trPr>
        <w:tc>
          <w:tcPr>
            <w:tcW w:w="3539" w:type="dxa"/>
            <w:vAlign w:val="center"/>
          </w:tcPr>
          <w:p w14:paraId="5B2B7FEB" w14:textId="77777777" w:rsidR="00DF659F" w:rsidRPr="00391CBE" w:rsidRDefault="00DF659F" w:rsidP="00267042">
            <w:pPr>
              <w:pStyle w:val="E3Tabletext"/>
              <w:spacing w:before="40" w:after="40"/>
              <w:ind w:left="34"/>
              <w:jc w:val="left"/>
              <w:rPr>
                <w:rFonts w:eastAsia="Calibri"/>
                <w:sz w:val="19"/>
                <w:szCs w:val="19"/>
              </w:rPr>
            </w:pPr>
            <w:r w:rsidRPr="00391CBE">
              <w:rPr>
                <w:rFonts w:eastAsia="Calibri"/>
                <w:sz w:val="19"/>
                <w:szCs w:val="19"/>
              </w:rPr>
              <w:t>Benefit cost ratio</w:t>
            </w:r>
          </w:p>
        </w:tc>
        <w:tc>
          <w:tcPr>
            <w:tcW w:w="2339" w:type="dxa"/>
            <w:vAlign w:val="center"/>
          </w:tcPr>
          <w:p w14:paraId="2ED72EAB" w14:textId="5B4500EE" w:rsidR="00DF659F" w:rsidRPr="00391CBE" w:rsidRDefault="0083516C" w:rsidP="00267042">
            <w:pPr>
              <w:pStyle w:val="E3Tabletext"/>
              <w:spacing w:before="40" w:after="40"/>
              <w:ind w:left="34"/>
              <w:rPr>
                <w:rFonts w:eastAsia="Calibri"/>
                <w:sz w:val="19"/>
                <w:szCs w:val="19"/>
              </w:rPr>
            </w:pPr>
            <w:r>
              <w:rPr>
                <w:rFonts w:eastAsia="Calibri"/>
                <w:sz w:val="19"/>
                <w:szCs w:val="19"/>
              </w:rPr>
              <w:t>5.95</w:t>
            </w:r>
            <w:r w:rsidR="00DF659F" w:rsidRPr="00391CBE">
              <w:rPr>
                <w:rFonts w:eastAsia="Calibri"/>
                <w:sz w:val="19"/>
                <w:szCs w:val="19"/>
              </w:rPr>
              <w:t>:1</w:t>
            </w:r>
          </w:p>
        </w:tc>
        <w:tc>
          <w:tcPr>
            <w:tcW w:w="2339" w:type="dxa"/>
            <w:vAlign w:val="center"/>
          </w:tcPr>
          <w:p w14:paraId="102616DD" w14:textId="015BDFB8" w:rsidR="00DF659F" w:rsidRPr="00391CBE" w:rsidRDefault="0083516C" w:rsidP="00267042">
            <w:pPr>
              <w:pStyle w:val="E3Tabletext"/>
              <w:spacing w:before="40" w:after="40"/>
              <w:ind w:left="34"/>
              <w:rPr>
                <w:rFonts w:eastAsia="Calibri"/>
                <w:sz w:val="19"/>
                <w:szCs w:val="19"/>
              </w:rPr>
            </w:pPr>
            <w:r>
              <w:rPr>
                <w:rFonts w:eastAsia="Calibri"/>
                <w:sz w:val="19"/>
                <w:szCs w:val="19"/>
              </w:rPr>
              <w:t>2.77</w:t>
            </w:r>
            <w:r w:rsidR="00DF659F" w:rsidRPr="00391CBE">
              <w:rPr>
                <w:rFonts w:eastAsia="Calibri"/>
                <w:sz w:val="19"/>
                <w:szCs w:val="19"/>
              </w:rPr>
              <w:t>:1</w:t>
            </w:r>
          </w:p>
        </w:tc>
      </w:tr>
    </w:tbl>
    <w:p w14:paraId="28DD575A" w14:textId="18EBCECE" w:rsidR="007C792B" w:rsidRDefault="001F78D8" w:rsidP="0015260E">
      <w:pPr>
        <w:tabs>
          <w:tab w:val="left" w:pos="567"/>
        </w:tabs>
        <w:spacing w:before="60" w:after="60" w:line="240" w:lineRule="auto"/>
        <w:ind w:left="567" w:right="1417" w:hanging="567"/>
        <w:rPr>
          <w:sz w:val="16"/>
          <w:szCs w:val="16"/>
        </w:rPr>
      </w:pPr>
      <w:r w:rsidRPr="007C792B">
        <w:rPr>
          <w:sz w:val="16"/>
          <w:szCs w:val="16"/>
        </w:rPr>
        <w:t xml:space="preserve">Notes: </w:t>
      </w:r>
      <w:r w:rsidRPr="007C792B">
        <w:rPr>
          <w:sz w:val="16"/>
          <w:szCs w:val="16"/>
        </w:rPr>
        <w:tab/>
        <w:t>Benefits of energy savings beyond 2030 are included in the benefits, if the product was sold before 2030.</w:t>
      </w:r>
      <w:r w:rsidR="0015260E">
        <w:rPr>
          <w:sz w:val="16"/>
          <w:szCs w:val="16"/>
        </w:rPr>
        <w:t xml:space="preserve"> </w:t>
      </w:r>
      <w:r w:rsidR="007C792B" w:rsidRPr="007C792B">
        <w:rPr>
          <w:sz w:val="16"/>
          <w:szCs w:val="16"/>
        </w:rPr>
        <w:t>New Zealand modelling results are based on partial economic modelling whereas the Australian results are based on financial modelling of consumer impacts.</w:t>
      </w:r>
    </w:p>
    <w:p w14:paraId="1B927E1B" w14:textId="77777777" w:rsidR="00583B3A" w:rsidRDefault="00583B3A" w:rsidP="0015260E">
      <w:pPr>
        <w:tabs>
          <w:tab w:val="left" w:pos="567"/>
        </w:tabs>
        <w:spacing w:before="60" w:after="60" w:line="240" w:lineRule="auto"/>
        <w:ind w:left="567" w:right="1417" w:hanging="567"/>
        <w:rPr>
          <w:sz w:val="16"/>
          <w:szCs w:val="16"/>
        </w:rPr>
      </w:pPr>
    </w:p>
    <w:p w14:paraId="6A1C9F3B" w14:textId="77777777" w:rsidR="0027328D" w:rsidRPr="0027328D" w:rsidRDefault="0027328D" w:rsidP="00FE66B6">
      <w:pPr>
        <w:pStyle w:val="Bullet"/>
        <w:numPr>
          <w:ilvl w:val="0"/>
          <w:numId w:val="0"/>
        </w:numPr>
        <w:spacing w:after="120" w:line="278" w:lineRule="auto"/>
        <w:rPr>
          <w:b/>
          <w:szCs w:val="19"/>
        </w:rPr>
      </w:pPr>
      <w:r>
        <w:rPr>
          <w:b/>
          <w:szCs w:val="19"/>
        </w:rPr>
        <w:lastRenderedPageBreak/>
        <w:t>5.3.3</w:t>
      </w:r>
      <w:r>
        <w:rPr>
          <w:b/>
          <w:szCs w:val="19"/>
        </w:rPr>
        <w:tab/>
        <w:t>Distributional impa</w:t>
      </w:r>
      <w:r w:rsidRPr="0027328D">
        <w:rPr>
          <w:b/>
          <w:szCs w:val="19"/>
        </w:rPr>
        <w:t>cts</w:t>
      </w:r>
    </w:p>
    <w:p w14:paraId="67157F6F" w14:textId="305D1841" w:rsidR="00375F50" w:rsidRDefault="00A626D7" w:rsidP="00FE66B6">
      <w:pPr>
        <w:pStyle w:val="Bullet"/>
        <w:numPr>
          <w:ilvl w:val="0"/>
          <w:numId w:val="0"/>
        </w:numPr>
        <w:spacing w:after="120" w:line="278" w:lineRule="auto"/>
        <w:rPr>
          <w:szCs w:val="19"/>
        </w:rPr>
      </w:pPr>
      <w:r>
        <w:rPr>
          <w:szCs w:val="19"/>
        </w:rPr>
        <w:t>D</w:t>
      </w:r>
      <w:r w:rsidR="00C54D65">
        <w:rPr>
          <w:szCs w:val="19"/>
        </w:rPr>
        <w:t xml:space="preserve">istributional </w:t>
      </w:r>
      <w:r w:rsidR="006E7C8C" w:rsidRPr="006E7C8C">
        <w:rPr>
          <w:szCs w:val="19"/>
        </w:rPr>
        <w:t xml:space="preserve">impacts of </w:t>
      </w:r>
      <w:r w:rsidR="008B665B">
        <w:rPr>
          <w:szCs w:val="19"/>
        </w:rPr>
        <w:t>either O</w:t>
      </w:r>
      <w:r w:rsidR="006E7C8C">
        <w:rPr>
          <w:szCs w:val="19"/>
        </w:rPr>
        <w:t xml:space="preserve">ption </w:t>
      </w:r>
      <w:r w:rsidR="008B665B">
        <w:rPr>
          <w:szCs w:val="19"/>
        </w:rPr>
        <w:t>B or Option C</w:t>
      </w:r>
      <w:r>
        <w:rPr>
          <w:szCs w:val="19"/>
        </w:rPr>
        <w:t xml:space="preserve"> are expected to vary according to region</w:t>
      </w:r>
      <w:r w:rsidR="00C54D65">
        <w:rPr>
          <w:szCs w:val="19"/>
        </w:rPr>
        <w:t xml:space="preserve">. For Australian </w:t>
      </w:r>
      <w:r w:rsidR="00D9100B">
        <w:rPr>
          <w:szCs w:val="19"/>
        </w:rPr>
        <w:t>refrigerator</w:t>
      </w:r>
      <w:r w:rsidR="00C54D65">
        <w:rPr>
          <w:szCs w:val="19"/>
        </w:rPr>
        <w:t xml:space="preserve"> owners, the impacts</w:t>
      </w:r>
      <w:r w:rsidR="00233AFC">
        <w:rPr>
          <w:szCs w:val="19"/>
        </w:rPr>
        <w:t xml:space="preserve"> (that are positive due to generally modest appliance price increases that are soon offset by reduced energy costs)</w:t>
      </w:r>
      <w:r w:rsidR="00C54D65">
        <w:rPr>
          <w:szCs w:val="19"/>
        </w:rPr>
        <w:t xml:space="preserve"> are expected to </w:t>
      </w:r>
      <w:r w:rsidR="00375F50">
        <w:rPr>
          <w:szCs w:val="19"/>
        </w:rPr>
        <w:t xml:space="preserve">be greatest on households in the Northern Territory </w:t>
      </w:r>
      <w:r w:rsidR="00C54D65">
        <w:rPr>
          <w:szCs w:val="19"/>
        </w:rPr>
        <w:t xml:space="preserve">because ownership rates are highest in that </w:t>
      </w:r>
      <w:r>
        <w:rPr>
          <w:szCs w:val="19"/>
        </w:rPr>
        <w:t>region</w:t>
      </w:r>
      <w:r w:rsidR="00C54D65">
        <w:rPr>
          <w:szCs w:val="19"/>
        </w:rPr>
        <w:t xml:space="preserve"> (</w:t>
      </w:r>
      <w:r w:rsidR="0015260E">
        <w:rPr>
          <w:szCs w:val="19"/>
        </w:rPr>
        <w:t>approximately</w:t>
      </w:r>
      <w:r w:rsidR="00C54D65">
        <w:rPr>
          <w:szCs w:val="19"/>
        </w:rPr>
        <w:t xml:space="preserve"> 1.6 </w:t>
      </w:r>
      <w:r w:rsidR="00D9100B">
        <w:rPr>
          <w:szCs w:val="19"/>
        </w:rPr>
        <w:t>refrigerator</w:t>
      </w:r>
      <w:r w:rsidR="00C54D65">
        <w:rPr>
          <w:szCs w:val="19"/>
        </w:rPr>
        <w:t>s per household) and lowest in Tasmania (approx</w:t>
      </w:r>
      <w:r w:rsidR="0015260E">
        <w:rPr>
          <w:szCs w:val="19"/>
        </w:rPr>
        <w:t>imately</w:t>
      </w:r>
      <w:r w:rsidR="00C54D65">
        <w:rPr>
          <w:szCs w:val="19"/>
        </w:rPr>
        <w:t xml:space="preserve"> 1.3 </w:t>
      </w:r>
      <w:r w:rsidR="00D9100B">
        <w:rPr>
          <w:szCs w:val="19"/>
        </w:rPr>
        <w:t>refrigerator</w:t>
      </w:r>
      <w:r w:rsidR="00C54D65">
        <w:rPr>
          <w:szCs w:val="19"/>
        </w:rPr>
        <w:t>s per household), as indicated in</w:t>
      </w:r>
      <w:r w:rsidR="00476ED0">
        <w:rPr>
          <w:szCs w:val="19"/>
        </w:rPr>
        <w:t xml:space="preserve"> </w:t>
      </w:r>
      <w:r w:rsidR="00476ED0" w:rsidRPr="00476ED0">
        <w:rPr>
          <w:b/>
          <w:szCs w:val="19"/>
        </w:rPr>
        <w:fldChar w:fldCharType="begin"/>
      </w:r>
      <w:r w:rsidR="00476ED0" w:rsidRPr="00476ED0">
        <w:rPr>
          <w:b/>
          <w:szCs w:val="19"/>
        </w:rPr>
        <w:instrText xml:space="preserve"> REF _Ref474761866 \h </w:instrText>
      </w:r>
      <w:r w:rsidR="00476ED0">
        <w:rPr>
          <w:b/>
          <w:szCs w:val="19"/>
        </w:rPr>
        <w:instrText xml:space="preserve"> \* MERGEFORMAT </w:instrText>
      </w:r>
      <w:r w:rsidR="00476ED0" w:rsidRPr="00476ED0">
        <w:rPr>
          <w:b/>
          <w:szCs w:val="19"/>
        </w:rPr>
      </w:r>
      <w:r w:rsidR="00476ED0" w:rsidRPr="00476ED0">
        <w:rPr>
          <w:b/>
          <w:szCs w:val="19"/>
        </w:rPr>
        <w:fldChar w:fldCharType="separate"/>
      </w:r>
      <w:r w:rsidR="003818C1" w:rsidRPr="003818C1">
        <w:rPr>
          <w:b/>
        </w:rPr>
        <w:t xml:space="preserve">Figure </w:t>
      </w:r>
      <w:r w:rsidR="003818C1" w:rsidRPr="003818C1">
        <w:rPr>
          <w:b/>
          <w:noProof/>
        </w:rPr>
        <w:t>7</w:t>
      </w:r>
      <w:r w:rsidR="00476ED0" w:rsidRPr="00476ED0">
        <w:rPr>
          <w:b/>
          <w:szCs w:val="19"/>
        </w:rPr>
        <w:fldChar w:fldCharType="end"/>
      </w:r>
      <w:r w:rsidR="00C54D65" w:rsidRPr="00C54D65">
        <w:rPr>
          <w:szCs w:val="19"/>
        </w:rPr>
        <w:t>.</w:t>
      </w:r>
      <w:r w:rsidR="00233AFC">
        <w:rPr>
          <w:szCs w:val="19"/>
        </w:rPr>
        <w:t xml:space="preserve"> </w:t>
      </w:r>
      <w:r w:rsidR="00233AFC" w:rsidRPr="006A5D4C">
        <w:rPr>
          <w:szCs w:val="19"/>
        </w:rPr>
        <w:t xml:space="preserve">However, the impact will overwhelmingly affect </w:t>
      </w:r>
      <w:r w:rsidR="00233AFC">
        <w:rPr>
          <w:szCs w:val="19"/>
        </w:rPr>
        <w:t xml:space="preserve">households </w:t>
      </w:r>
      <w:r w:rsidR="00233AFC" w:rsidRPr="006A5D4C">
        <w:rPr>
          <w:szCs w:val="19"/>
        </w:rPr>
        <w:t>main refrigerators</w:t>
      </w:r>
      <w:r w:rsidR="00233AFC">
        <w:rPr>
          <w:szCs w:val="19"/>
        </w:rPr>
        <w:t>,</w:t>
      </w:r>
      <w:r w:rsidR="00233AFC" w:rsidRPr="006A5D4C">
        <w:rPr>
          <w:szCs w:val="19"/>
        </w:rPr>
        <w:t xml:space="preserve"> which form the vast bulk of new purchases. Most secondary refrigerators in households are either retained after the purchase of a new produ</w:t>
      </w:r>
      <w:r w:rsidR="00233AFC">
        <w:rPr>
          <w:szCs w:val="19"/>
        </w:rPr>
        <w:t>ct or are acquired second hand</w:t>
      </w:r>
      <w:r w:rsidR="00233AFC" w:rsidRPr="006A5D4C">
        <w:rPr>
          <w:szCs w:val="19"/>
        </w:rPr>
        <w:t xml:space="preserve"> so the impacts of MEPS3 on secondary refrigerators is very indirect and will be spread over the next 10 to 20 years.</w:t>
      </w:r>
      <w:r w:rsidR="00233AFC">
        <w:rPr>
          <w:szCs w:val="19"/>
        </w:rPr>
        <w:t xml:space="preserve"> From this perspective</w:t>
      </w:r>
      <w:r w:rsidR="008260E0">
        <w:rPr>
          <w:szCs w:val="19"/>
        </w:rPr>
        <w:t>,</w:t>
      </w:r>
      <w:r w:rsidR="00233AFC">
        <w:rPr>
          <w:szCs w:val="19"/>
        </w:rPr>
        <w:t xml:space="preserve"> the distribution of impacts for refrigerators is expected to be fairly uniform across states.</w:t>
      </w:r>
    </w:p>
    <w:p w14:paraId="3EC6BFD5" w14:textId="37DA2A4B" w:rsidR="00B66CB5" w:rsidRPr="00884847" w:rsidRDefault="00B66CB5" w:rsidP="00B66CB5">
      <w:pPr>
        <w:pStyle w:val="E3Figuretitles"/>
      </w:pPr>
      <w:bookmarkStart w:id="142" w:name="_Ref474761866"/>
      <w:bookmarkStart w:id="143" w:name="_Ref473824116"/>
      <w:bookmarkStart w:id="144" w:name="_Toc479838644"/>
      <w:r w:rsidRPr="00884847">
        <w:t xml:space="preserve">Figure </w:t>
      </w:r>
      <w:fldSimple w:instr=" SEQ Figure \* ARABIC ">
        <w:r w:rsidR="003818C1">
          <w:rPr>
            <w:noProof/>
          </w:rPr>
          <w:t>7</w:t>
        </w:r>
      </w:fldSimple>
      <w:bookmarkEnd w:id="142"/>
      <w:r w:rsidRPr="00884847">
        <w:t xml:space="preserve">: </w:t>
      </w:r>
      <w:r w:rsidR="00D9100B" w:rsidRPr="00884847">
        <w:t>Refrigerator</w:t>
      </w:r>
      <w:r w:rsidRPr="00884847">
        <w:t xml:space="preserve"> ownership trends and projections (Australia and New Zealand)</w:t>
      </w:r>
      <w:bookmarkEnd w:id="143"/>
      <w:bookmarkEnd w:id="144"/>
    </w:p>
    <w:p w14:paraId="69BA278B" w14:textId="12493C06" w:rsidR="00C54D65" w:rsidRPr="00884847" w:rsidRDefault="00884847" w:rsidP="00FE66B6">
      <w:r w:rsidRPr="00884847">
        <w:rPr>
          <w:noProof/>
          <w:lang w:eastAsia="en-AU"/>
        </w:rPr>
        <w:drawing>
          <wp:inline distT="0" distB="0" distL="0" distR="0" wp14:anchorId="24378AB0" wp14:editId="5540C5A2">
            <wp:extent cx="5915550" cy="3181350"/>
            <wp:effectExtent l="0" t="0" r="9525" b="0"/>
            <wp:docPr id="20" name="Picture 20" descr="The chart shows refrigerator ownership trends over the period 1966 to 2014 and ownership projections for the period 2015 to 2030. In 1966, refrigerator ownership rates in all jurisdictions were 1.0 to 1.1 and by 2014 this had gradually increased to 1.3 to 1.6 with NT having the highest rates and NZ having the lowest. Over the projection period, rates in all jurisdictions are expected to marginally de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pvtranfile01\energy_group$\Energy Efficiency\Appliances\AEEB\Equip &amp; Appliances\AEET\Whitegoods\Fridges &amp; Freezers\RIS 2016\Reference Material\Charts\Fridge Ownership.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20125" cy="3183811"/>
                    </a:xfrm>
                    <a:prstGeom prst="rect">
                      <a:avLst/>
                    </a:prstGeom>
                    <a:noFill/>
                    <a:ln>
                      <a:noFill/>
                    </a:ln>
                  </pic:spPr>
                </pic:pic>
              </a:graphicData>
            </a:graphic>
          </wp:inline>
        </w:drawing>
      </w:r>
    </w:p>
    <w:p w14:paraId="258BDF2E" w14:textId="77777777" w:rsidR="00706746" w:rsidRPr="00B4100D" w:rsidRDefault="00706746" w:rsidP="00706746">
      <w:pPr>
        <w:pStyle w:val="E3TableTitles"/>
        <w:spacing w:before="40" w:line="278" w:lineRule="auto"/>
        <w:rPr>
          <w:b w:val="0"/>
        </w:rPr>
      </w:pPr>
      <w:r w:rsidRPr="00884847">
        <w:rPr>
          <w:b w:val="0"/>
          <w:noProof/>
          <w:sz w:val="16"/>
          <w:szCs w:val="16"/>
          <w:lang w:eastAsia="en-AU"/>
        </w:rPr>
        <w:t xml:space="preserve">Source: </w:t>
      </w:r>
      <w:r w:rsidR="00A51534" w:rsidRPr="00884847">
        <w:rPr>
          <w:b w:val="0"/>
          <w:noProof/>
          <w:sz w:val="16"/>
          <w:szCs w:val="16"/>
          <w:lang w:eastAsia="en-AU"/>
        </w:rPr>
        <w:t>Energy Efficient Strategies</w:t>
      </w:r>
      <w:r w:rsidRPr="00884847">
        <w:rPr>
          <w:b w:val="0"/>
          <w:noProof/>
          <w:sz w:val="16"/>
          <w:szCs w:val="16"/>
          <w:lang w:eastAsia="en-AU"/>
        </w:rPr>
        <w:t xml:space="preserve"> estimates (2016)</w:t>
      </w:r>
    </w:p>
    <w:p w14:paraId="01FDBFD5" w14:textId="77777777" w:rsidR="00C54D65" w:rsidRDefault="00C54D65" w:rsidP="00FE66B6">
      <w:pPr>
        <w:rPr>
          <w:highlight w:val="yellow"/>
        </w:rPr>
      </w:pPr>
    </w:p>
    <w:p w14:paraId="3D07C261" w14:textId="77777777" w:rsidR="00583B3A" w:rsidRDefault="00583B3A">
      <w:pPr>
        <w:spacing w:after="200" w:line="276" w:lineRule="auto"/>
        <w:rPr>
          <w:rFonts w:eastAsia="Times New Roman"/>
        </w:rPr>
      </w:pPr>
      <w:r>
        <w:br w:type="page"/>
      </w:r>
    </w:p>
    <w:p w14:paraId="7EB4F2DE" w14:textId="5DFC8F06" w:rsidR="00C54D65" w:rsidRDefault="00C54D65" w:rsidP="00E50742">
      <w:pPr>
        <w:pStyle w:val="Bullet"/>
        <w:numPr>
          <w:ilvl w:val="0"/>
          <w:numId w:val="0"/>
        </w:numPr>
        <w:spacing w:after="120" w:line="278" w:lineRule="auto"/>
        <w:rPr>
          <w:b/>
          <w:i/>
          <w:sz w:val="18"/>
          <w:szCs w:val="20"/>
          <w:lang w:val="en-US"/>
        </w:rPr>
      </w:pPr>
      <w:r w:rsidRPr="00A626D7">
        <w:lastRenderedPageBreak/>
        <w:t xml:space="preserve">For Australian freezer owners, </w:t>
      </w:r>
      <w:r w:rsidRPr="00A626D7">
        <w:rPr>
          <w:szCs w:val="19"/>
        </w:rPr>
        <w:t>the impacts</w:t>
      </w:r>
      <w:r>
        <w:rPr>
          <w:szCs w:val="19"/>
        </w:rPr>
        <w:t xml:space="preserve"> are expected to be greatest on households in Tasmania because ownership rates are highest in that state (</w:t>
      </w:r>
      <w:r w:rsidR="0015260E">
        <w:rPr>
          <w:szCs w:val="19"/>
        </w:rPr>
        <w:t>approximately</w:t>
      </w:r>
      <w:r w:rsidR="00A626D7">
        <w:rPr>
          <w:szCs w:val="19"/>
        </w:rPr>
        <w:t xml:space="preserve"> 0.6 freezer</w:t>
      </w:r>
      <w:r>
        <w:rPr>
          <w:szCs w:val="19"/>
        </w:rPr>
        <w:t xml:space="preserve">s per household) and lowest in </w:t>
      </w:r>
      <w:r w:rsidR="00A626D7">
        <w:rPr>
          <w:szCs w:val="19"/>
        </w:rPr>
        <w:t>the Australian Capital Territory</w:t>
      </w:r>
      <w:r>
        <w:rPr>
          <w:szCs w:val="19"/>
        </w:rPr>
        <w:t xml:space="preserve"> (</w:t>
      </w:r>
      <w:r w:rsidR="0015260E">
        <w:rPr>
          <w:szCs w:val="19"/>
        </w:rPr>
        <w:t>approximately</w:t>
      </w:r>
      <w:r w:rsidR="00A626D7">
        <w:rPr>
          <w:szCs w:val="19"/>
        </w:rPr>
        <w:t xml:space="preserve"> 0</w:t>
      </w:r>
      <w:r>
        <w:rPr>
          <w:szCs w:val="19"/>
        </w:rPr>
        <w:t xml:space="preserve">.3 </w:t>
      </w:r>
      <w:r w:rsidR="008633EC">
        <w:rPr>
          <w:szCs w:val="19"/>
        </w:rPr>
        <w:t>freezers</w:t>
      </w:r>
      <w:r>
        <w:rPr>
          <w:szCs w:val="19"/>
        </w:rPr>
        <w:t xml:space="preserve"> per household), as indicated in</w:t>
      </w:r>
      <w:r w:rsidR="00476ED0">
        <w:rPr>
          <w:szCs w:val="19"/>
        </w:rPr>
        <w:t xml:space="preserve"> </w:t>
      </w:r>
      <w:r w:rsidR="00476ED0" w:rsidRPr="00476ED0">
        <w:rPr>
          <w:b/>
          <w:szCs w:val="19"/>
        </w:rPr>
        <w:fldChar w:fldCharType="begin"/>
      </w:r>
      <w:r w:rsidR="00476ED0" w:rsidRPr="00476ED0">
        <w:rPr>
          <w:b/>
          <w:szCs w:val="19"/>
        </w:rPr>
        <w:instrText xml:space="preserve"> REF _Ref474761884 \h </w:instrText>
      </w:r>
      <w:r w:rsidR="00476ED0">
        <w:rPr>
          <w:b/>
          <w:szCs w:val="19"/>
        </w:rPr>
        <w:instrText xml:space="preserve"> \* MERGEFORMAT </w:instrText>
      </w:r>
      <w:r w:rsidR="00476ED0" w:rsidRPr="00476ED0">
        <w:rPr>
          <w:b/>
          <w:szCs w:val="19"/>
        </w:rPr>
      </w:r>
      <w:r w:rsidR="00476ED0" w:rsidRPr="00476ED0">
        <w:rPr>
          <w:b/>
          <w:szCs w:val="19"/>
        </w:rPr>
        <w:fldChar w:fldCharType="separate"/>
      </w:r>
      <w:r w:rsidR="003818C1" w:rsidRPr="003818C1">
        <w:rPr>
          <w:b/>
        </w:rPr>
        <w:t xml:space="preserve">Figure </w:t>
      </w:r>
      <w:r w:rsidR="003818C1" w:rsidRPr="003818C1">
        <w:rPr>
          <w:b/>
          <w:noProof/>
        </w:rPr>
        <w:t>8</w:t>
      </w:r>
      <w:r w:rsidR="00476ED0" w:rsidRPr="00476ED0">
        <w:rPr>
          <w:b/>
          <w:szCs w:val="19"/>
        </w:rPr>
        <w:fldChar w:fldCharType="end"/>
      </w:r>
      <w:r w:rsidR="00B66CB5">
        <w:rPr>
          <w:szCs w:val="19"/>
        </w:rPr>
        <w:t>.</w:t>
      </w:r>
      <w:r w:rsidR="008260E0">
        <w:rPr>
          <w:szCs w:val="19"/>
        </w:rPr>
        <w:t xml:space="preserve"> However, despite the variations in regional impacts, low and declining ownership </w:t>
      </w:r>
      <w:r w:rsidR="00DA257B">
        <w:rPr>
          <w:szCs w:val="19"/>
        </w:rPr>
        <w:t xml:space="preserve">rates </w:t>
      </w:r>
      <w:r w:rsidR="008260E0">
        <w:rPr>
          <w:szCs w:val="19"/>
        </w:rPr>
        <w:t>result in very low replacement rates for freezers. This is reflected in the total sales of freezers, which are less than 15 per cent of sales of refrigerators despite an ownership of about half. This is also a reflection of the longer lifetime of freezers.</w:t>
      </w:r>
    </w:p>
    <w:p w14:paraId="7ED61A18" w14:textId="5A2DD088" w:rsidR="00B66CB5" w:rsidRPr="008F656C" w:rsidRDefault="00B66CB5" w:rsidP="00B66CB5">
      <w:pPr>
        <w:pStyle w:val="E3Figuretitles"/>
      </w:pPr>
      <w:bookmarkStart w:id="145" w:name="_Ref474761884"/>
      <w:bookmarkStart w:id="146" w:name="_Ref473824187"/>
      <w:bookmarkStart w:id="147" w:name="_Toc479838645"/>
      <w:r w:rsidRPr="008F656C">
        <w:t xml:space="preserve">Figure </w:t>
      </w:r>
      <w:fldSimple w:instr=" SEQ Figure \* ARABIC ">
        <w:r w:rsidR="003818C1">
          <w:rPr>
            <w:noProof/>
          </w:rPr>
          <w:t>8</w:t>
        </w:r>
      </w:fldSimple>
      <w:bookmarkEnd w:id="145"/>
      <w:r w:rsidRPr="008F656C">
        <w:t>: Freezer ownership trends and projections (Australia and New Zealand)</w:t>
      </w:r>
      <w:bookmarkEnd w:id="146"/>
      <w:bookmarkEnd w:id="147"/>
    </w:p>
    <w:p w14:paraId="76B40DC4" w14:textId="441B8F0C" w:rsidR="00C54D65" w:rsidRPr="008F656C" w:rsidRDefault="00884847" w:rsidP="00A626D7">
      <w:pPr>
        <w:spacing w:after="0"/>
      </w:pPr>
      <w:r w:rsidRPr="008F656C">
        <w:rPr>
          <w:noProof/>
          <w:lang w:eastAsia="en-AU"/>
        </w:rPr>
        <w:drawing>
          <wp:inline distT="0" distB="0" distL="0" distR="0" wp14:anchorId="530359D5" wp14:editId="6DB0D45E">
            <wp:extent cx="5426563" cy="3267075"/>
            <wp:effectExtent l="0" t="0" r="3175" b="0"/>
            <wp:docPr id="25" name="Picture 25" descr="The chart shows freezer ownership trends over the period 1966 to 2014 and ownership projections for the period 2015 to 2030. In 1966, freezer ownership rates in all jurisdictions were 0.1 to 0.2 and by 1984, ownership rates had peaked at approximately 0.7 to 0.5 per household, with NZ having the highest rates and the ACT having the lowest. Since then, rates have declined by approximately 0.5 to 0.1 in all jurisdictions and are projected to marginally decline further over the projectio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pvtranfile01\energy_group$\Energy Efficiency\Appliances\AEEB\Equip &amp; Appliances\AEET\Whitegoods\Fridges &amp; Freezers\RIS 2016\Reference Material\Charts\Freezer Ownership.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33402" cy="3271192"/>
                    </a:xfrm>
                    <a:prstGeom prst="rect">
                      <a:avLst/>
                    </a:prstGeom>
                    <a:noFill/>
                    <a:ln>
                      <a:noFill/>
                    </a:ln>
                  </pic:spPr>
                </pic:pic>
              </a:graphicData>
            </a:graphic>
          </wp:inline>
        </w:drawing>
      </w:r>
    </w:p>
    <w:p w14:paraId="74810C90" w14:textId="77777777" w:rsidR="00706746" w:rsidRPr="00B4100D" w:rsidRDefault="00706746" w:rsidP="00706746">
      <w:pPr>
        <w:pStyle w:val="E3TableTitles"/>
        <w:spacing w:before="40" w:line="278" w:lineRule="auto"/>
        <w:rPr>
          <w:b w:val="0"/>
        </w:rPr>
      </w:pPr>
      <w:r w:rsidRPr="008F656C">
        <w:rPr>
          <w:b w:val="0"/>
          <w:noProof/>
          <w:sz w:val="16"/>
          <w:szCs w:val="16"/>
          <w:lang w:eastAsia="en-AU"/>
        </w:rPr>
        <w:t xml:space="preserve">Source: </w:t>
      </w:r>
      <w:r w:rsidR="00A51534" w:rsidRPr="008F656C">
        <w:rPr>
          <w:b w:val="0"/>
          <w:noProof/>
          <w:sz w:val="16"/>
          <w:szCs w:val="16"/>
          <w:lang w:eastAsia="en-AU"/>
        </w:rPr>
        <w:t>Energy Efficient Strategies</w:t>
      </w:r>
      <w:r w:rsidRPr="008F656C">
        <w:rPr>
          <w:b w:val="0"/>
          <w:noProof/>
          <w:sz w:val="16"/>
          <w:szCs w:val="16"/>
          <w:lang w:eastAsia="en-AU"/>
        </w:rPr>
        <w:t xml:space="preserve"> estimates (2016)</w:t>
      </w:r>
    </w:p>
    <w:p w14:paraId="15CBF3F7" w14:textId="77777777" w:rsidR="00A626D7" w:rsidRPr="00A626D7" w:rsidRDefault="00A626D7" w:rsidP="00A626D7">
      <w:pPr>
        <w:spacing w:after="0"/>
      </w:pPr>
    </w:p>
    <w:p w14:paraId="5AABBF5B" w14:textId="77777777" w:rsidR="00D406C0" w:rsidRPr="008B665B" w:rsidRDefault="006709E6" w:rsidP="008B665B">
      <w:r w:rsidRPr="008B665B">
        <w:t xml:space="preserve">Detailed cost/benefit results, energy savings and emissions reductions by state/region, product category and sensitivity scenarios are at </w:t>
      </w:r>
      <w:hyperlink w:anchor="_Attachment_B_–" w:history="1">
        <w:r w:rsidRPr="008B665B">
          <w:rPr>
            <w:rStyle w:val="Hyperlink"/>
          </w:rPr>
          <w:t>Attachment B</w:t>
        </w:r>
      </w:hyperlink>
      <w:r w:rsidRPr="008B665B">
        <w:t>.</w:t>
      </w:r>
    </w:p>
    <w:p w14:paraId="09D8E166" w14:textId="77777777" w:rsidR="00D406C0" w:rsidRPr="00681A21" w:rsidRDefault="00D406C0" w:rsidP="00FE66B6">
      <w:pPr>
        <w:pStyle w:val="E3Bullets"/>
        <w:numPr>
          <w:ilvl w:val="0"/>
          <w:numId w:val="0"/>
        </w:numPr>
        <w:spacing w:before="160" w:after="0"/>
        <w:ind w:hanging="11"/>
        <w:contextualSpacing w:val="0"/>
        <w:rPr>
          <w:sz w:val="22"/>
        </w:rPr>
        <w:sectPr w:rsidR="00D406C0" w:rsidRPr="00681A21" w:rsidSect="00E952CB">
          <w:headerReference w:type="even" r:id="rId53"/>
          <w:headerReference w:type="default" r:id="rId54"/>
          <w:headerReference w:type="first" r:id="rId55"/>
          <w:footerReference w:type="first" r:id="rId56"/>
          <w:pgSz w:w="11907" w:h="16840" w:code="9"/>
          <w:pgMar w:top="1134" w:right="1134" w:bottom="1418" w:left="1134" w:header="709" w:footer="709" w:gutter="0"/>
          <w:cols w:space="720"/>
          <w:titlePg/>
          <w:docGrid w:linePitch="360"/>
        </w:sectPr>
      </w:pPr>
    </w:p>
    <w:p w14:paraId="604BC9A3" w14:textId="77777777" w:rsidR="005C2A35" w:rsidRPr="00D57B00" w:rsidRDefault="00D665F5" w:rsidP="006D5329">
      <w:pPr>
        <w:pStyle w:val="Heading1"/>
        <w:framePr w:wrap="around" w:x="1261" w:y="1516"/>
        <w:numPr>
          <w:ilvl w:val="0"/>
          <w:numId w:val="8"/>
        </w:numPr>
        <w:rPr>
          <w:color w:val="FFFFFF" w:themeColor="background1"/>
        </w:rPr>
      </w:pPr>
      <w:bookmarkStart w:id="148" w:name="_Toc433364810"/>
      <w:bookmarkStart w:id="149" w:name="_Toc479838617"/>
      <w:r w:rsidRPr="00D57B00">
        <w:rPr>
          <w:color w:val="FFFFFF" w:themeColor="background1"/>
        </w:rPr>
        <w:lastRenderedPageBreak/>
        <w:t>Conclusion</w:t>
      </w:r>
      <w:bookmarkEnd w:id="148"/>
      <w:bookmarkEnd w:id="149"/>
    </w:p>
    <w:p w14:paraId="56836C46" w14:textId="77777777" w:rsidR="00D665F5" w:rsidRPr="00AE16EA" w:rsidRDefault="00D665F5" w:rsidP="00D665F5">
      <w:pPr>
        <w:pStyle w:val="Heading3"/>
        <w:spacing w:before="240"/>
      </w:pPr>
      <w:bookmarkStart w:id="150" w:name="_Toc433364811"/>
      <w:bookmarkStart w:id="151" w:name="_Toc479838618"/>
      <w:r>
        <w:t>6.1</w:t>
      </w:r>
      <w:r>
        <w:tab/>
      </w:r>
      <w:r w:rsidRPr="00AE16EA">
        <w:t>Recommended option</w:t>
      </w:r>
      <w:bookmarkEnd w:id="150"/>
      <w:bookmarkEnd w:id="151"/>
    </w:p>
    <w:p w14:paraId="76D663A8" w14:textId="7873E2BD" w:rsidR="008753D7" w:rsidRDefault="00D665F5" w:rsidP="008753D7">
      <w:pPr>
        <w:pStyle w:val="E3BodyText"/>
        <w:spacing w:after="120"/>
      </w:pPr>
      <w:r w:rsidRPr="0027328D">
        <w:t>Based on the current analysis, Option C is</w:t>
      </w:r>
      <w:r w:rsidR="008753D7">
        <w:t xml:space="preserve"> the recommended policy option because it would:</w:t>
      </w:r>
    </w:p>
    <w:p w14:paraId="7D2C541F" w14:textId="658B8806" w:rsidR="008753D7" w:rsidRDefault="0015260E" w:rsidP="008753D7">
      <w:pPr>
        <w:pStyle w:val="E3Bullets"/>
        <w:tabs>
          <w:tab w:val="num" w:pos="426"/>
        </w:tabs>
        <w:spacing w:after="120"/>
        <w:ind w:left="426" w:hanging="426"/>
        <w:contextualSpacing w:val="0"/>
      </w:pPr>
      <w:r>
        <w:t>D</w:t>
      </w:r>
      <w:r w:rsidR="008753D7">
        <w:t xml:space="preserve">eliver </w:t>
      </w:r>
      <w:r w:rsidR="00D665F5" w:rsidRPr="00496C2C">
        <w:t xml:space="preserve">the greatest net benefit to the Australian and New Zealand </w:t>
      </w:r>
      <w:r w:rsidR="00DA257B">
        <w:t>economies</w:t>
      </w:r>
      <w:r w:rsidR="00D665F5" w:rsidRPr="00496C2C">
        <w:t xml:space="preserve"> - </w:t>
      </w:r>
      <w:r w:rsidR="00D665F5">
        <w:t>AU</w:t>
      </w:r>
      <w:r w:rsidR="00D665F5" w:rsidRPr="00496C2C">
        <w:t>$</w:t>
      </w:r>
      <w:r w:rsidR="0083516C">
        <w:t>1,780</w:t>
      </w:r>
      <w:r w:rsidR="0014509C">
        <w:t>.</w:t>
      </w:r>
      <w:r w:rsidR="0083516C">
        <w:t>80</w:t>
      </w:r>
      <w:r w:rsidR="00D665F5" w:rsidRPr="00496C2C">
        <w:t xml:space="preserve"> million and </w:t>
      </w:r>
      <w:r w:rsidR="00D665F5">
        <w:t>NZ</w:t>
      </w:r>
      <w:r w:rsidR="00D665F5" w:rsidRPr="00496C2C">
        <w:t>$</w:t>
      </w:r>
      <w:r w:rsidR="0083516C">
        <w:t>69.18</w:t>
      </w:r>
      <w:r w:rsidR="00250463">
        <w:t> </w:t>
      </w:r>
      <w:r w:rsidR="00D665F5">
        <w:t>million respectively</w:t>
      </w:r>
    </w:p>
    <w:p w14:paraId="3C0E5508" w14:textId="235F9ABE" w:rsidR="008753D7" w:rsidRDefault="0015260E" w:rsidP="008753D7">
      <w:pPr>
        <w:pStyle w:val="E3Bullets"/>
        <w:tabs>
          <w:tab w:val="num" w:pos="426"/>
        </w:tabs>
        <w:spacing w:after="120"/>
        <w:ind w:left="426" w:hanging="426"/>
        <w:contextualSpacing w:val="0"/>
      </w:pPr>
      <w:r>
        <w:t>P</w:t>
      </w:r>
      <w:r w:rsidR="008753D7">
        <w:t>rovide</w:t>
      </w:r>
      <w:r w:rsidR="00D665F5" w:rsidRPr="0027328D">
        <w:t xml:space="preserve"> the best benefit cost ratios – </w:t>
      </w:r>
      <w:r w:rsidR="0083516C">
        <w:t>5.95</w:t>
      </w:r>
      <w:r w:rsidR="00391CBE">
        <w:t>:1</w:t>
      </w:r>
      <w:r w:rsidR="0083516C">
        <w:t xml:space="preserve"> and 2.77</w:t>
      </w:r>
      <w:r w:rsidR="00391CBE">
        <w:t>:1</w:t>
      </w:r>
      <w:r w:rsidR="008753D7">
        <w:t xml:space="preserve"> respectively</w:t>
      </w:r>
    </w:p>
    <w:p w14:paraId="11A41555" w14:textId="5E0B65BA" w:rsidR="008753D7" w:rsidRDefault="0015260E" w:rsidP="008753D7">
      <w:pPr>
        <w:pStyle w:val="E3Bullets"/>
        <w:tabs>
          <w:tab w:val="num" w:pos="426"/>
        </w:tabs>
        <w:spacing w:after="240"/>
        <w:ind w:left="425" w:hanging="425"/>
        <w:contextualSpacing w:val="0"/>
      </w:pPr>
      <w:r>
        <w:t>S</w:t>
      </w:r>
      <w:r w:rsidR="008753D7">
        <w:t xml:space="preserve">ignificantly reduce Australia’s and New Zealand’s </w:t>
      </w:r>
      <w:r w:rsidR="008753D7" w:rsidRPr="008753D7">
        <w:t xml:space="preserve">CO2-e </w:t>
      </w:r>
      <w:r w:rsidR="008753D7">
        <w:t xml:space="preserve">emissions - 6.11 Mt and </w:t>
      </w:r>
      <w:r w:rsidR="008753D7" w:rsidRPr="008753D7">
        <w:t>167 kt</w:t>
      </w:r>
      <w:r w:rsidR="008753D7">
        <w:t xml:space="preserve"> respectively.</w:t>
      </w:r>
    </w:p>
    <w:p w14:paraId="3DAF4BD6" w14:textId="4653256A" w:rsidR="008753D7" w:rsidRDefault="008753D7" w:rsidP="006E6490">
      <w:pPr>
        <w:pStyle w:val="E3BodyText"/>
        <w:spacing w:after="240"/>
      </w:pPr>
      <w:r w:rsidRPr="00391CBE">
        <w:t xml:space="preserve">This policy option remains effective if the </w:t>
      </w:r>
      <w:r w:rsidR="0083516C">
        <w:t>discount rate is increased to 10</w:t>
      </w:r>
      <w:r w:rsidRPr="00391CBE">
        <w:t xml:space="preserve"> per cent in the Australian case (cost benefit ratio of 4.</w:t>
      </w:r>
      <w:r w:rsidR="0083516C">
        <w:t>97</w:t>
      </w:r>
      <w:r w:rsidR="00391CBE" w:rsidRPr="00391CBE">
        <w:t>:1</w:t>
      </w:r>
      <w:r w:rsidRPr="00391CBE">
        <w:t xml:space="preserve">) or increased to 8 per cent in the New Zealand case (cost benefit ratio of </w:t>
      </w:r>
      <w:r w:rsidR="0083516C">
        <w:t>2.45</w:t>
      </w:r>
      <w:r w:rsidR="00391CBE" w:rsidRPr="00391CBE">
        <w:t>:1</w:t>
      </w:r>
      <w:r w:rsidRPr="00391CBE">
        <w:t>).</w:t>
      </w:r>
    </w:p>
    <w:p w14:paraId="0ADD8F27" w14:textId="6CFC402D" w:rsidR="006E6490" w:rsidRDefault="00111863" w:rsidP="006E6490">
      <w:pPr>
        <w:pStyle w:val="E3BodyText"/>
        <w:spacing w:after="240"/>
      </w:pPr>
      <w:r>
        <w:t xml:space="preserve">Because </w:t>
      </w:r>
      <w:r w:rsidRPr="0091780A">
        <w:t>this option would only require that industry use the</w:t>
      </w:r>
      <w:r>
        <w:t xml:space="preserve"> </w:t>
      </w:r>
      <w:r w:rsidR="00D665F5">
        <w:rPr>
          <w:szCs w:val="19"/>
        </w:rPr>
        <w:t>IEC 62552</w:t>
      </w:r>
      <w:r w:rsidR="008260E0">
        <w:rPr>
          <w:szCs w:val="19"/>
        </w:rPr>
        <w:t xml:space="preserve"> Part 1 to 3</w:t>
      </w:r>
      <w:r w:rsidR="00D665F5">
        <w:rPr>
          <w:szCs w:val="19"/>
        </w:rPr>
        <w:t xml:space="preserve"> test standard rather than the </w:t>
      </w:r>
      <w:r w:rsidR="00DA257B">
        <w:rPr>
          <w:szCs w:val="19"/>
        </w:rPr>
        <w:t>regionally-specific</w:t>
      </w:r>
      <w:r w:rsidR="00D665F5">
        <w:rPr>
          <w:szCs w:val="19"/>
        </w:rPr>
        <w:t xml:space="preserve"> Australia/New Zealand</w:t>
      </w:r>
      <w:r w:rsidR="00D665F5">
        <w:t xml:space="preserve"> standard, it would also reduce regulatory burden for industry. </w:t>
      </w:r>
    </w:p>
    <w:p w14:paraId="7BE15F0F" w14:textId="09062790" w:rsidR="00D665F5" w:rsidRDefault="00796617" w:rsidP="00796617">
      <w:pPr>
        <w:pStyle w:val="E3BodyText"/>
        <w:spacing w:after="240"/>
      </w:pPr>
      <w:r w:rsidRPr="00F82A2A">
        <w:t>For Australia, a regulatory offset has not been identified to accompany Option C. However, the Commonwealth Department of the Environment and Energy is seeking to pursue net reductions in compliance costs and will work with affected stakeholders and across Government to identify regulatory burden reductions where appropriate.</w:t>
      </w:r>
    </w:p>
    <w:p w14:paraId="1008C8F3" w14:textId="77777777" w:rsidR="00D665F5" w:rsidRDefault="00D665F5" w:rsidP="00FE66B6"/>
    <w:p w14:paraId="3C11C78D" w14:textId="77777777" w:rsidR="00D665F5" w:rsidRDefault="00D665F5" w:rsidP="00FE66B6">
      <w:pPr>
        <w:sectPr w:rsidR="00D665F5" w:rsidSect="00E952CB">
          <w:headerReference w:type="even" r:id="rId57"/>
          <w:headerReference w:type="default" r:id="rId58"/>
          <w:headerReference w:type="first" r:id="rId59"/>
          <w:pgSz w:w="11907" w:h="16840" w:code="9"/>
          <w:pgMar w:top="1134" w:right="1134" w:bottom="1418" w:left="1134" w:header="709" w:footer="709" w:gutter="0"/>
          <w:cols w:space="720"/>
          <w:titlePg/>
          <w:docGrid w:linePitch="360"/>
        </w:sectPr>
      </w:pPr>
    </w:p>
    <w:p w14:paraId="11214BAF" w14:textId="77777777" w:rsidR="00911B83" w:rsidRPr="00D57B00" w:rsidRDefault="00D665F5" w:rsidP="006D5329">
      <w:pPr>
        <w:pStyle w:val="Heading1"/>
        <w:framePr w:wrap="around" w:x="1298" w:y="1497"/>
        <w:numPr>
          <w:ilvl w:val="0"/>
          <w:numId w:val="8"/>
        </w:numPr>
        <w:rPr>
          <w:color w:val="FFFFFF" w:themeColor="background1"/>
        </w:rPr>
      </w:pPr>
      <w:bookmarkStart w:id="152" w:name="_Toc433364813"/>
      <w:bookmarkStart w:id="153" w:name="_Toc479838619"/>
      <w:r w:rsidRPr="00D57B00">
        <w:rPr>
          <w:color w:val="FFFFFF" w:themeColor="background1"/>
        </w:rPr>
        <w:lastRenderedPageBreak/>
        <w:t>Implementation and review</w:t>
      </w:r>
      <w:bookmarkEnd w:id="152"/>
      <w:bookmarkEnd w:id="153"/>
    </w:p>
    <w:p w14:paraId="45613BC9" w14:textId="77777777" w:rsidR="00D665F5" w:rsidRPr="00AE16EA" w:rsidRDefault="00D665F5" w:rsidP="00D665F5">
      <w:pPr>
        <w:pStyle w:val="Heading3"/>
        <w:spacing w:before="240"/>
      </w:pPr>
      <w:bookmarkStart w:id="154" w:name="_7.1_Implementation"/>
      <w:bookmarkStart w:id="155" w:name="_Toc405815967"/>
      <w:bookmarkStart w:id="156" w:name="_Toc433364814"/>
      <w:bookmarkStart w:id="157" w:name="_Toc479838620"/>
      <w:bookmarkEnd w:id="154"/>
      <w:r>
        <w:t>7.1</w:t>
      </w:r>
      <w:r>
        <w:tab/>
      </w:r>
      <w:r w:rsidRPr="00AE16EA">
        <w:t>Implementation</w:t>
      </w:r>
      <w:bookmarkEnd w:id="155"/>
      <w:bookmarkEnd w:id="156"/>
      <w:bookmarkEnd w:id="157"/>
    </w:p>
    <w:p w14:paraId="3E3F653D" w14:textId="2B38B456" w:rsidR="00205246" w:rsidRPr="00205246" w:rsidRDefault="00205246" w:rsidP="00E50742">
      <w:pPr>
        <w:pStyle w:val="Bullet"/>
        <w:numPr>
          <w:ilvl w:val="0"/>
          <w:numId w:val="0"/>
        </w:numPr>
        <w:spacing w:line="278" w:lineRule="auto"/>
        <w:rPr>
          <w:szCs w:val="19"/>
        </w:rPr>
      </w:pPr>
      <w:r w:rsidRPr="00205246">
        <w:rPr>
          <w:szCs w:val="19"/>
        </w:rPr>
        <w:t xml:space="preserve">Once submissions for this RIS have been received </w:t>
      </w:r>
      <w:r w:rsidR="00567BFA">
        <w:rPr>
          <w:szCs w:val="19"/>
        </w:rPr>
        <w:t xml:space="preserve">and public consultations have been held, </w:t>
      </w:r>
      <w:r w:rsidR="00DA257B">
        <w:rPr>
          <w:szCs w:val="19"/>
        </w:rPr>
        <w:t>the comments received</w:t>
      </w:r>
      <w:r w:rsidR="00567BFA">
        <w:rPr>
          <w:szCs w:val="19"/>
        </w:rPr>
        <w:t xml:space="preserve"> will be </w:t>
      </w:r>
      <w:r w:rsidR="00567BFA">
        <w:t>assessed and f</w:t>
      </w:r>
      <w:r w:rsidR="00567BFA">
        <w:rPr>
          <w:szCs w:val="19"/>
        </w:rPr>
        <w:t xml:space="preserve">urther stakeholder </w:t>
      </w:r>
      <w:r w:rsidRPr="00205246">
        <w:rPr>
          <w:szCs w:val="19"/>
        </w:rPr>
        <w:t>consultation</w:t>
      </w:r>
      <w:r w:rsidR="00567BFA">
        <w:rPr>
          <w:szCs w:val="19"/>
        </w:rPr>
        <w:t>s</w:t>
      </w:r>
      <w:r w:rsidR="00DA257B">
        <w:rPr>
          <w:szCs w:val="19"/>
        </w:rPr>
        <w:t xml:space="preserve"> </w:t>
      </w:r>
      <w:r w:rsidR="00567BFA">
        <w:rPr>
          <w:szCs w:val="19"/>
        </w:rPr>
        <w:t>held as required. E3 w</w:t>
      </w:r>
      <w:r w:rsidR="00C67B6D">
        <w:rPr>
          <w:szCs w:val="19"/>
        </w:rPr>
        <w:t>ill then prepare a decision RIS, that will contain a summary of submissions received, and will recommend a preferred policy option.</w:t>
      </w:r>
    </w:p>
    <w:p w14:paraId="211B991F" w14:textId="77777777" w:rsidR="00205246" w:rsidRDefault="00CF5E62" w:rsidP="00D665F5">
      <w:pPr>
        <w:pStyle w:val="Bullet"/>
        <w:numPr>
          <w:ilvl w:val="0"/>
          <w:numId w:val="0"/>
        </w:numPr>
        <w:spacing w:line="278" w:lineRule="auto"/>
        <w:rPr>
          <w:szCs w:val="19"/>
        </w:rPr>
      </w:pPr>
      <w:r w:rsidRPr="00781CC9">
        <w:t xml:space="preserve">The </w:t>
      </w:r>
      <w:r>
        <w:t>d</w:t>
      </w:r>
      <w:r w:rsidRPr="00781CC9">
        <w:t xml:space="preserve">ecision RIS </w:t>
      </w:r>
      <w:r>
        <w:t xml:space="preserve">will be considered by </w:t>
      </w:r>
      <w:r w:rsidRPr="00781CC9">
        <w:t xml:space="preserve">Energy </w:t>
      </w:r>
      <w:r>
        <w:t>M</w:t>
      </w:r>
      <w:r w:rsidRPr="00781CC9">
        <w:t xml:space="preserve">inisters in </w:t>
      </w:r>
      <w:r w:rsidR="00290B3D">
        <w:t xml:space="preserve">Australia and </w:t>
      </w:r>
      <w:r>
        <w:t>New Zealand</w:t>
      </w:r>
      <w:r w:rsidRPr="00781CC9">
        <w:t>.</w:t>
      </w:r>
      <w:r>
        <w:t xml:space="preserve"> If Ministers agree to regulatory change, a technical working group will be formed (including industry stakeholders and Government officials) to consider what </w:t>
      </w:r>
      <w:r w:rsidR="008260E0">
        <w:t>actions</w:t>
      </w:r>
      <w:r>
        <w:t xml:space="preserve"> will be necessary to introduce the changes.</w:t>
      </w:r>
    </w:p>
    <w:p w14:paraId="3ACE0A70" w14:textId="1626E5DA" w:rsidR="00D665F5" w:rsidRDefault="00D665F5" w:rsidP="00D665F5">
      <w:pPr>
        <w:pStyle w:val="Bullet"/>
        <w:numPr>
          <w:ilvl w:val="0"/>
          <w:numId w:val="0"/>
        </w:numPr>
        <w:spacing w:line="278" w:lineRule="auto"/>
        <w:rPr>
          <w:szCs w:val="19"/>
        </w:rPr>
      </w:pPr>
      <w:r w:rsidRPr="0014509C">
        <w:rPr>
          <w:szCs w:val="19"/>
        </w:rPr>
        <w:t>The expected implementation date (</w:t>
      </w:r>
      <w:r w:rsidR="00D7034C" w:rsidRPr="0014509C">
        <w:rPr>
          <w:szCs w:val="19"/>
        </w:rPr>
        <w:t xml:space="preserve">the </w:t>
      </w:r>
      <w:r w:rsidRPr="0014509C">
        <w:rPr>
          <w:szCs w:val="19"/>
        </w:rPr>
        <w:t xml:space="preserve">commencement date) </w:t>
      </w:r>
      <w:r w:rsidR="00D7034C" w:rsidRPr="0014509C">
        <w:rPr>
          <w:szCs w:val="19"/>
        </w:rPr>
        <w:t>when MEP</w:t>
      </w:r>
      <w:r w:rsidR="00541174">
        <w:rPr>
          <w:szCs w:val="19"/>
        </w:rPr>
        <w:t>S</w:t>
      </w:r>
      <w:r w:rsidR="00D7034C" w:rsidRPr="0014509C">
        <w:rPr>
          <w:szCs w:val="19"/>
        </w:rPr>
        <w:t>3 levels will become effective is 1 </w:t>
      </w:r>
      <w:r w:rsidRPr="0014509C">
        <w:rPr>
          <w:szCs w:val="19"/>
        </w:rPr>
        <w:t>December 2019, one year after a new Determination receives Ministerial approval. However, this timing will depend (to some extent) on how quickly any technical issues can be resolved and translated into firm requirements within the Determination/standard.</w:t>
      </w:r>
    </w:p>
    <w:p w14:paraId="0D732BCE" w14:textId="7929AA44" w:rsidR="00D665F5" w:rsidRDefault="00D665F5" w:rsidP="00D665F5">
      <w:pPr>
        <w:pStyle w:val="Bullet"/>
        <w:numPr>
          <w:ilvl w:val="0"/>
          <w:numId w:val="0"/>
        </w:numPr>
        <w:spacing w:line="278" w:lineRule="auto"/>
        <w:rPr>
          <w:szCs w:val="19"/>
        </w:rPr>
      </w:pPr>
      <w:r>
        <w:rPr>
          <w:szCs w:val="19"/>
        </w:rPr>
        <w:t>It is recognised that th</w:t>
      </w:r>
      <w:r w:rsidR="00DA257B">
        <w:rPr>
          <w:szCs w:val="19"/>
        </w:rPr>
        <w:t>e eventual timing will depend</w:t>
      </w:r>
      <w:r>
        <w:rPr>
          <w:szCs w:val="19"/>
        </w:rPr>
        <w:t xml:space="preserve"> on how long it will take to run processes to resolve any issues associated with implementing the agreed option. This could include adopting the IEC test method and changing the Determination/</w:t>
      </w:r>
      <w:r w:rsidR="00DA257B">
        <w:rPr>
          <w:szCs w:val="19"/>
        </w:rPr>
        <w:t xml:space="preserve">standard and </w:t>
      </w:r>
      <w:r w:rsidR="0046268A">
        <w:rPr>
          <w:szCs w:val="19"/>
        </w:rPr>
        <w:t>Regulations</w:t>
      </w:r>
      <w:r>
        <w:rPr>
          <w:szCs w:val="19"/>
        </w:rPr>
        <w:t xml:space="preserve"> to reflect new </w:t>
      </w:r>
      <w:r w:rsidRPr="001D177C">
        <w:rPr>
          <w:szCs w:val="19"/>
        </w:rPr>
        <w:t>MEPS levels.</w:t>
      </w:r>
    </w:p>
    <w:p w14:paraId="22F74549" w14:textId="77777777" w:rsidR="00D7034C" w:rsidRDefault="00D7034C" w:rsidP="00D665F5">
      <w:pPr>
        <w:pStyle w:val="Bullet"/>
        <w:numPr>
          <w:ilvl w:val="0"/>
          <w:numId w:val="0"/>
        </w:numPr>
        <w:spacing w:line="278" w:lineRule="auto"/>
        <w:rPr>
          <w:szCs w:val="19"/>
        </w:rPr>
      </w:pPr>
    </w:p>
    <w:p w14:paraId="7A086756" w14:textId="6EE6415C" w:rsidR="00D7034C" w:rsidRPr="0029119F" w:rsidRDefault="00D7034C" w:rsidP="00D7034C">
      <w:pPr>
        <w:pStyle w:val="Heading3"/>
      </w:pPr>
      <w:bookmarkStart w:id="158" w:name="_Toc479838621"/>
      <w:r>
        <w:t>7.2</w:t>
      </w:r>
      <w:r>
        <w:tab/>
        <w:t xml:space="preserve">MEPS3 </w:t>
      </w:r>
      <w:r w:rsidRPr="0029119F">
        <w:t>ERL</w:t>
      </w:r>
      <w:bookmarkEnd w:id="158"/>
    </w:p>
    <w:p w14:paraId="2F714754" w14:textId="786ADC69" w:rsidR="00D7034C" w:rsidRPr="0014509C" w:rsidRDefault="00D7034C" w:rsidP="00D7034C">
      <w:pPr>
        <w:pStyle w:val="E3Bullets"/>
        <w:numPr>
          <w:ilvl w:val="0"/>
          <w:numId w:val="0"/>
        </w:numPr>
        <w:spacing w:after="240"/>
        <w:contextualSpacing w:val="0"/>
      </w:pPr>
      <w:r w:rsidRPr="0014509C">
        <w:t xml:space="preserve">To encourage suppliers to bring MEPS3 compliant products to the market ahead of the mandated MEPS3 commencement date, it is proposed that suppliers will have the option to </w:t>
      </w:r>
      <w:r w:rsidR="00583B3A">
        <w:t xml:space="preserve">voluntarily </w:t>
      </w:r>
      <w:r w:rsidRPr="0014509C">
        <w:t>register new or existing MEPS3</w:t>
      </w:r>
      <w:r w:rsidRPr="0014509C">
        <w:noBreakHyphen/>
        <w:t>compliant products using the IEC test method and the new algorithm to generate a new ERL, prior to mandated MEPS3 levels coming into effect.</w:t>
      </w:r>
    </w:p>
    <w:p w14:paraId="27CA2960" w14:textId="1B4CE4AD" w:rsidR="00D7034C" w:rsidRPr="0014509C" w:rsidRDefault="00583B3A" w:rsidP="00D7034C">
      <w:pPr>
        <w:pStyle w:val="E3Bullets"/>
        <w:numPr>
          <w:ilvl w:val="0"/>
          <w:numId w:val="0"/>
        </w:numPr>
        <w:spacing w:after="120"/>
        <w:contextualSpacing w:val="0"/>
      </w:pPr>
      <w:r>
        <w:t>In Australia, to allow voluntary MEPS3 registrations ahead of mandated MEPS3 levels,</w:t>
      </w:r>
      <w:r w:rsidR="00D7034C" w:rsidRPr="0014509C">
        <w:t xml:space="preserve"> the labelling component of Determination would become effective wh</w:t>
      </w:r>
      <w:r>
        <w:t>en the Determination was signed. T</w:t>
      </w:r>
      <w:r w:rsidR="00D7034C" w:rsidRPr="0014509C">
        <w:t>he MEP</w:t>
      </w:r>
      <w:r>
        <w:t>S</w:t>
      </w:r>
      <w:r w:rsidR="00D7034C" w:rsidRPr="0014509C">
        <w:t>3 levels would become effective 12 months later. In this transition period, suppliers could either:</w:t>
      </w:r>
    </w:p>
    <w:p w14:paraId="11A202C6" w14:textId="16037C1C" w:rsidR="00D7034C" w:rsidRPr="00583B3A" w:rsidRDefault="00583B3A" w:rsidP="00583B3A">
      <w:pPr>
        <w:pStyle w:val="E3Bullets"/>
        <w:tabs>
          <w:tab w:val="num" w:pos="426"/>
        </w:tabs>
        <w:spacing w:after="120"/>
        <w:ind w:left="425" w:hanging="425"/>
        <w:contextualSpacing w:val="0"/>
        <w:rPr>
          <w:lang w:eastAsia="en-AU"/>
        </w:rPr>
      </w:pPr>
      <w:r w:rsidRPr="00583B3A">
        <w:rPr>
          <w:color w:val="000000"/>
          <w:szCs w:val="19"/>
          <w:lang w:eastAsia="en-AU"/>
        </w:rPr>
        <w:t xml:space="preserve">voluntarily </w:t>
      </w:r>
      <w:r w:rsidR="00D7034C" w:rsidRPr="00583B3A">
        <w:rPr>
          <w:lang w:eastAsia="en-AU"/>
        </w:rPr>
        <w:t>register MEPS3-compliant products using the IEC test method to generate an ERL that carried an indication that the product met MEPS3 requirements; or</w:t>
      </w:r>
    </w:p>
    <w:p w14:paraId="0F511091" w14:textId="77777777" w:rsidR="00D7034C" w:rsidRPr="00583B3A" w:rsidRDefault="00D7034C" w:rsidP="00D7034C">
      <w:pPr>
        <w:pStyle w:val="E3Bullets"/>
        <w:tabs>
          <w:tab w:val="num" w:pos="426"/>
        </w:tabs>
        <w:spacing w:after="240"/>
        <w:ind w:left="425" w:hanging="425"/>
        <w:contextualSpacing w:val="0"/>
        <w:rPr>
          <w:color w:val="000000"/>
          <w:szCs w:val="19"/>
          <w:lang w:eastAsia="en-AU"/>
        </w:rPr>
      </w:pPr>
      <w:r w:rsidRPr="00583B3A">
        <w:rPr>
          <w:color w:val="000000"/>
          <w:szCs w:val="19"/>
          <w:lang w:eastAsia="en-AU"/>
        </w:rPr>
        <w:t xml:space="preserve">register MEPS2-compliant products using the </w:t>
      </w:r>
      <w:r w:rsidRPr="00583B3A">
        <w:rPr>
          <w:szCs w:val="19"/>
        </w:rPr>
        <w:t xml:space="preserve">AS/NZ </w:t>
      </w:r>
      <w:r w:rsidRPr="00583B3A">
        <w:rPr>
          <w:color w:val="000000"/>
          <w:szCs w:val="19"/>
          <w:lang w:eastAsia="en-AU"/>
        </w:rPr>
        <w:t>test method to generate an ERL compliant with the current regime.</w:t>
      </w:r>
    </w:p>
    <w:p w14:paraId="3217B17A" w14:textId="77777777" w:rsidR="007F174F" w:rsidRDefault="007F174F" w:rsidP="007F174F">
      <w:pPr>
        <w:pStyle w:val="E3Bullets"/>
        <w:numPr>
          <w:ilvl w:val="0"/>
          <w:numId w:val="0"/>
        </w:numPr>
        <w:spacing w:after="240"/>
        <w:contextualSpacing w:val="0"/>
      </w:pPr>
      <w:r>
        <w:t>For New Zealand, suppliers wishing to use the new test method before it is mandatory, can voluntarily register their models tested with the IEC test method, and label accordingly. Both the requirements for labelling and IEC test method, will be changed in law at the same time in New Zealand (2019). Any check-testing undertaken before the law is mandatory will use the test methods and MEPS levels that these models are registered to.</w:t>
      </w:r>
    </w:p>
    <w:p w14:paraId="33F54BB7" w14:textId="1FDD333C" w:rsidR="00D7034C" w:rsidRPr="0014509C" w:rsidRDefault="00D7034C" w:rsidP="00583B3A">
      <w:pPr>
        <w:pStyle w:val="E3Bullets"/>
        <w:numPr>
          <w:ilvl w:val="0"/>
          <w:numId w:val="0"/>
        </w:numPr>
        <w:spacing w:after="240"/>
        <w:contextualSpacing w:val="0"/>
      </w:pPr>
      <w:r w:rsidRPr="0014509C">
        <w:t xml:space="preserve">To differentiate products registered under the existing ERL requirements and MEPS3 labelling requirements, a variant of the current label will need to be used. One option for the new MEPS3-compliant label would be to include a </w:t>
      </w:r>
      <w:r w:rsidR="00D00F6A" w:rsidRPr="0014509C">
        <w:t>coloured</w:t>
      </w:r>
      <w:r w:rsidRPr="0014509C">
        <w:t xml:space="preserve"> band on the bottom of the label as shown in </w:t>
      </w:r>
      <w:r w:rsidRPr="0014509C">
        <w:rPr>
          <w:b/>
        </w:rPr>
        <w:fldChar w:fldCharType="begin"/>
      </w:r>
      <w:r w:rsidRPr="0014509C">
        <w:rPr>
          <w:b/>
        </w:rPr>
        <w:instrText xml:space="preserve"> REF _Ref474761840 \h  \* MERGEFORMAT </w:instrText>
      </w:r>
      <w:r w:rsidRPr="0014509C">
        <w:rPr>
          <w:b/>
        </w:rPr>
      </w:r>
      <w:r w:rsidRPr="0014509C">
        <w:rPr>
          <w:b/>
        </w:rPr>
        <w:fldChar w:fldCharType="separate"/>
      </w:r>
      <w:r w:rsidR="003818C1" w:rsidRPr="003818C1">
        <w:rPr>
          <w:b/>
        </w:rPr>
        <w:t xml:space="preserve">Figure </w:t>
      </w:r>
      <w:r w:rsidR="003818C1" w:rsidRPr="003818C1">
        <w:rPr>
          <w:b/>
          <w:noProof/>
        </w:rPr>
        <w:t>9</w:t>
      </w:r>
      <w:r w:rsidRPr="0014509C">
        <w:rPr>
          <w:b/>
        </w:rPr>
        <w:fldChar w:fldCharType="end"/>
      </w:r>
      <w:r w:rsidRPr="0014509C">
        <w:t>.</w:t>
      </w:r>
    </w:p>
    <w:p w14:paraId="4A2702B4" w14:textId="77777777" w:rsidR="00D7034C" w:rsidRDefault="00D7034C" w:rsidP="00D7034C">
      <w:pPr>
        <w:pStyle w:val="E3Figuretitles"/>
      </w:pPr>
      <w:bookmarkStart w:id="159" w:name="_Ref474761840"/>
      <w:bookmarkStart w:id="160" w:name="_Ref473733951"/>
      <w:bookmarkStart w:id="161" w:name="_Toc479838646"/>
      <w:r>
        <w:lastRenderedPageBreak/>
        <w:t xml:space="preserve">Figure </w:t>
      </w:r>
      <w:fldSimple w:instr=" SEQ Figure \* ARABIC ">
        <w:r w:rsidR="003818C1">
          <w:rPr>
            <w:noProof/>
          </w:rPr>
          <w:t>9</w:t>
        </w:r>
      </w:fldSimple>
      <w:bookmarkEnd w:id="159"/>
      <w:r w:rsidRPr="0065075B">
        <w:t>: ERL design</w:t>
      </w:r>
      <w:bookmarkEnd w:id="160"/>
      <w:bookmarkEnd w:id="161"/>
    </w:p>
    <w:tbl>
      <w:tblPr>
        <w:tblW w:w="9855" w:type="dxa"/>
        <w:tblLook w:val="04A0" w:firstRow="1" w:lastRow="0" w:firstColumn="1" w:lastColumn="0" w:noHBand="0" w:noVBand="1"/>
      </w:tblPr>
      <w:tblGrid>
        <w:gridCol w:w="4927"/>
        <w:gridCol w:w="4928"/>
      </w:tblGrid>
      <w:tr w:rsidR="00D7034C" w14:paraId="2FD192B0" w14:textId="77777777" w:rsidTr="00D00F6A">
        <w:trPr>
          <w:trHeight w:val="4186"/>
        </w:trPr>
        <w:tc>
          <w:tcPr>
            <w:tcW w:w="4927" w:type="dxa"/>
            <w:vAlign w:val="bottom"/>
          </w:tcPr>
          <w:p w14:paraId="559F9F10" w14:textId="77777777" w:rsidR="00D7034C" w:rsidRDefault="00D7034C" w:rsidP="00D00F6A">
            <w:pPr>
              <w:pStyle w:val="E3Bullets"/>
              <w:numPr>
                <w:ilvl w:val="0"/>
                <w:numId w:val="0"/>
              </w:numPr>
              <w:spacing w:after="0"/>
              <w:contextualSpacing w:val="0"/>
              <w:jc w:val="center"/>
            </w:pPr>
            <w:r w:rsidRPr="00235B81">
              <w:rPr>
                <w:noProof/>
                <w:lang w:eastAsia="en-AU"/>
              </w:rPr>
              <w:drawing>
                <wp:inline distT="0" distB="0" distL="0" distR="0" wp14:anchorId="4B6D0290" wp14:editId="6FBEEE57">
                  <wp:extent cx="1368000" cy="2127600"/>
                  <wp:effectExtent l="0" t="0" r="3810" b="6350"/>
                  <wp:docPr id="63" name="Picture 63" descr="The existing refrigerator/freezer ERL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pvtranfile01\home$\A22183\Profile\Desktop\E3-Energy-Rating-Label-fridge-freezer.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68000" cy="2127600"/>
                          </a:xfrm>
                          <a:prstGeom prst="rect">
                            <a:avLst/>
                          </a:prstGeom>
                          <a:noFill/>
                          <a:ln>
                            <a:noFill/>
                          </a:ln>
                        </pic:spPr>
                      </pic:pic>
                    </a:graphicData>
                  </a:graphic>
                </wp:inline>
              </w:drawing>
            </w:r>
          </w:p>
          <w:p w14:paraId="67A60353" w14:textId="6705E45A" w:rsidR="00D7034C" w:rsidRDefault="00D7034C" w:rsidP="00D00F6A">
            <w:pPr>
              <w:pStyle w:val="E3Bullets"/>
              <w:numPr>
                <w:ilvl w:val="0"/>
                <w:numId w:val="0"/>
              </w:numPr>
              <w:spacing w:after="120"/>
              <w:contextualSpacing w:val="0"/>
              <w:jc w:val="center"/>
            </w:pPr>
            <w:r>
              <w:t>Current ERL design</w:t>
            </w:r>
          </w:p>
        </w:tc>
        <w:tc>
          <w:tcPr>
            <w:tcW w:w="4928" w:type="dxa"/>
            <w:vAlign w:val="bottom"/>
          </w:tcPr>
          <w:p w14:paraId="66DA712D" w14:textId="77777777" w:rsidR="00D7034C" w:rsidRDefault="00D7034C" w:rsidP="00D00F6A">
            <w:pPr>
              <w:pStyle w:val="E3Bullets"/>
              <w:numPr>
                <w:ilvl w:val="0"/>
                <w:numId w:val="0"/>
              </w:numPr>
              <w:spacing w:after="120"/>
              <w:contextualSpacing w:val="0"/>
              <w:jc w:val="center"/>
            </w:pPr>
            <w:r>
              <w:rPr>
                <w:noProof/>
                <w:lang w:eastAsia="en-AU"/>
              </w:rPr>
              <w:drawing>
                <wp:inline distT="0" distB="0" distL="0" distR="0" wp14:anchorId="4477AC26" wp14:editId="15651C39">
                  <wp:extent cx="1368000" cy="2260800"/>
                  <wp:effectExtent l="0" t="0" r="3810" b="6350"/>
                  <wp:docPr id="58" name="Picture 58" descr="An indicative refrigerator/freezer MEPS3 ERL design that is similar to the existing design but incorporates a green band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pvtranfile01\home$\A22183\Profile\Desktop\ERL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68000" cy="2260800"/>
                          </a:xfrm>
                          <a:prstGeom prst="rect">
                            <a:avLst/>
                          </a:prstGeom>
                          <a:noFill/>
                          <a:ln>
                            <a:noFill/>
                          </a:ln>
                        </pic:spPr>
                      </pic:pic>
                    </a:graphicData>
                  </a:graphic>
                </wp:inline>
              </w:drawing>
            </w:r>
          </w:p>
          <w:p w14:paraId="6534A602" w14:textId="040344A4" w:rsidR="00D7034C" w:rsidRDefault="00D00F6A" w:rsidP="00D00F6A">
            <w:pPr>
              <w:pStyle w:val="E3Bullets"/>
              <w:numPr>
                <w:ilvl w:val="0"/>
                <w:numId w:val="0"/>
              </w:numPr>
              <w:spacing w:after="120"/>
              <w:contextualSpacing w:val="0"/>
              <w:jc w:val="center"/>
            </w:pPr>
            <w:r w:rsidRPr="00081C2F">
              <w:t xml:space="preserve">Indicative </w:t>
            </w:r>
            <w:r w:rsidR="00D7034C" w:rsidRPr="00081C2F">
              <w:t xml:space="preserve">MEPs3 </w:t>
            </w:r>
            <w:r w:rsidR="00011540" w:rsidRPr="00081C2F">
              <w:t>ERL</w:t>
            </w:r>
            <w:r w:rsidR="00D7034C" w:rsidRPr="00081C2F">
              <w:t xml:space="preserve"> design</w:t>
            </w:r>
          </w:p>
        </w:tc>
      </w:tr>
    </w:tbl>
    <w:p w14:paraId="15F53C5D" w14:textId="77777777" w:rsidR="00D7034C" w:rsidRDefault="00D7034C" w:rsidP="00D7034C">
      <w:pPr>
        <w:spacing w:after="120"/>
        <w:rPr>
          <w:b/>
          <w:color w:val="FF0000"/>
        </w:rPr>
      </w:pPr>
    </w:p>
    <w:p w14:paraId="7C1967C4" w14:textId="77777777" w:rsidR="00D7034C" w:rsidRPr="009240E0" w:rsidRDefault="00D7034C" w:rsidP="00D7034C">
      <w:pPr>
        <w:spacing w:after="120"/>
        <w:rPr>
          <w:b/>
          <w:color w:val="FF0000"/>
        </w:rPr>
      </w:pPr>
      <w:r w:rsidRPr="009240E0">
        <w:rPr>
          <w:b/>
          <w:color w:val="FF0000"/>
        </w:rPr>
        <w:t>E3 seeks feedback from stakeholders regarding:</w:t>
      </w:r>
    </w:p>
    <w:p w14:paraId="2E3284A0" w14:textId="50126AA2" w:rsidR="004B0C42" w:rsidRPr="0014509C" w:rsidRDefault="007F174F" w:rsidP="004B0C42">
      <w:pPr>
        <w:pStyle w:val="ListParagraph"/>
        <w:numPr>
          <w:ilvl w:val="0"/>
          <w:numId w:val="17"/>
        </w:numPr>
        <w:spacing w:after="120" w:line="240" w:lineRule="auto"/>
        <w:ind w:left="426" w:hanging="426"/>
        <w:contextualSpacing w:val="0"/>
        <w:rPr>
          <w:b/>
          <w:i/>
        </w:rPr>
      </w:pPr>
      <w:r>
        <w:rPr>
          <w:b/>
          <w:i/>
        </w:rPr>
        <w:t>A</w:t>
      </w:r>
      <w:r w:rsidRPr="0014509C">
        <w:rPr>
          <w:b/>
          <w:i/>
        </w:rPr>
        <w:t>head of mandated MEPS3 levels commencing</w:t>
      </w:r>
      <w:r>
        <w:rPr>
          <w:b/>
          <w:i/>
        </w:rPr>
        <w:t>, d</w:t>
      </w:r>
      <w:r w:rsidR="004B0C42" w:rsidRPr="0014509C">
        <w:rPr>
          <w:b/>
          <w:i/>
        </w:rPr>
        <w:t>o stakeholders support proposed provisions to allow the registration of MEPS3-compliant products using the IEC test method and the new algorithm?</w:t>
      </w:r>
    </w:p>
    <w:p w14:paraId="2D7FC923" w14:textId="0744CB4E" w:rsidR="00011540" w:rsidRPr="0014509C" w:rsidRDefault="004B0C42" w:rsidP="004B0C42">
      <w:pPr>
        <w:pStyle w:val="ListParagraph"/>
        <w:numPr>
          <w:ilvl w:val="0"/>
          <w:numId w:val="17"/>
        </w:numPr>
        <w:spacing w:after="120" w:line="240" w:lineRule="auto"/>
        <w:ind w:left="426" w:hanging="426"/>
        <w:contextualSpacing w:val="0"/>
        <w:rPr>
          <w:b/>
          <w:i/>
        </w:rPr>
      </w:pPr>
      <w:r w:rsidRPr="0014509C">
        <w:rPr>
          <w:b/>
          <w:i/>
        </w:rPr>
        <w:t>Do stakeholders support proposed changes to the ERL design? If not then please outline what would be a preferable design.</w:t>
      </w:r>
    </w:p>
    <w:p w14:paraId="06CA29A9" w14:textId="77777777" w:rsidR="004B0C42" w:rsidRPr="004B0C42" w:rsidRDefault="004B0C42" w:rsidP="004B0C42">
      <w:pPr>
        <w:pStyle w:val="ListParagraph"/>
        <w:spacing w:after="120" w:line="240" w:lineRule="auto"/>
        <w:ind w:left="426"/>
        <w:contextualSpacing w:val="0"/>
        <w:rPr>
          <w:b/>
          <w:i/>
          <w:highlight w:val="yellow"/>
        </w:rPr>
      </w:pPr>
    </w:p>
    <w:p w14:paraId="1BE185F4" w14:textId="75382AAD" w:rsidR="00CF5E62" w:rsidRPr="002F33D0" w:rsidRDefault="00B50A27" w:rsidP="00CF5E62">
      <w:pPr>
        <w:pStyle w:val="E3Bullets"/>
        <w:numPr>
          <w:ilvl w:val="0"/>
          <w:numId w:val="0"/>
        </w:numPr>
      </w:pPr>
      <w:r w:rsidRPr="00B50A27">
        <w:rPr>
          <w:b/>
        </w:rPr>
        <w:fldChar w:fldCharType="begin"/>
      </w:r>
      <w:r w:rsidRPr="00B50A27">
        <w:rPr>
          <w:b/>
        </w:rPr>
        <w:instrText xml:space="preserve"> REF _Ref474765376 \h </w:instrText>
      </w:r>
      <w:r>
        <w:rPr>
          <w:b/>
        </w:rPr>
        <w:instrText xml:space="preserve"> \* MERGEFORMAT </w:instrText>
      </w:r>
      <w:r w:rsidRPr="00B50A27">
        <w:rPr>
          <w:b/>
        </w:rPr>
      </w:r>
      <w:r w:rsidRPr="00B50A27">
        <w:rPr>
          <w:b/>
        </w:rPr>
        <w:fldChar w:fldCharType="separate"/>
      </w:r>
      <w:r w:rsidR="003818C1" w:rsidRPr="003818C1">
        <w:rPr>
          <w:b/>
        </w:rPr>
        <w:t xml:space="preserve">Table </w:t>
      </w:r>
      <w:r w:rsidR="003818C1" w:rsidRPr="003818C1">
        <w:rPr>
          <w:b/>
          <w:noProof/>
        </w:rPr>
        <w:t>27</w:t>
      </w:r>
      <w:r w:rsidRPr="00B50A27">
        <w:rPr>
          <w:b/>
        </w:rPr>
        <w:fldChar w:fldCharType="end"/>
      </w:r>
      <w:r w:rsidRPr="00B50A27">
        <w:rPr>
          <w:b/>
        </w:rPr>
        <w:t xml:space="preserve"> </w:t>
      </w:r>
      <w:r w:rsidR="00CF5E62" w:rsidRPr="002F33D0">
        <w:t>provides an indicative timeline of the milestones involved to complete the proposed process.</w:t>
      </w:r>
    </w:p>
    <w:p w14:paraId="35DCA753" w14:textId="696CB50E" w:rsidR="00CE6DAE" w:rsidRDefault="00CE6DAE" w:rsidP="00CE6DAE">
      <w:pPr>
        <w:pStyle w:val="E3TableTitles"/>
      </w:pPr>
      <w:bookmarkStart w:id="162" w:name="_Ref474765376"/>
      <w:bookmarkStart w:id="163" w:name="_Ref473824306"/>
      <w:bookmarkStart w:id="164" w:name="_Toc479838696"/>
      <w:r>
        <w:t xml:space="preserve">Table </w:t>
      </w:r>
      <w:r w:rsidR="005F3C51">
        <w:fldChar w:fldCharType="begin"/>
      </w:r>
      <w:r w:rsidR="00565B67">
        <w:instrText xml:space="preserve"> SEQ Table \* ARABIC </w:instrText>
      </w:r>
      <w:r w:rsidR="005F3C51">
        <w:fldChar w:fldCharType="separate"/>
      </w:r>
      <w:r w:rsidR="003818C1">
        <w:rPr>
          <w:noProof/>
        </w:rPr>
        <w:t>27</w:t>
      </w:r>
      <w:r w:rsidR="005F3C51">
        <w:rPr>
          <w:noProof/>
        </w:rPr>
        <w:fldChar w:fldCharType="end"/>
      </w:r>
      <w:bookmarkEnd w:id="162"/>
      <w:r w:rsidRPr="006D1669">
        <w:t xml:space="preserve">: </w:t>
      </w:r>
      <w:r w:rsidR="00DA257B">
        <w:t>Indicative i</w:t>
      </w:r>
      <w:r w:rsidRPr="006D1669">
        <w:t>mplementation timeline</w:t>
      </w:r>
      <w:bookmarkEnd w:id="163"/>
      <w:bookmarkEnd w:id="164"/>
    </w:p>
    <w:tbl>
      <w:tblPr>
        <w:tblStyle w:val="TableGrid"/>
        <w:tblW w:w="0" w:type="auto"/>
        <w:tblInd w:w="-5" w:type="dxa"/>
        <w:tblLook w:val="04A0" w:firstRow="1" w:lastRow="0" w:firstColumn="1" w:lastColumn="0" w:noHBand="0" w:noVBand="1"/>
      </w:tblPr>
      <w:tblGrid>
        <w:gridCol w:w="3119"/>
        <w:gridCol w:w="6515"/>
      </w:tblGrid>
      <w:tr w:rsidR="00CF5E62" w:rsidRPr="009226E7" w14:paraId="2925B676" w14:textId="77777777" w:rsidTr="007F174F">
        <w:trPr>
          <w:trHeight w:val="77"/>
        </w:trPr>
        <w:tc>
          <w:tcPr>
            <w:tcW w:w="3119" w:type="dxa"/>
            <w:vAlign w:val="center"/>
          </w:tcPr>
          <w:p w14:paraId="6D0BF224" w14:textId="77777777" w:rsidR="00CF5E62" w:rsidRPr="009226E7" w:rsidRDefault="00CF5E62" w:rsidP="00980291">
            <w:pPr>
              <w:pStyle w:val="E3Bullets"/>
              <w:numPr>
                <w:ilvl w:val="0"/>
                <w:numId w:val="0"/>
              </w:numPr>
              <w:spacing w:before="60" w:after="60" w:line="240" w:lineRule="auto"/>
              <w:contextualSpacing w:val="0"/>
              <w:rPr>
                <w:b/>
              </w:rPr>
            </w:pPr>
            <w:r w:rsidRPr="009226E7">
              <w:rPr>
                <w:b/>
              </w:rPr>
              <w:t>Date</w:t>
            </w:r>
          </w:p>
        </w:tc>
        <w:tc>
          <w:tcPr>
            <w:tcW w:w="6515" w:type="dxa"/>
            <w:vAlign w:val="bottom"/>
          </w:tcPr>
          <w:p w14:paraId="7E554ADB" w14:textId="77777777" w:rsidR="00CF5E62" w:rsidRPr="009226E7" w:rsidRDefault="00CF5E62" w:rsidP="00980291">
            <w:pPr>
              <w:pStyle w:val="E3Bullets"/>
              <w:numPr>
                <w:ilvl w:val="0"/>
                <w:numId w:val="0"/>
              </w:numPr>
              <w:spacing w:before="60" w:after="60" w:line="240" w:lineRule="auto"/>
              <w:contextualSpacing w:val="0"/>
              <w:rPr>
                <w:b/>
              </w:rPr>
            </w:pPr>
            <w:r w:rsidRPr="009226E7">
              <w:rPr>
                <w:b/>
              </w:rPr>
              <w:t>Item</w:t>
            </w:r>
          </w:p>
        </w:tc>
      </w:tr>
      <w:tr w:rsidR="00CF5E62" w:rsidRPr="009226E7" w14:paraId="4B14C799" w14:textId="77777777" w:rsidTr="00B50A27">
        <w:tc>
          <w:tcPr>
            <w:tcW w:w="3119" w:type="dxa"/>
            <w:vAlign w:val="center"/>
          </w:tcPr>
          <w:p w14:paraId="26D58CEF" w14:textId="594CC1F5" w:rsidR="00CF5E62" w:rsidRPr="009A649E" w:rsidRDefault="009A649E" w:rsidP="0014509C">
            <w:pPr>
              <w:pStyle w:val="E3Bullets"/>
              <w:numPr>
                <w:ilvl w:val="0"/>
                <w:numId w:val="0"/>
              </w:numPr>
              <w:spacing w:before="60" w:after="60" w:line="240" w:lineRule="auto"/>
              <w:contextualSpacing w:val="0"/>
            </w:pPr>
            <w:r>
              <w:t>13</w:t>
            </w:r>
            <w:r w:rsidRPr="009A649E">
              <w:t xml:space="preserve"> </w:t>
            </w:r>
            <w:r w:rsidR="0014509C" w:rsidRPr="009A649E">
              <w:t>April</w:t>
            </w:r>
            <w:r w:rsidR="00CF5E62" w:rsidRPr="009A649E">
              <w:t xml:space="preserve"> 2017</w:t>
            </w:r>
          </w:p>
        </w:tc>
        <w:tc>
          <w:tcPr>
            <w:tcW w:w="6515" w:type="dxa"/>
            <w:vAlign w:val="center"/>
          </w:tcPr>
          <w:p w14:paraId="698C6BE9" w14:textId="77777777" w:rsidR="00CF5E62" w:rsidRPr="009226E7" w:rsidRDefault="00CF5E62" w:rsidP="00980291">
            <w:pPr>
              <w:pStyle w:val="E3Bullets"/>
              <w:numPr>
                <w:ilvl w:val="0"/>
                <w:numId w:val="0"/>
              </w:numPr>
              <w:spacing w:before="60" w:after="60" w:line="240" w:lineRule="auto"/>
              <w:contextualSpacing w:val="0"/>
            </w:pPr>
            <w:r w:rsidRPr="009226E7">
              <w:t>Consultation RIS released</w:t>
            </w:r>
          </w:p>
        </w:tc>
      </w:tr>
      <w:tr w:rsidR="00CF5E62" w:rsidRPr="009226E7" w14:paraId="32304ED5" w14:textId="77777777" w:rsidTr="00B50A27">
        <w:tc>
          <w:tcPr>
            <w:tcW w:w="3119" w:type="dxa"/>
            <w:vAlign w:val="center"/>
          </w:tcPr>
          <w:p w14:paraId="773A1F61" w14:textId="0D1AE4B1" w:rsidR="00CF5E62" w:rsidRPr="009A649E" w:rsidRDefault="00FA2E26" w:rsidP="00FA2E26">
            <w:pPr>
              <w:pStyle w:val="E3Bullets"/>
              <w:numPr>
                <w:ilvl w:val="0"/>
                <w:numId w:val="0"/>
              </w:numPr>
              <w:spacing w:before="60" w:after="60" w:line="240" w:lineRule="auto"/>
              <w:contextualSpacing w:val="0"/>
            </w:pPr>
            <w:r>
              <w:t>8-</w:t>
            </w:r>
            <w:r w:rsidR="009A649E" w:rsidRPr="009A649E">
              <w:t xml:space="preserve">19 </w:t>
            </w:r>
            <w:r w:rsidR="0014509C" w:rsidRPr="009A649E">
              <w:t>May</w:t>
            </w:r>
            <w:r w:rsidR="00CF5E62" w:rsidRPr="009A649E">
              <w:t xml:space="preserve"> 2017</w:t>
            </w:r>
          </w:p>
        </w:tc>
        <w:tc>
          <w:tcPr>
            <w:tcW w:w="6515" w:type="dxa"/>
            <w:vAlign w:val="center"/>
          </w:tcPr>
          <w:p w14:paraId="0BD2D489" w14:textId="77777777" w:rsidR="00CF5E62" w:rsidRPr="009226E7" w:rsidRDefault="00CF5E62" w:rsidP="00980291">
            <w:pPr>
              <w:pStyle w:val="E3Bullets"/>
              <w:numPr>
                <w:ilvl w:val="0"/>
                <w:numId w:val="0"/>
              </w:numPr>
              <w:spacing w:before="60" w:after="60" w:line="240" w:lineRule="auto"/>
              <w:contextualSpacing w:val="0"/>
            </w:pPr>
            <w:r w:rsidRPr="009226E7">
              <w:t>Public consultations held</w:t>
            </w:r>
          </w:p>
        </w:tc>
      </w:tr>
      <w:tr w:rsidR="00CF5E62" w:rsidRPr="009226E7" w14:paraId="4575DA02" w14:textId="77777777" w:rsidTr="00B50A27">
        <w:tc>
          <w:tcPr>
            <w:tcW w:w="3119" w:type="dxa"/>
            <w:vAlign w:val="center"/>
          </w:tcPr>
          <w:p w14:paraId="024D0AAA" w14:textId="0B0C8550" w:rsidR="00CF5E62" w:rsidRPr="009A649E" w:rsidRDefault="00BA0582" w:rsidP="0014509C">
            <w:pPr>
              <w:pStyle w:val="E3Bullets"/>
              <w:numPr>
                <w:ilvl w:val="0"/>
                <w:numId w:val="0"/>
              </w:numPr>
              <w:spacing w:before="60" w:after="60" w:line="240" w:lineRule="auto"/>
              <w:contextualSpacing w:val="0"/>
            </w:pPr>
            <w:r w:rsidRPr="009A649E">
              <w:t>28</w:t>
            </w:r>
            <w:r w:rsidR="00CF5E62" w:rsidRPr="009A649E">
              <w:t xml:space="preserve"> </w:t>
            </w:r>
            <w:r w:rsidR="0014509C" w:rsidRPr="009A649E">
              <w:t>May</w:t>
            </w:r>
            <w:r w:rsidR="00CF5E62" w:rsidRPr="009A649E">
              <w:t xml:space="preserve"> 2017</w:t>
            </w:r>
          </w:p>
        </w:tc>
        <w:tc>
          <w:tcPr>
            <w:tcW w:w="6515" w:type="dxa"/>
            <w:vAlign w:val="center"/>
          </w:tcPr>
          <w:p w14:paraId="609EC198" w14:textId="77777777" w:rsidR="00CF5E62" w:rsidRPr="009226E7" w:rsidRDefault="00CF5E62" w:rsidP="00980291">
            <w:pPr>
              <w:pStyle w:val="E3Bullets"/>
              <w:numPr>
                <w:ilvl w:val="0"/>
                <w:numId w:val="0"/>
              </w:numPr>
              <w:spacing w:before="60" w:after="60" w:line="240" w:lineRule="auto"/>
              <w:contextualSpacing w:val="0"/>
            </w:pPr>
            <w:r w:rsidRPr="009226E7">
              <w:t>Consultation RIS submission period closes</w:t>
            </w:r>
          </w:p>
        </w:tc>
      </w:tr>
      <w:tr w:rsidR="00CF5E62" w:rsidRPr="009226E7" w14:paraId="14F481F6" w14:textId="77777777" w:rsidTr="00B50A27">
        <w:tc>
          <w:tcPr>
            <w:tcW w:w="3119" w:type="dxa"/>
            <w:vAlign w:val="center"/>
          </w:tcPr>
          <w:p w14:paraId="55395DE2" w14:textId="77777777" w:rsidR="00CF5E62" w:rsidRPr="009226E7" w:rsidRDefault="00CF5E62" w:rsidP="00980291">
            <w:pPr>
              <w:pStyle w:val="E3Bullets"/>
              <w:numPr>
                <w:ilvl w:val="0"/>
                <w:numId w:val="0"/>
              </w:numPr>
              <w:spacing w:before="60" w:after="60" w:line="240" w:lineRule="auto"/>
              <w:contextualSpacing w:val="0"/>
            </w:pPr>
            <w:r w:rsidRPr="009226E7">
              <w:t>Dec</w:t>
            </w:r>
            <w:r>
              <w:t>ember</w:t>
            </w:r>
            <w:r w:rsidRPr="009226E7">
              <w:t xml:space="preserve"> 2017</w:t>
            </w:r>
          </w:p>
        </w:tc>
        <w:tc>
          <w:tcPr>
            <w:tcW w:w="6515" w:type="dxa"/>
            <w:vAlign w:val="center"/>
          </w:tcPr>
          <w:p w14:paraId="14D39B2B" w14:textId="77777777" w:rsidR="00CF5E62" w:rsidRPr="009226E7" w:rsidRDefault="00CF5E62" w:rsidP="00980291">
            <w:pPr>
              <w:pStyle w:val="E3Bullets"/>
              <w:numPr>
                <w:ilvl w:val="0"/>
                <w:numId w:val="0"/>
              </w:numPr>
              <w:spacing w:before="60" w:after="60" w:line="240" w:lineRule="auto"/>
              <w:contextualSpacing w:val="0"/>
            </w:pPr>
            <w:r w:rsidRPr="009226E7">
              <w:t xml:space="preserve">Decision RIS to COAG </w:t>
            </w:r>
            <w:r>
              <w:t xml:space="preserve">and New Zealand energy Ministers </w:t>
            </w:r>
            <w:r w:rsidRPr="009226E7">
              <w:t>for decision</w:t>
            </w:r>
          </w:p>
        </w:tc>
      </w:tr>
      <w:tr w:rsidR="00CF5E62" w:rsidRPr="009226E7" w14:paraId="7867FD99" w14:textId="77777777" w:rsidTr="00B50A27">
        <w:tc>
          <w:tcPr>
            <w:tcW w:w="3119" w:type="dxa"/>
            <w:vAlign w:val="center"/>
          </w:tcPr>
          <w:p w14:paraId="032A7CD5" w14:textId="77777777" w:rsidR="00CF5E62" w:rsidRPr="009226E7" w:rsidRDefault="00CF5E62" w:rsidP="00980291">
            <w:pPr>
              <w:pStyle w:val="E3Bullets"/>
              <w:numPr>
                <w:ilvl w:val="0"/>
                <w:numId w:val="0"/>
              </w:numPr>
              <w:spacing w:before="60" w:after="60" w:line="240" w:lineRule="auto"/>
              <w:contextualSpacing w:val="0"/>
            </w:pPr>
            <w:r w:rsidRPr="009226E7">
              <w:t>January-</w:t>
            </w:r>
            <w:r>
              <w:t>November</w:t>
            </w:r>
            <w:r w:rsidRPr="009226E7">
              <w:t xml:space="preserve"> 2018</w:t>
            </w:r>
          </w:p>
        </w:tc>
        <w:tc>
          <w:tcPr>
            <w:tcW w:w="6515" w:type="dxa"/>
            <w:vAlign w:val="center"/>
          </w:tcPr>
          <w:p w14:paraId="1003AF47" w14:textId="77777777" w:rsidR="00CF5E62" w:rsidRPr="009226E7" w:rsidRDefault="00290B3D" w:rsidP="00290B3D">
            <w:pPr>
              <w:pStyle w:val="E3Bullets"/>
              <w:numPr>
                <w:ilvl w:val="0"/>
                <w:numId w:val="0"/>
              </w:numPr>
              <w:spacing w:before="60" w:after="60" w:line="240" w:lineRule="auto"/>
              <w:contextualSpacing w:val="0"/>
            </w:pPr>
            <w:r>
              <w:t>Technical Working Group established and n</w:t>
            </w:r>
            <w:r w:rsidR="00CF5E62">
              <w:t>ew</w:t>
            </w:r>
            <w:r w:rsidR="0046268A">
              <w:t xml:space="preserve"> D</w:t>
            </w:r>
            <w:r w:rsidR="00CF5E62" w:rsidRPr="009226E7">
              <w:t>etermination</w:t>
            </w:r>
            <w:r w:rsidR="00CF5E62">
              <w:t>/standard</w:t>
            </w:r>
            <w:r w:rsidR="00CF5E62" w:rsidRPr="009226E7">
              <w:t xml:space="preserve"> </w:t>
            </w:r>
            <w:r w:rsidR="00CF5E62">
              <w:t xml:space="preserve">drafted via a </w:t>
            </w:r>
            <w:r w:rsidR="00CF5E62">
              <w:rPr>
                <w:szCs w:val="19"/>
              </w:rPr>
              <w:t xml:space="preserve">consensus-based, </w:t>
            </w:r>
            <w:r w:rsidR="00CF5E62" w:rsidRPr="00641CCC">
              <w:rPr>
                <w:szCs w:val="19"/>
              </w:rPr>
              <w:t>transparent and consultative process</w:t>
            </w:r>
          </w:p>
        </w:tc>
      </w:tr>
      <w:tr w:rsidR="00CF5E62" w:rsidRPr="009226E7" w14:paraId="43766791" w14:textId="77777777" w:rsidTr="00B50A27">
        <w:tc>
          <w:tcPr>
            <w:tcW w:w="3119" w:type="dxa"/>
            <w:vAlign w:val="center"/>
          </w:tcPr>
          <w:p w14:paraId="4878E060" w14:textId="77777777" w:rsidR="00CF5E62" w:rsidRPr="009226E7" w:rsidRDefault="00CF5E62" w:rsidP="00980291">
            <w:pPr>
              <w:pStyle w:val="E3Bullets"/>
              <w:numPr>
                <w:ilvl w:val="0"/>
                <w:numId w:val="0"/>
              </w:numPr>
              <w:spacing w:before="60" w:after="60" w:line="240" w:lineRule="auto"/>
              <w:contextualSpacing w:val="0"/>
            </w:pPr>
            <w:r w:rsidRPr="009226E7">
              <w:t>Dec</w:t>
            </w:r>
            <w:r>
              <w:t>ember</w:t>
            </w:r>
            <w:r w:rsidRPr="009226E7">
              <w:t xml:space="preserve"> 2018</w:t>
            </w:r>
          </w:p>
        </w:tc>
        <w:tc>
          <w:tcPr>
            <w:tcW w:w="6515" w:type="dxa"/>
            <w:vAlign w:val="center"/>
          </w:tcPr>
          <w:p w14:paraId="60449E36" w14:textId="77777777" w:rsidR="00CF5E62" w:rsidRPr="009226E7" w:rsidRDefault="00CF5E62" w:rsidP="00290B3D">
            <w:pPr>
              <w:pStyle w:val="E3Bullets"/>
              <w:numPr>
                <w:ilvl w:val="0"/>
                <w:numId w:val="0"/>
              </w:numPr>
              <w:spacing w:before="60" w:after="60" w:line="240" w:lineRule="auto"/>
              <w:contextualSpacing w:val="0"/>
            </w:pPr>
            <w:r w:rsidRPr="009226E7">
              <w:t>Determination</w:t>
            </w:r>
            <w:r w:rsidR="0046268A">
              <w:t>/Regulations</w:t>
            </w:r>
            <w:r w:rsidRPr="009226E7">
              <w:t xml:space="preserve"> to Minister</w:t>
            </w:r>
            <w:r w:rsidR="0046268A">
              <w:t>s</w:t>
            </w:r>
            <w:r w:rsidRPr="009226E7">
              <w:t xml:space="preserve"> for approval</w:t>
            </w:r>
          </w:p>
        </w:tc>
      </w:tr>
      <w:tr w:rsidR="00CF5E62" w:rsidRPr="009226E7" w14:paraId="7256B47A" w14:textId="77777777" w:rsidTr="00B50A27">
        <w:tc>
          <w:tcPr>
            <w:tcW w:w="3119" w:type="dxa"/>
            <w:vAlign w:val="center"/>
          </w:tcPr>
          <w:p w14:paraId="306FF95F" w14:textId="77777777" w:rsidR="00CF5E62" w:rsidRPr="009226E7" w:rsidRDefault="00CF5E62" w:rsidP="00980291">
            <w:pPr>
              <w:pStyle w:val="E3Bullets"/>
              <w:numPr>
                <w:ilvl w:val="0"/>
                <w:numId w:val="0"/>
              </w:numPr>
              <w:spacing w:before="60" w:after="60" w:line="240" w:lineRule="auto"/>
              <w:contextualSpacing w:val="0"/>
            </w:pPr>
            <w:r w:rsidRPr="009226E7">
              <w:t>December 2018-</w:t>
            </w:r>
            <w:r>
              <w:t>November</w:t>
            </w:r>
            <w:r w:rsidRPr="009226E7">
              <w:t xml:space="preserve"> 2</w:t>
            </w:r>
            <w:r>
              <w:t>019</w:t>
            </w:r>
          </w:p>
        </w:tc>
        <w:tc>
          <w:tcPr>
            <w:tcW w:w="6515" w:type="dxa"/>
            <w:vAlign w:val="center"/>
          </w:tcPr>
          <w:p w14:paraId="52BE873B" w14:textId="3C69CB75" w:rsidR="00CF5E62" w:rsidRPr="0014509C" w:rsidRDefault="00011540" w:rsidP="00011540">
            <w:pPr>
              <w:pStyle w:val="E3Bullets"/>
              <w:numPr>
                <w:ilvl w:val="0"/>
                <w:numId w:val="0"/>
              </w:numPr>
              <w:spacing w:before="60" w:after="60" w:line="240" w:lineRule="auto"/>
              <w:contextualSpacing w:val="0"/>
            </w:pPr>
            <w:r w:rsidRPr="0014509C">
              <w:t>MEPS3 labelling elements of the Determination/Regulations commence and s</w:t>
            </w:r>
            <w:r w:rsidR="00CF5E62" w:rsidRPr="0014509C">
              <w:t xml:space="preserve">uppliers </w:t>
            </w:r>
            <w:r w:rsidRPr="0014509C">
              <w:t xml:space="preserve">have the option to </w:t>
            </w:r>
            <w:r w:rsidR="00CF5E62" w:rsidRPr="0014509C">
              <w:t>register MEPS3 appliances using IEC test method</w:t>
            </w:r>
            <w:r w:rsidRPr="0014509C">
              <w:t xml:space="preserve"> and new algorithm</w:t>
            </w:r>
          </w:p>
        </w:tc>
      </w:tr>
      <w:tr w:rsidR="00CF5E62" w:rsidRPr="009226E7" w14:paraId="73ACC39E" w14:textId="77777777" w:rsidTr="00B50A27">
        <w:tc>
          <w:tcPr>
            <w:tcW w:w="3119" w:type="dxa"/>
            <w:vAlign w:val="center"/>
          </w:tcPr>
          <w:p w14:paraId="0356A88E" w14:textId="77777777" w:rsidR="00CF5E62" w:rsidRPr="009226E7" w:rsidRDefault="00CF5E62" w:rsidP="00980291">
            <w:pPr>
              <w:pStyle w:val="E3Bullets"/>
              <w:numPr>
                <w:ilvl w:val="0"/>
                <w:numId w:val="0"/>
              </w:numPr>
              <w:spacing w:before="60" w:after="60" w:line="240" w:lineRule="auto"/>
              <w:contextualSpacing w:val="0"/>
            </w:pPr>
            <w:r w:rsidRPr="009226E7">
              <w:t>December 2019</w:t>
            </w:r>
          </w:p>
        </w:tc>
        <w:tc>
          <w:tcPr>
            <w:tcW w:w="6515" w:type="dxa"/>
            <w:vAlign w:val="center"/>
          </w:tcPr>
          <w:p w14:paraId="2E8D095B" w14:textId="388A5A3F" w:rsidR="00CF5E62" w:rsidRPr="0014509C" w:rsidRDefault="00011540" w:rsidP="003F673C">
            <w:pPr>
              <w:pStyle w:val="E3Bullets"/>
              <w:numPr>
                <w:ilvl w:val="0"/>
                <w:numId w:val="0"/>
              </w:numPr>
              <w:spacing w:before="60" w:after="60" w:line="240" w:lineRule="auto"/>
              <w:contextualSpacing w:val="0"/>
            </w:pPr>
            <w:r w:rsidRPr="0014509C">
              <w:t xml:space="preserve">Mandated MEPS levels </w:t>
            </w:r>
            <w:r w:rsidR="003F673C" w:rsidRPr="0014509C">
              <w:t>commence</w:t>
            </w:r>
            <w:r w:rsidR="00CF5E62" w:rsidRPr="0014509C">
              <w:t xml:space="preserve"> and suppliers must register using IEC test method and all appliances imported must meet MEPS3</w:t>
            </w:r>
          </w:p>
        </w:tc>
      </w:tr>
    </w:tbl>
    <w:p w14:paraId="45D98341" w14:textId="77777777" w:rsidR="00290B3D" w:rsidRDefault="00290B3D" w:rsidP="00354EAE">
      <w:pPr>
        <w:pStyle w:val="Bullet"/>
        <w:numPr>
          <w:ilvl w:val="0"/>
          <w:numId w:val="0"/>
        </w:numPr>
        <w:spacing w:after="0" w:line="278" w:lineRule="auto"/>
        <w:rPr>
          <w:szCs w:val="19"/>
        </w:rPr>
      </w:pPr>
    </w:p>
    <w:p w14:paraId="448D1C05" w14:textId="77777777" w:rsidR="00D665F5" w:rsidRDefault="00D665F5" w:rsidP="00D665F5">
      <w:pPr>
        <w:pStyle w:val="Bullet"/>
        <w:numPr>
          <w:ilvl w:val="0"/>
          <w:numId w:val="0"/>
        </w:numPr>
        <w:spacing w:line="278" w:lineRule="auto"/>
        <w:rPr>
          <w:szCs w:val="19"/>
        </w:rPr>
      </w:pPr>
      <w:r w:rsidRPr="007E2D63">
        <w:rPr>
          <w:szCs w:val="19"/>
        </w:rPr>
        <w:t>Given the E3 Program’s experience with implementing or revising energy efficiency requirements, the risks associated with implementation are considered low. Any transitional arrangements will be developed in cl</w:t>
      </w:r>
      <w:r>
        <w:rPr>
          <w:szCs w:val="19"/>
        </w:rPr>
        <w:t>ose consultation with industry.</w:t>
      </w:r>
    </w:p>
    <w:p w14:paraId="7478C9A0" w14:textId="77777777" w:rsidR="009240E0" w:rsidRPr="009240E0" w:rsidRDefault="009240E0" w:rsidP="009240E0">
      <w:pPr>
        <w:spacing w:after="120"/>
        <w:rPr>
          <w:b/>
          <w:color w:val="FF0000"/>
        </w:rPr>
      </w:pPr>
      <w:r w:rsidRPr="009240E0">
        <w:rPr>
          <w:b/>
          <w:color w:val="FF0000"/>
        </w:rPr>
        <w:t>E3 seeks feedback from stakeholders regarding:</w:t>
      </w:r>
    </w:p>
    <w:p w14:paraId="58DBE8D9" w14:textId="77777777" w:rsidR="00011CF0" w:rsidRPr="00824D0C" w:rsidRDefault="00011CF0" w:rsidP="00C40503">
      <w:pPr>
        <w:pStyle w:val="ListParagraph"/>
        <w:numPr>
          <w:ilvl w:val="0"/>
          <w:numId w:val="17"/>
        </w:numPr>
        <w:spacing w:after="120" w:line="240" w:lineRule="auto"/>
        <w:ind w:left="426" w:hanging="426"/>
        <w:contextualSpacing w:val="0"/>
        <w:rPr>
          <w:b/>
          <w:i/>
        </w:rPr>
      </w:pPr>
      <w:r w:rsidRPr="00824D0C">
        <w:rPr>
          <w:b/>
          <w:i/>
        </w:rPr>
        <w:t xml:space="preserve">Do </w:t>
      </w:r>
      <w:r w:rsidR="009240E0" w:rsidRPr="00824D0C">
        <w:rPr>
          <w:b/>
          <w:i/>
        </w:rPr>
        <w:t>stakeholders</w:t>
      </w:r>
      <w:r w:rsidRPr="00824D0C">
        <w:rPr>
          <w:b/>
          <w:i/>
        </w:rPr>
        <w:t xml:space="preserve"> agree with the proposed timing for the introduction of MEPS</w:t>
      </w:r>
      <w:r w:rsidR="009240E0" w:rsidRPr="00824D0C">
        <w:rPr>
          <w:b/>
          <w:i/>
        </w:rPr>
        <w:t>3</w:t>
      </w:r>
      <w:r w:rsidRPr="00824D0C">
        <w:rPr>
          <w:b/>
          <w:i/>
        </w:rPr>
        <w:t xml:space="preserve">? If not, please advise of alternative timing with </w:t>
      </w:r>
      <w:r w:rsidR="009240E0" w:rsidRPr="00824D0C">
        <w:rPr>
          <w:b/>
          <w:i/>
        </w:rPr>
        <w:t xml:space="preserve">detailed, </w:t>
      </w:r>
      <w:r w:rsidRPr="00824D0C">
        <w:rPr>
          <w:b/>
          <w:i/>
        </w:rPr>
        <w:t>supporting rationale.</w:t>
      </w:r>
    </w:p>
    <w:p w14:paraId="0780B210" w14:textId="77777777" w:rsidR="00290B3D" w:rsidRDefault="00290B3D" w:rsidP="00D665F5">
      <w:pPr>
        <w:pStyle w:val="Bullet"/>
        <w:numPr>
          <w:ilvl w:val="0"/>
          <w:numId w:val="0"/>
        </w:numPr>
        <w:spacing w:line="278" w:lineRule="auto"/>
        <w:rPr>
          <w:szCs w:val="19"/>
        </w:rPr>
      </w:pPr>
    </w:p>
    <w:p w14:paraId="6F3BD27F" w14:textId="77777777" w:rsidR="00D665F5" w:rsidRPr="00AE16EA" w:rsidRDefault="00D665F5" w:rsidP="00D665F5">
      <w:pPr>
        <w:rPr>
          <w:b/>
          <w:sz w:val="28"/>
          <w:szCs w:val="28"/>
        </w:rPr>
      </w:pPr>
      <w:bookmarkStart w:id="165" w:name="_Toc433364815"/>
      <w:bookmarkStart w:id="166" w:name="_Toc438561852"/>
      <w:r w:rsidRPr="00AE16EA">
        <w:rPr>
          <w:b/>
          <w:sz w:val="28"/>
          <w:szCs w:val="28"/>
        </w:rPr>
        <w:lastRenderedPageBreak/>
        <w:t>Australia</w:t>
      </w:r>
      <w:bookmarkEnd w:id="165"/>
      <w:bookmarkEnd w:id="166"/>
    </w:p>
    <w:p w14:paraId="6507454D" w14:textId="77777777" w:rsidR="00D97F64" w:rsidRDefault="00D97F64" w:rsidP="00D97F64">
      <w:pPr>
        <w:pStyle w:val="E3Bullets"/>
        <w:numPr>
          <w:ilvl w:val="0"/>
          <w:numId w:val="0"/>
        </w:numPr>
        <w:spacing w:after="120"/>
        <w:contextualSpacing w:val="0"/>
      </w:pPr>
      <w:r>
        <w:t>In Australia:</w:t>
      </w:r>
    </w:p>
    <w:p w14:paraId="62FA7BDA" w14:textId="77777777" w:rsidR="00CF5E62" w:rsidRPr="00354EAE" w:rsidRDefault="00CF5E62" w:rsidP="00354EAE">
      <w:pPr>
        <w:pStyle w:val="E3Bullets"/>
        <w:tabs>
          <w:tab w:val="num" w:pos="426"/>
        </w:tabs>
        <w:spacing w:after="120"/>
        <w:ind w:left="426" w:hanging="426"/>
        <w:contextualSpacing w:val="0"/>
      </w:pPr>
      <w:r w:rsidRPr="00354EAE">
        <w:t xml:space="preserve">From the date the Determination receives Ministerial approval, </w:t>
      </w:r>
      <w:r w:rsidR="00D335F9">
        <w:t xml:space="preserve">and prior to the Determination coming into effect, </w:t>
      </w:r>
      <w:r w:rsidRPr="00354EAE">
        <w:t xml:space="preserve">it is intended that suppliers will </w:t>
      </w:r>
      <w:r w:rsidR="00481ED6">
        <w:t xml:space="preserve">have the option </w:t>
      </w:r>
      <w:r w:rsidRPr="00354EAE">
        <w:t xml:space="preserve">to register </w:t>
      </w:r>
      <w:r w:rsidR="00481ED6">
        <w:t xml:space="preserve">new or existing </w:t>
      </w:r>
      <w:r w:rsidRPr="00354EAE">
        <w:t xml:space="preserve">MEPS3 compliant products using the IEC test method </w:t>
      </w:r>
      <w:r w:rsidR="00290B3D" w:rsidRPr="00354EAE">
        <w:t>using</w:t>
      </w:r>
      <w:r w:rsidRPr="00354EAE">
        <w:t xml:space="preserve"> the new algorithm to generate a star rating. </w:t>
      </w:r>
    </w:p>
    <w:p w14:paraId="3E6E5514" w14:textId="33DC4099" w:rsidR="00354EAE" w:rsidRPr="007C792B" w:rsidRDefault="00290B3D" w:rsidP="00354EAE">
      <w:pPr>
        <w:pStyle w:val="E3Bullets"/>
        <w:tabs>
          <w:tab w:val="num" w:pos="426"/>
        </w:tabs>
        <w:spacing w:after="120"/>
        <w:ind w:left="426" w:hanging="426"/>
        <w:contextualSpacing w:val="0"/>
      </w:pPr>
      <w:r w:rsidRPr="007C792B">
        <w:t>I</w:t>
      </w:r>
      <w:r w:rsidR="00CF5E62" w:rsidRPr="007C792B">
        <w:t xml:space="preserve">f a product that was registered prior to the Determination’s </w:t>
      </w:r>
      <w:r w:rsidR="00D97F64" w:rsidRPr="007C792B">
        <w:t xml:space="preserve">coming into effect </w:t>
      </w:r>
      <w:r w:rsidR="00AA3A4E" w:rsidRPr="007C792B">
        <w:t>would</w:t>
      </w:r>
      <w:r w:rsidR="00CF5E62" w:rsidRPr="007C792B">
        <w:t xml:space="preserve"> meet MEPS3, it can continue to be imported/supplied for the remaining period of its existing registration. It wil</w:t>
      </w:r>
      <w:r w:rsidR="007C792B" w:rsidRPr="007C792B">
        <w:t>l not need to be re</w:t>
      </w:r>
      <w:r w:rsidR="007C792B" w:rsidRPr="007C792B">
        <w:noBreakHyphen/>
        <w:t>registered.</w:t>
      </w:r>
    </w:p>
    <w:p w14:paraId="29C2B5E9" w14:textId="77777777" w:rsidR="00CF5E62" w:rsidRPr="00AA3A4E" w:rsidRDefault="00CF5E62" w:rsidP="00354EAE">
      <w:pPr>
        <w:pStyle w:val="E3Bullets"/>
        <w:tabs>
          <w:tab w:val="num" w:pos="426"/>
        </w:tabs>
        <w:spacing w:after="120"/>
        <w:ind w:left="426" w:hanging="426"/>
        <w:contextualSpacing w:val="0"/>
      </w:pPr>
      <w:r w:rsidRPr="00AA3A4E">
        <w:t xml:space="preserve">If a product was registered prior to the Determination’s commencement date but </w:t>
      </w:r>
      <w:r w:rsidR="00290B3D" w:rsidRPr="00AA3A4E">
        <w:t>it does not</w:t>
      </w:r>
      <w:r w:rsidRPr="00AA3A4E">
        <w:t xml:space="preserve"> meet MEPS</w:t>
      </w:r>
      <w:r w:rsidR="00290B3D" w:rsidRPr="00AA3A4E">
        <w:t>3</w:t>
      </w:r>
      <w:r w:rsidRPr="00AA3A4E">
        <w:t xml:space="preserve">, </w:t>
      </w:r>
      <w:r w:rsidR="00290B3D" w:rsidRPr="00AA3A4E">
        <w:t>no more of that</w:t>
      </w:r>
      <w:r w:rsidRPr="00AA3A4E">
        <w:t xml:space="preserve"> product can be imported after </w:t>
      </w:r>
      <w:r w:rsidR="00D97F64" w:rsidRPr="00AA3A4E">
        <w:t xml:space="preserve">the new Determination comes into effect, </w:t>
      </w:r>
      <w:r w:rsidRPr="00AA3A4E">
        <w:t xml:space="preserve">but the products in the country at that time can be distributed/sold/retailed until its stock is </w:t>
      </w:r>
      <w:r w:rsidR="00D97F64" w:rsidRPr="00AA3A4E">
        <w:t>depleted</w:t>
      </w:r>
      <w:r w:rsidRPr="00AA3A4E">
        <w:t>.</w:t>
      </w:r>
    </w:p>
    <w:p w14:paraId="2DC976B9" w14:textId="77777777" w:rsidR="00290B3D" w:rsidRDefault="00D665F5" w:rsidP="00354EAE">
      <w:pPr>
        <w:rPr>
          <w:b/>
          <w:sz w:val="28"/>
          <w:szCs w:val="28"/>
        </w:rPr>
      </w:pPr>
      <w:bookmarkStart w:id="167" w:name="_Toc433364816"/>
      <w:bookmarkStart w:id="168" w:name="_Toc438561853"/>
      <w:r w:rsidRPr="00AE16EA">
        <w:rPr>
          <w:b/>
          <w:sz w:val="28"/>
          <w:szCs w:val="28"/>
        </w:rPr>
        <w:t>New Zealand</w:t>
      </w:r>
      <w:bookmarkEnd w:id="167"/>
      <w:bookmarkEnd w:id="168"/>
    </w:p>
    <w:p w14:paraId="24DC7133" w14:textId="77777777" w:rsidR="00DD0A02" w:rsidRPr="00DD0A02" w:rsidRDefault="00DD0A02" w:rsidP="00DD0A02">
      <w:pPr>
        <w:pStyle w:val="E3BodyText"/>
        <w:jc w:val="both"/>
      </w:pPr>
      <w:r w:rsidRPr="00DD0A02">
        <w:t>In New Zealand</w:t>
      </w:r>
      <w:r>
        <w:t>:</w:t>
      </w:r>
    </w:p>
    <w:p w14:paraId="37EF6AC6" w14:textId="77777777" w:rsidR="00290B3D" w:rsidRPr="0034411F" w:rsidRDefault="00290B3D" w:rsidP="00354EAE">
      <w:pPr>
        <w:pStyle w:val="E3Bullets"/>
        <w:tabs>
          <w:tab w:val="num" w:pos="426"/>
        </w:tabs>
        <w:spacing w:after="120"/>
        <w:ind w:left="426" w:hanging="426"/>
        <w:contextualSpacing w:val="0"/>
      </w:pPr>
      <w:r>
        <w:t xml:space="preserve">Any policy proposals will need to be approved by Cabinet before they can be adopted under the </w:t>
      </w:r>
      <w:r w:rsidRPr="00354EAE">
        <w:rPr>
          <w:i/>
        </w:rPr>
        <w:t>Energy Efficiency (Energy Using Products) Regulations 2002.</w:t>
      </w:r>
    </w:p>
    <w:p w14:paraId="6D7C6F64" w14:textId="260A7E06" w:rsidR="007F174F" w:rsidRDefault="007F174F" w:rsidP="007F174F">
      <w:pPr>
        <w:pStyle w:val="E3Bullets"/>
        <w:tabs>
          <w:tab w:val="num" w:pos="426"/>
        </w:tabs>
        <w:spacing w:after="120"/>
        <w:ind w:left="426" w:hanging="426"/>
        <w:contextualSpacing w:val="0"/>
      </w:pPr>
      <w:r w:rsidRPr="007F174F">
        <w:t>Approval of Cabinet is required for any proposed regulatory option. At least six months’ no</w:t>
      </w:r>
      <w:r>
        <w:t>tice will be given to industry before they can come into force</w:t>
      </w:r>
      <w:r w:rsidRPr="007F174F">
        <w:t>.</w:t>
      </w:r>
    </w:p>
    <w:p w14:paraId="0A49713E" w14:textId="77777777" w:rsidR="00DD0A02" w:rsidRDefault="00DD0A02" w:rsidP="00E50742">
      <w:pPr>
        <w:pStyle w:val="E3BodyText"/>
        <w:spacing w:before="240"/>
        <w:jc w:val="both"/>
      </w:pPr>
      <w:r>
        <w:t>In New Zealand, once the changes are in force:</w:t>
      </w:r>
    </w:p>
    <w:p w14:paraId="3E8A1C62" w14:textId="77777777" w:rsidR="00DD0A02" w:rsidRPr="00AA3A4E" w:rsidRDefault="00DD0A02" w:rsidP="00DD0A02">
      <w:pPr>
        <w:pStyle w:val="E3Bullets"/>
        <w:tabs>
          <w:tab w:val="num" w:pos="426"/>
        </w:tabs>
        <w:spacing w:after="120"/>
        <w:ind w:left="426" w:hanging="426"/>
        <w:contextualSpacing w:val="0"/>
      </w:pPr>
      <w:r w:rsidRPr="00AA3A4E">
        <w:t>Registered products imported or manufactured prior to the law change that don’t meet the new requirements may only be</w:t>
      </w:r>
      <w:r w:rsidR="008260E0" w:rsidRPr="00AA3A4E">
        <w:t xml:space="preserve"> sold until stock is depleted. </w:t>
      </w:r>
      <w:r w:rsidRPr="00AA3A4E">
        <w:t>New import of these products is not permitted.</w:t>
      </w:r>
    </w:p>
    <w:p w14:paraId="536FB2AB" w14:textId="77777777" w:rsidR="00DD0A02" w:rsidRPr="007C792B" w:rsidRDefault="00DD0A02" w:rsidP="00DD0A02">
      <w:pPr>
        <w:pStyle w:val="E3Bullets"/>
        <w:tabs>
          <w:tab w:val="num" w:pos="426"/>
        </w:tabs>
        <w:spacing w:after="120"/>
        <w:ind w:left="426" w:hanging="426"/>
        <w:contextualSpacing w:val="0"/>
      </w:pPr>
      <w:r w:rsidRPr="007C792B">
        <w:t>Registered products imported or manufactured prior to the law change that already meet the new requirements, may continue to be supplied. Their registrations will be re-validated and updated.</w:t>
      </w:r>
    </w:p>
    <w:p w14:paraId="7F262681" w14:textId="29A0EE69" w:rsidR="00DD0A02" w:rsidRDefault="00DD0A02" w:rsidP="00DD0A02">
      <w:pPr>
        <w:pStyle w:val="E3Bullets"/>
        <w:tabs>
          <w:tab w:val="num" w:pos="426"/>
        </w:tabs>
        <w:spacing w:after="120"/>
        <w:ind w:left="426" w:hanging="426"/>
        <w:contextualSpacing w:val="0"/>
      </w:pPr>
      <w:r>
        <w:t xml:space="preserve">Suppliers wishing to import models that are not already registered, but meet the new requirements, will need to complete a registration application and lodge it with </w:t>
      </w:r>
      <w:r w:rsidR="00116570">
        <w:t>EECA, the New Zealand Regulator</w:t>
      </w:r>
      <w:r>
        <w:t xml:space="preserve">. </w:t>
      </w:r>
    </w:p>
    <w:p w14:paraId="75A021A4" w14:textId="77777777" w:rsidR="00D665F5" w:rsidRPr="00DD0A02" w:rsidRDefault="00DD0A02" w:rsidP="00081C2F">
      <w:pPr>
        <w:pStyle w:val="E3Bullets"/>
        <w:tabs>
          <w:tab w:val="num" w:pos="426"/>
        </w:tabs>
        <w:spacing w:after="480"/>
        <w:ind w:left="425" w:hanging="425"/>
        <w:contextualSpacing w:val="0"/>
      </w:pPr>
      <w:r>
        <w:t>Unregistered products that fall within the scope of the law, are not permitted to be supplied, or used for any purpose at any time.</w:t>
      </w:r>
    </w:p>
    <w:p w14:paraId="1B37774F" w14:textId="66BA8759" w:rsidR="00D665F5" w:rsidRPr="00060D2B" w:rsidRDefault="00116570" w:rsidP="00D665F5">
      <w:pPr>
        <w:pStyle w:val="Heading3"/>
        <w:spacing w:before="240" w:after="240"/>
      </w:pPr>
      <w:bookmarkStart w:id="169" w:name="_Toc433364817"/>
      <w:bookmarkStart w:id="170" w:name="_Toc405815968"/>
      <w:bookmarkStart w:id="171" w:name="_Toc479838622"/>
      <w:r>
        <w:t>7.3</w:t>
      </w:r>
      <w:r w:rsidR="00D665F5">
        <w:tab/>
      </w:r>
      <w:r w:rsidR="00D665F5" w:rsidRPr="00060D2B">
        <w:t>Review</w:t>
      </w:r>
      <w:bookmarkEnd w:id="169"/>
      <w:bookmarkEnd w:id="170"/>
      <w:bookmarkEnd w:id="171"/>
    </w:p>
    <w:p w14:paraId="39E8C660" w14:textId="7336BAB5" w:rsidR="00D665F5" w:rsidRPr="00AE16EA" w:rsidRDefault="00116570" w:rsidP="00D665F5">
      <w:pPr>
        <w:rPr>
          <w:b/>
        </w:rPr>
      </w:pPr>
      <w:bookmarkStart w:id="172" w:name="_Toc351643129"/>
      <w:bookmarkStart w:id="173" w:name="_Toc433364818"/>
      <w:bookmarkStart w:id="174" w:name="_Toc438561855"/>
      <w:r>
        <w:rPr>
          <w:b/>
        </w:rPr>
        <w:t>7.3</w:t>
      </w:r>
      <w:r w:rsidR="00D665F5">
        <w:rPr>
          <w:b/>
        </w:rPr>
        <w:t>.1</w:t>
      </w:r>
      <w:r w:rsidR="00D665F5">
        <w:rPr>
          <w:b/>
        </w:rPr>
        <w:tab/>
      </w:r>
      <w:r w:rsidR="00D665F5" w:rsidRPr="00AE16EA">
        <w:rPr>
          <w:b/>
        </w:rPr>
        <w:t>Compliance monitoring</w:t>
      </w:r>
      <w:bookmarkEnd w:id="172"/>
      <w:bookmarkEnd w:id="173"/>
      <w:bookmarkEnd w:id="174"/>
    </w:p>
    <w:p w14:paraId="320F1EF4" w14:textId="1DE6F894" w:rsidR="00D665F5" w:rsidRDefault="00D97F64" w:rsidP="00E50742">
      <w:pPr>
        <w:pStyle w:val="E3BodyText"/>
        <w:spacing w:after="240"/>
      </w:pPr>
      <w:r>
        <w:t>Australian and New Zealand regulators undertake compliance activities, involving education, surveys, store inspections and checking claims in media.  They also purchase products using a risk based approach, for the purpose of laboratory check testing, to assess whether efficiency claims made in registrations are accurate. Regulators also c</w:t>
      </w:r>
      <w:r w:rsidR="00D665F5" w:rsidRPr="009C26EE">
        <w:t>hecking that in-store and supplied products appropriately displ</w:t>
      </w:r>
      <w:r w:rsidR="00D665F5">
        <w:t>ay</w:t>
      </w:r>
      <w:r w:rsidR="00D665F5" w:rsidRPr="009C26EE">
        <w:t xml:space="preserve"> ERLs</w:t>
      </w:r>
      <w:r w:rsidR="00DD0A02">
        <w:t>.</w:t>
      </w:r>
      <w:r w:rsidR="00E50742">
        <w:t xml:space="preserve"> </w:t>
      </w:r>
      <w:r w:rsidR="00D665F5" w:rsidRPr="009C26EE">
        <w:t xml:space="preserve">In </w:t>
      </w:r>
      <w:r w:rsidR="00DD0A02">
        <w:t xml:space="preserve">Australia, compliance activities are undertaken by the GEMS Regulator while in </w:t>
      </w:r>
      <w:r w:rsidR="00D665F5" w:rsidRPr="009C26EE">
        <w:t xml:space="preserve">New Zealand, </w:t>
      </w:r>
      <w:r w:rsidR="00DD0A02">
        <w:t>these</w:t>
      </w:r>
      <w:r w:rsidR="00D665F5" w:rsidRPr="009C26EE">
        <w:t xml:space="preserve"> activities are undertaken by </w:t>
      </w:r>
      <w:r w:rsidR="00116570">
        <w:t>EE</w:t>
      </w:r>
      <w:r w:rsidR="00DD0A02">
        <w:t>CA</w:t>
      </w:r>
      <w:r w:rsidR="00D665F5" w:rsidRPr="009C26EE">
        <w:t>.</w:t>
      </w:r>
    </w:p>
    <w:p w14:paraId="09233476" w14:textId="0DF9D497" w:rsidR="00D665F5" w:rsidRPr="00D665F5" w:rsidRDefault="00D665F5" w:rsidP="00D665F5">
      <w:pPr>
        <w:rPr>
          <w:b/>
        </w:rPr>
      </w:pPr>
      <w:bookmarkStart w:id="175" w:name="_Toc433364819"/>
      <w:bookmarkStart w:id="176" w:name="_Toc438561856"/>
      <w:r w:rsidRPr="00D665F5">
        <w:rPr>
          <w:b/>
        </w:rPr>
        <w:t>7.</w:t>
      </w:r>
      <w:r w:rsidR="00116570">
        <w:rPr>
          <w:b/>
        </w:rPr>
        <w:t>3</w:t>
      </w:r>
      <w:r>
        <w:rPr>
          <w:b/>
        </w:rPr>
        <w:t>.2</w:t>
      </w:r>
      <w:r w:rsidRPr="00D665F5">
        <w:rPr>
          <w:b/>
        </w:rPr>
        <w:tab/>
        <w:t>Evaluation</w:t>
      </w:r>
      <w:bookmarkEnd w:id="175"/>
      <w:bookmarkEnd w:id="176"/>
    </w:p>
    <w:p w14:paraId="26A040BA" w14:textId="77777777" w:rsidR="005C2A35" w:rsidRDefault="00D665F5" w:rsidP="00FE66B6">
      <w:r w:rsidRPr="009C26EE">
        <w:t>The E3 Program uses various sources of information to evaluate both the effectiveness of the program and product category requirements. This includes retrospective reviews to compare the effect of policies versus what was projected in RIS analysis; analysing sales data to understand consumer awareness and usage of energy efficiency labelling; tracking hits on the Energy Rating website</w:t>
      </w:r>
      <w:r>
        <w:t xml:space="preserve"> (</w:t>
      </w:r>
      <w:hyperlink r:id="rId62" w:history="1">
        <w:r w:rsidRPr="004137DC">
          <w:rPr>
            <w:rStyle w:val="Hyperlink"/>
          </w:rPr>
          <w:t>www.energyrating.gov.au</w:t>
        </w:r>
      </w:hyperlink>
      <w:r>
        <w:t>)</w:t>
      </w:r>
      <w:r w:rsidRPr="009C26EE">
        <w:t xml:space="preserve">; and utilising Australian Bureau of Statistics </w:t>
      </w:r>
      <w:r>
        <w:t xml:space="preserve">data and other survey results </w:t>
      </w:r>
      <w:r w:rsidRPr="009C26EE">
        <w:t>of consumer intent and consideration of energy efficiency in purchase decisions.</w:t>
      </w:r>
    </w:p>
    <w:p w14:paraId="6CDFD956" w14:textId="77777777" w:rsidR="00966739" w:rsidRDefault="00DD0A02" w:rsidP="00FE66B6">
      <w:r w:rsidRPr="00781CC9">
        <w:t xml:space="preserve">In New Zealand, after a year of trading under new laws, </w:t>
      </w:r>
      <w:r>
        <w:t>product</w:t>
      </w:r>
      <w:r w:rsidRPr="00781CC9">
        <w:t xml:space="preserve"> suppliers are requested </w:t>
      </w:r>
      <w:r>
        <w:t>to supply</w:t>
      </w:r>
      <w:r w:rsidRPr="00781CC9">
        <w:t xml:space="preserve"> sales data on how many </w:t>
      </w:r>
      <w:r>
        <w:t>products</w:t>
      </w:r>
      <w:r w:rsidRPr="00781CC9">
        <w:t xml:space="preserve"> they sold and various energy efficiencies, so that energy savings can be tracked against predictions</w:t>
      </w:r>
      <w:r>
        <w:t>.</w:t>
      </w:r>
    </w:p>
    <w:p w14:paraId="62A1BA2B" w14:textId="77777777" w:rsidR="0027328D" w:rsidRDefault="0027328D" w:rsidP="00FE66B6">
      <w:pPr>
        <w:sectPr w:rsidR="0027328D" w:rsidSect="00E952CB">
          <w:pgSz w:w="11907" w:h="16840" w:code="9"/>
          <w:pgMar w:top="1134" w:right="1134" w:bottom="1418" w:left="1134" w:header="709" w:footer="709" w:gutter="0"/>
          <w:cols w:space="720"/>
          <w:titlePg/>
          <w:docGrid w:linePitch="360"/>
        </w:sectPr>
      </w:pPr>
    </w:p>
    <w:p w14:paraId="716FDC42" w14:textId="77777777" w:rsidR="005C2A35" w:rsidRPr="00D57B00" w:rsidRDefault="00D665F5" w:rsidP="006D5329">
      <w:pPr>
        <w:pStyle w:val="Heading1"/>
        <w:framePr w:wrap="around" w:x="1186" w:y="1423"/>
        <w:numPr>
          <w:ilvl w:val="0"/>
          <w:numId w:val="8"/>
        </w:numPr>
        <w:rPr>
          <w:color w:val="FFFFFF" w:themeColor="background1"/>
        </w:rPr>
      </w:pPr>
      <w:bookmarkStart w:id="177" w:name="_Consultation"/>
      <w:bookmarkStart w:id="178" w:name="_Toc433364800"/>
      <w:bookmarkStart w:id="179" w:name="_Toc479838623"/>
      <w:bookmarkEnd w:id="177"/>
      <w:r w:rsidRPr="00D57B00">
        <w:rPr>
          <w:color w:val="FFFFFF" w:themeColor="background1"/>
        </w:rPr>
        <w:lastRenderedPageBreak/>
        <w:t>Consultation</w:t>
      </w:r>
      <w:bookmarkEnd w:id="178"/>
      <w:bookmarkEnd w:id="179"/>
    </w:p>
    <w:p w14:paraId="6B61CB9B" w14:textId="77777777" w:rsidR="00D665F5" w:rsidRPr="00D665F5" w:rsidRDefault="00D665F5" w:rsidP="00D665F5">
      <w:pPr>
        <w:rPr>
          <w:b/>
          <w:sz w:val="28"/>
          <w:szCs w:val="28"/>
        </w:rPr>
      </w:pPr>
      <w:bookmarkStart w:id="180" w:name="_Toc433364801"/>
      <w:r w:rsidRPr="00D665F5">
        <w:rPr>
          <w:b/>
          <w:sz w:val="28"/>
          <w:szCs w:val="28"/>
        </w:rPr>
        <w:t>Purpose</w:t>
      </w:r>
    </w:p>
    <w:p w14:paraId="21CCEE6C" w14:textId="77777777" w:rsidR="00D665F5" w:rsidRPr="00D665F5" w:rsidRDefault="00D665F5" w:rsidP="00D665F5">
      <w:pPr>
        <w:spacing w:after="240"/>
      </w:pPr>
      <w:r w:rsidRPr="00D665F5">
        <w:t>Stakeholder feedback is sought on the policy options presented in this consultation RIS. This is to ensure that any recommendation and/or decision to change the current energy efficiency requirements is based on an understanding of the full range of stakeholder views.</w:t>
      </w:r>
    </w:p>
    <w:p w14:paraId="4DE37B7A" w14:textId="77777777" w:rsidR="00D665F5" w:rsidRPr="00D665F5" w:rsidRDefault="00D665F5" w:rsidP="00D665F5">
      <w:pPr>
        <w:pStyle w:val="Heading3"/>
        <w:spacing w:before="240"/>
      </w:pPr>
      <w:bookmarkStart w:id="181" w:name="_Toc433364802"/>
      <w:bookmarkStart w:id="182" w:name="_Toc438561840"/>
      <w:bookmarkStart w:id="183" w:name="_Toc479838624"/>
      <w:r w:rsidRPr="00D665F5">
        <w:t>8.1</w:t>
      </w:r>
      <w:r w:rsidRPr="00D665F5">
        <w:tab/>
        <w:t>Consultation events and written submissions</w:t>
      </w:r>
      <w:bookmarkEnd w:id="181"/>
      <w:bookmarkEnd w:id="182"/>
      <w:bookmarkEnd w:id="183"/>
      <w:r w:rsidRPr="00D665F5">
        <w:t xml:space="preserve"> </w:t>
      </w:r>
    </w:p>
    <w:p w14:paraId="2B04D3C9" w14:textId="77777777" w:rsidR="00D665F5" w:rsidRPr="00D665F5" w:rsidRDefault="00D665F5" w:rsidP="00D665F5">
      <w:r w:rsidRPr="00D665F5">
        <w:t>Public consultation events on this RIS will be held in:</w:t>
      </w:r>
    </w:p>
    <w:p w14:paraId="0FF46D28" w14:textId="77777777" w:rsidR="009A649E" w:rsidRDefault="009A649E" w:rsidP="009A649E">
      <w:pPr>
        <w:pStyle w:val="E3Bullets"/>
        <w:numPr>
          <w:ilvl w:val="0"/>
          <w:numId w:val="0"/>
        </w:numPr>
        <w:spacing w:after="60" w:line="240" w:lineRule="auto"/>
        <w:contextualSpacing w:val="0"/>
      </w:pPr>
    </w:p>
    <w:p w14:paraId="7FC3FAAA" w14:textId="77777777" w:rsidR="009A649E" w:rsidRPr="007379CC" w:rsidRDefault="009A649E" w:rsidP="009A649E">
      <w:pPr>
        <w:pStyle w:val="E3Bullets"/>
        <w:numPr>
          <w:ilvl w:val="0"/>
          <w:numId w:val="0"/>
        </w:numPr>
        <w:spacing w:after="60" w:line="240" w:lineRule="auto"/>
        <w:contextualSpacing w:val="0"/>
        <w:rPr>
          <w:b/>
        </w:rPr>
      </w:pPr>
      <w:r w:rsidRPr="007379CC">
        <w:rPr>
          <w:b/>
        </w:rPr>
        <w:t>Australia</w:t>
      </w:r>
    </w:p>
    <w:p w14:paraId="1C74509C" w14:textId="77777777" w:rsidR="009A649E" w:rsidRPr="009A649E" w:rsidRDefault="009A649E" w:rsidP="009A649E">
      <w:pPr>
        <w:pStyle w:val="E3Bullets"/>
        <w:numPr>
          <w:ilvl w:val="0"/>
          <w:numId w:val="0"/>
        </w:numPr>
        <w:spacing w:after="60" w:line="240" w:lineRule="auto"/>
        <w:ind w:firstLine="720"/>
        <w:contextualSpacing w:val="0"/>
      </w:pPr>
      <w:r w:rsidRPr="009A649E">
        <w:t>8 May 2017: 10am-12pm</w:t>
      </w:r>
    </w:p>
    <w:p w14:paraId="35452619" w14:textId="77777777" w:rsidR="009A649E" w:rsidRPr="009A649E" w:rsidRDefault="009A649E" w:rsidP="009A649E">
      <w:pPr>
        <w:pStyle w:val="E3Bullets"/>
        <w:numPr>
          <w:ilvl w:val="0"/>
          <w:numId w:val="0"/>
        </w:numPr>
        <w:spacing w:after="60" w:line="240" w:lineRule="auto"/>
        <w:ind w:firstLine="720"/>
        <w:contextualSpacing w:val="0"/>
      </w:pPr>
      <w:r w:rsidRPr="009A649E">
        <w:t>Sydney</w:t>
      </w:r>
    </w:p>
    <w:p w14:paraId="38D3541D" w14:textId="77777777" w:rsidR="009A649E" w:rsidRPr="009A649E" w:rsidRDefault="009A649E" w:rsidP="009A649E">
      <w:pPr>
        <w:pStyle w:val="E3Bullets"/>
        <w:numPr>
          <w:ilvl w:val="0"/>
          <w:numId w:val="0"/>
        </w:numPr>
        <w:spacing w:after="60" w:line="240" w:lineRule="auto"/>
        <w:ind w:firstLine="720"/>
        <w:contextualSpacing w:val="0"/>
      </w:pPr>
      <w:r w:rsidRPr="009A649E">
        <w:t>Cliftons - Level 13, 60 Margaret Street</w:t>
      </w:r>
    </w:p>
    <w:p w14:paraId="1E4EBDDF" w14:textId="77777777" w:rsidR="009A649E" w:rsidRPr="009A649E" w:rsidRDefault="009A649E" w:rsidP="009A649E">
      <w:pPr>
        <w:pStyle w:val="E3Bullets"/>
        <w:numPr>
          <w:ilvl w:val="0"/>
          <w:numId w:val="0"/>
        </w:numPr>
        <w:spacing w:after="60" w:line="240" w:lineRule="auto"/>
        <w:ind w:firstLine="720"/>
        <w:contextualSpacing w:val="0"/>
      </w:pPr>
    </w:p>
    <w:p w14:paraId="4DD6C59D" w14:textId="77777777" w:rsidR="009A649E" w:rsidRPr="009A649E" w:rsidRDefault="009A649E" w:rsidP="009A649E">
      <w:pPr>
        <w:pStyle w:val="E3Bullets"/>
        <w:numPr>
          <w:ilvl w:val="0"/>
          <w:numId w:val="0"/>
        </w:numPr>
        <w:spacing w:after="60" w:line="240" w:lineRule="auto"/>
        <w:ind w:firstLine="720"/>
        <w:contextualSpacing w:val="0"/>
      </w:pPr>
      <w:r w:rsidRPr="009A649E">
        <w:t>9 May 2017: 10am-12pm</w:t>
      </w:r>
    </w:p>
    <w:p w14:paraId="4367FB51" w14:textId="77777777" w:rsidR="009A649E" w:rsidRPr="009A649E" w:rsidRDefault="009A649E" w:rsidP="009A649E">
      <w:pPr>
        <w:pStyle w:val="E3Bullets"/>
        <w:numPr>
          <w:ilvl w:val="0"/>
          <w:numId w:val="0"/>
        </w:numPr>
        <w:spacing w:after="60" w:line="240" w:lineRule="auto"/>
        <w:ind w:firstLine="720"/>
        <w:contextualSpacing w:val="0"/>
      </w:pPr>
      <w:r w:rsidRPr="009A649E">
        <w:t>Melbourne</w:t>
      </w:r>
    </w:p>
    <w:p w14:paraId="07211FC1" w14:textId="77777777" w:rsidR="009A649E" w:rsidRPr="009A649E" w:rsidRDefault="009A649E" w:rsidP="009A649E">
      <w:pPr>
        <w:pStyle w:val="E3Bullets"/>
        <w:numPr>
          <w:ilvl w:val="0"/>
          <w:numId w:val="0"/>
        </w:numPr>
        <w:spacing w:after="60" w:line="240" w:lineRule="auto"/>
        <w:ind w:firstLine="720"/>
        <w:contextualSpacing w:val="0"/>
      </w:pPr>
      <w:r w:rsidRPr="009A649E">
        <w:t>Parkroyal - Melbourne Airport</w:t>
      </w:r>
    </w:p>
    <w:p w14:paraId="1CCBF3FA" w14:textId="77777777" w:rsidR="009A649E" w:rsidRPr="009A649E" w:rsidRDefault="009A649E" w:rsidP="009A649E">
      <w:pPr>
        <w:pStyle w:val="E3Bullets"/>
        <w:numPr>
          <w:ilvl w:val="0"/>
          <w:numId w:val="0"/>
        </w:numPr>
        <w:spacing w:after="120" w:line="240" w:lineRule="auto"/>
        <w:contextualSpacing w:val="0"/>
      </w:pPr>
    </w:p>
    <w:p w14:paraId="575B6E86" w14:textId="77777777" w:rsidR="009A649E" w:rsidRPr="007379CC" w:rsidRDefault="009A649E" w:rsidP="009A649E">
      <w:pPr>
        <w:pStyle w:val="E3Bullets"/>
        <w:numPr>
          <w:ilvl w:val="0"/>
          <w:numId w:val="0"/>
        </w:numPr>
        <w:spacing w:after="60" w:line="240" w:lineRule="auto"/>
        <w:contextualSpacing w:val="0"/>
        <w:rPr>
          <w:b/>
        </w:rPr>
      </w:pPr>
      <w:r w:rsidRPr="007379CC">
        <w:rPr>
          <w:b/>
        </w:rPr>
        <w:t xml:space="preserve">New Zealand </w:t>
      </w:r>
    </w:p>
    <w:p w14:paraId="69ABE710" w14:textId="77777777" w:rsidR="009A649E" w:rsidRPr="009A649E" w:rsidRDefault="009A649E" w:rsidP="009A649E">
      <w:pPr>
        <w:pStyle w:val="E3Bullets"/>
        <w:numPr>
          <w:ilvl w:val="0"/>
          <w:numId w:val="0"/>
        </w:numPr>
        <w:spacing w:after="60" w:line="240" w:lineRule="auto"/>
        <w:ind w:firstLine="720"/>
        <w:contextualSpacing w:val="0"/>
      </w:pPr>
      <w:r w:rsidRPr="009A649E">
        <w:t>19 May 2017: 10am-12pm</w:t>
      </w:r>
    </w:p>
    <w:p w14:paraId="36D24118" w14:textId="3B1813E7" w:rsidR="009A649E" w:rsidRPr="009A649E" w:rsidRDefault="009A649E" w:rsidP="009A649E">
      <w:pPr>
        <w:pStyle w:val="E3Bullets"/>
        <w:numPr>
          <w:ilvl w:val="0"/>
          <w:numId w:val="0"/>
        </w:numPr>
        <w:spacing w:after="60" w:line="240" w:lineRule="auto"/>
        <w:ind w:firstLine="720"/>
        <w:contextualSpacing w:val="0"/>
      </w:pPr>
      <w:r w:rsidRPr="009A649E">
        <w:t>Auckland</w:t>
      </w:r>
    </w:p>
    <w:p w14:paraId="73163A94" w14:textId="77777777" w:rsidR="009A649E" w:rsidRDefault="009A649E" w:rsidP="009A649E">
      <w:pPr>
        <w:pStyle w:val="E3Bullets"/>
        <w:numPr>
          <w:ilvl w:val="0"/>
          <w:numId w:val="0"/>
        </w:numPr>
        <w:spacing w:before="60" w:after="0" w:line="240" w:lineRule="auto"/>
        <w:ind w:firstLine="720"/>
        <w:contextualSpacing w:val="0"/>
      </w:pPr>
      <w:r w:rsidRPr="009A649E">
        <w:t>Cliftons - Level 4, 45 Queen Street</w:t>
      </w:r>
    </w:p>
    <w:p w14:paraId="25C06B1F" w14:textId="77777777" w:rsidR="009A649E" w:rsidRDefault="009A649E" w:rsidP="009A649E">
      <w:pPr>
        <w:pStyle w:val="E3Bullets"/>
        <w:numPr>
          <w:ilvl w:val="0"/>
          <w:numId w:val="0"/>
        </w:numPr>
        <w:spacing w:before="60" w:after="0" w:line="240" w:lineRule="auto"/>
        <w:ind w:firstLine="720"/>
        <w:contextualSpacing w:val="0"/>
      </w:pPr>
    </w:p>
    <w:p w14:paraId="61DA54CF" w14:textId="77777777" w:rsidR="009A649E" w:rsidRPr="009A649E" w:rsidRDefault="009A649E" w:rsidP="009A649E">
      <w:pPr>
        <w:pStyle w:val="E3Bullets"/>
        <w:numPr>
          <w:ilvl w:val="0"/>
          <w:numId w:val="0"/>
        </w:numPr>
        <w:spacing w:before="60" w:after="0" w:line="240" w:lineRule="auto"/>
        <w:ind w:firstLine="720"/>
        <w:contextualSpacing w:val="0"/>
      </w:pPr>
    </w:p>
    <w:p w14:paraId="29080216" w14:textId="77777777" w:rsidR="00D665F5" w:rsidRPr="00D665F5" w:rsidRDefault="00D665F5" w:rsidP="00D665F5">
      <w:pPr>
        <w:spacing w:after="240"/>
      </w:pPr>
      <w:r w:rsidRPr="00D665F5">
        <w:t xml:space="preserve">To register your interest in attending an Australian consultation session, please e-mail </w:t>
      </w:r>
      <w:hyperlink r:id="rId63" w:history="1">
        <w:r w:rsidRPr="00D665F5">
          <w:rPr>
            <w:rStyle w:val="Hyperlink"/>
          </w:rPr>
          <w:t>energyrating@environment.gov.au</w:t>
        </w:r>
      </w:hyperlink>
      <w:r w:rsidRPr="00D665F5">
        <w:t xml:space="preserve"> noting the names of attendees and the location of the meeting you wish to attend.</w:t>
      </w:r>
    </w:p>
    <w:p w14:paraId="3344D9B0" w14:textId="77777777" w:rsidR="00D665F5" w:rsidRPr="00D665F5" w:rsidRDefault="00D665F5" w:rsidP="00D665F5">
      <w:pPr>
        <w:spacing w:after="240"/>
      </w:pPr>
      <w:r w:rsidRPr="00D665F5">
        <w:t xml:space="preserve">To register interest in attending a session in New Zealand, please e-mail </w:t>
      </w:r>
      <w:hyperlink r:id="rId64" w:history="1">
        <w:r w:rsidRPr="00D665F5">
          <w:rPr>
            <w:rStyle w:val="Hyperlink"/>
          </w:rPr>
          <w:t>regs@eeca.govt.nz</w:t>
        </w:r>
      </w:hyperlink>
      <w:r w:rsidRPr="00D665F5">
        <w:rPr>
          <w:rStyle w:val="Hyperlink"/>
        </w:rPr>
        <w:t>.</w:t>
      </w:r>
    </w:p>
    <w:p w14:paraId="73600AA7" w14:textId="1D3FBBA5" w:rsidR="00D665F5" w:rsidRPr="00D665F5" w:rsidRDefault="00D665F5" w:rsidP="00DA263A">
      <w:pPr>
        <w:rPr>
          <w:rFonts w:cs="Arial"/>
        </w:rPr>
      </w:pPr>
      <w:r w:rsidRPr="00D665F5">
        <w:t xml:space="preserve">The closing date for written submissions is </w:t>
      </w:r>
      <w:r w:rsidR="00665343" w:rsidRPr="009A649E">
        <w:rPr>
          <w:rFonts w:cs="Tahoma"/>
          <w:b/>
        </w:rPr>
        <w:t>12</w:t>
      </w:r>
      <w:r w:rsidRPr="009A649E">
        <w:rPr>
          <w:rFonts w:cs="Tahoma"/>
          <w:b/>
        </w:rPr>
        <w:t xml:space="preserve">pm AEDT </w:t>
      </w:r>
      <w:r w:rsidR="00665343" w:rsidRPr="009A649E">
        <w:rPr>
          <w:rFonts w:cs="Tahoma"/>
          <w:b/>
        </w:rPr>
        <w:t>Sunday</w:t>
      </w:r>
      <w:r w:rsidRPr="009A649E">
        <w:rPr>
          <w:rFonts w:cs="Tahoma"/>
          <w:b/>
        </w:rPr>
        <w:t xml:space="preserve"> </w:t>
      </w:r>
      <w:r w:rsidR="00665343" w:rsidRPr="009A649E">
        <w:rPr>
          <w:rFonts w:cs="Tahoma"/>
          <w:b/>
        </w:rPr>
        <w:t>28 May</w:t>
      </w:r>
      <w:r w:rsidRPr="009A649E">
        <w:rPr>
          <w:rFonts w:cs="Tahoma"/>
          <w:b/>
        </w:rPr>
        <w:t xml:space="preserve"> 2017</w:t>
      </w:r>
      <w:r w:rsidRPr="00D665F5">
        <w:rPr>
          <w:rFonts w:cs="Tahoma"/>
          <w:b/>
        </w:rPr>
        <w:t xml:space="preserve"> </w:t>
      </w:r>
      <w:r w:rsidRPr="00D665F5">
        <w:rPr>
          <w:rFonts w:cs="Tahoma"/>
        </w:rPr>
        <w:t>and e-mails should include in the subject</w:t>
      </w:r>
      <w:r w:rsidRPr="00D665F5">
        <w:rPr>
          <w:rFonts w:ascii="Georgia,Bold" w:hAnsi="Georgia,Bold" w:cs="Georgia,Bold"/>
          <w:b/>
          <w:bCs/>
        </w:rPr>
        <w:t>: ‘</w:t>
      </w:r>
      <w:r w:rsidRPr="00D665F5">
        <w:rPr>
          <w:rStyle w:val="Hyperlink"/>
          <w:rFonts w:cs="Arial"/>
          <w:color w:val="auto"/>
          <w:u w:val="none"/>
        </w:rPr>
        <w:t xml:space="preserve">Consultation RIS – </w:t>
      </w:r>
      <w:r w:rsidR="00D9100B">
        <w:rPr>
          <w:rStyle w:val="Hyperlink"/>
          <w:rFonts w:cs="Arial"/>
          <w:color w:val="auto"/>
          <w:u w:val="none"/>
        </w:rPr>
        <w:t>Refrigerator</w:t>
      </w:r>
      <w:r w:rsidRPr="00D665F5">
        <w:rPr>
          <w:rStyle w:val="Hyperlink"/>
          <w:rFonts w:cs="Arial"/>
          <w:color w:val="auto"/>
          <w:u w:val="none"/>
        </w:rPr>
        <w:t>s and Freezers’.</w:t>
      </w:r>
      <w:r w:rsidR="00DA263A" w:rsidRPr="00DA263A">
        <w:t xml:space="preserve"> </w:t>
      </w:r>
      <w:r w:rsidR="00DA263A">
        <w:t>S</w:t>
      </w:r>
      <w:r w:rsidR="00DA263A" w:rsidRPr="00D665F5">
        <w:t>ubmissions should be sent via e-mail to</w:t>
      </w:r>
      <w:r w:rsidR="00DA263A">
        <w:t>:</w:t>
      </w:r>
    </w:p>
    <w:p w14:paraId="4685A114" w14:textId="611D5954" w:rsidR="00D665F5" w:rsidRPr="00D665F5" w:rsidRDefault="00DA263A" w:rsidP="00DA263A">
      <w:pPr>
        <w:pStyle w:val="E3Bullets"/>
        <w:tabs>
          <w:tab w:val="num" w:pos="426"/>
        </w:tabs>
        <w:spacing w:after="120"/>
        <w:ind w:left="426" w:hanging="426"/>
        <w:contextualSpacing w:val="0"/>
      </w:pPr>
      <w:r w:rsidRPr="00DA263A">
        <w:t>Australia</w:t>
      </w:r>
      <w:r w:rsidR="00D665F5" w:rsidRPr="00D665F5">
        <w:t>:</w:t>
      </w:r>
      <w:r w:rsidR="00267042">
        <w:t xml:space="preserve"> </w:t>
      </w:r>
      <w:hyperlink r:id="rId65" w:history="1">
        <w:r w:rsidR="00D665F5" w:rsidRPr="00D665F5">
          <w:rPr>
            <w:rStyle w:val="Hyperlink"/>
          </w:rPr>
          <w:t>energyrating@environment.gov.au</w:t>
        </w:r>
      </w:hyperlink>
    </w:p>
    <w:p w14:paraId="0F815236" w14:textId="3DF8E37A" w:rsidR="00D665F5" w:rsidRPr="00D665F5" w:rsidRDefault="00D665F5" w:rsidP="00DA263A">
      <w:pPr>
        <w:pStyle w:val="E3Bullets"/>
        <w:tabs>
          <w:tab w:val="num" w:pos="426"/>
        </w:tabs>
        <w:spacing w:after="240"/>
        <w:ind w:left="425" w:hanging="425"/>
        <w:contextualSpacing w:val="0"/>
      </w:pPr>
      <w:r w:rsidRPr="00D665F5">
        <w:t>New Zealand:</w:t>
      </w:r>
      <w:r w:rsidR="00267042">
        <w:t xml:space="preserve"> </w:t>
      </w:r>
      <w:hyperlink r:id="rId66" w:history="1">
        <w:r w:rsidRPr="00D665F5">
          <w:rPr>
            <w:rStyle w:val="Hyperlink"/>
          </w:rPr>
          <w:t>regs@eeca.govt.nz</w:t>
        </w:r>
      </w:hyperlink>
    </w:p>
    <w:p w14:paraId="6F3BA234" w14:textId="77777777" w:rsidR="006E6490" w:rsidRDefault="00D665F5" w:rsidP="009F5100">
      <w:pPr>
        <w:spacing w:after="360"/>
      </w:pPr>
      <w:r w:rsidRPr="00D665F5">
        <w:t>Feedback from the submissions received on the consultation RIS will inform the preparation of a decision RIS. The decision RIS is the final document presented to Energy Ministers on which they make a decision about any changes to the current requirements.</w:t>
      </w:r>
      <w:r w:rsidR="006E6490" w:rsidRPr="006E6490">
        <w:t xml:space="preserve"> </w:t>
      </w:r>
    </w:p>
    <w:p w14:paraId="1A349404" w14:textId="77777777" w:rsidR="009F5100" w:rsidRDefault="006E6490" w:rsidP="00DA263A">
      <w:pPr>
        <w:spacing w:after="240"/>
        <w:rPr>
          <w:b/>
          <w:i/>
        </w:rPr>
      </w:pPr>
      <w:r w:rsidRPr="006E6490">
        <w:rPr>
          <w:b/>
          <w:i/>
        </w:rPr>
        <w:t xml:space="preserve">In making submissions, stakeholders are requested to provide details, preferably supported by quantitative evidence, about the costs and benefits associated with each option to inform the development of policy positions. </w:t>
      </w:r>
    </w:p>
    <w:p w14:paraId="0D258A44" w14:textId="77777777" w:rsidR="009F5100" w:rsidRPr="006E6490" w:rsidRDefault="009F5100" w:rsidP="009F5100">
      <w:pPr>
        <w:spacing w:after="240"/>
        <w:rPr>
          <w:b/>
          <w:i/>
        </w:rPr>
      </w:pPr>
      <w:r w:rsidRPr="006E6490">
        <w:rPr>
          <w:b/>
          <w:i/>
        </w:rPr>
        <w:lastRenderedPageBreak/>
        <w:t>Stakeholders are requested to provide a breakdown of the costs of the options to their individual businesses, including operational and financing costs. If necessary, this could be in a separate, commercial-in-confidence document. E3 will aggregate any information on costs to gain an industry-wide perspective and the data will not be able to be attributed to a single entity. Stakeholders should focus on providing evidence of the potential impacts of t</w:t>
      </w:r>
      <w:r>
        <w:rPr>
          <w:b/>
          <w:i/>
        </w:rPr>
        <w:t>he options under consideration.</w:t>
      </w:r>
      <w:bookmarkStart w:id="184" w:name="_Consultation_Questions"/>
      <w:bookmarkEnd w:id="184"/>
      <w:r w:rsidRPr="009F5100">
        <w:rPr>
          <w:b/>
          <w:i/>
        </w:rPr>
        <w:t xml:space="preserve"> </w:t>
      </w:r>
      <w:r w:rsidRPr="006E6490">
        <w:rPr>
          <w:b/>
          <w:i/>
        </w:rPr>
        <w:t>Where appropriate, E3 will publish how evidence was used to inform the development of the final policy position as part of the decision RIS.</w:t>
      </w:r>
      <w:r>
        <w:rPr>
          <w:b/>
          <w:i/>
        </w:rPr>
        <w:t xml:space="preserve"> </w:t>
      </w:r>
    </w:p>
    <w:p w14:paraId="46BE3409" w14:textId="74361A55" w:rsidR="00DA263A" w:rsidRDefault="006E6490" w:rsidP="009F5100">
      <w:pPr>
        <w:spacing w:after="240"/>
        <w:rPr>
          <w:rFonts w:ascii="Helvetica" w:hAnsi="Helvetica" w:cs="Helvetica"/>
          <w:b/>
          <w:sz w:val="26"/>
          <w:szCs w:val="40"/>
        </w:rPr>
      </w:pPr>
      <w:r w:rsidRPr="006E6490">
        <w:rPr>
          <w:b/>
          <w:i/>
        </w:rPr>
        <w:t>Stakeholders’ submissions will be subject to confidentiality considerations and commercial-in-confidence requests will be honoured. Accordingly, stakeholders should clearly indicate whether a submission should remain confidential, either in whole or in part.</w:t>
      </w:r>
      <w:r w:rsidRPr="006E6490">
        <w:rPr>
          <w:rFonts w:ascii="Arial" w:hAnsi="Arial" w:cs="Arial"/>
          <w:b/>
          <w:i/>
          <w:sz w:val="22"/>
          <w:szCs w:val="22"/>
        </w:rPr>
        <w:t xml:space="preserve"> </w:t>
      </w:r>
      <w:r w:rsidR="009F5100">
        <w:rPr>
          <w:b/>
          <w:i/>
        </w:rPr>
        <w:t>Stakeholder submissions will be published on the Energyrating website unless marked as confidential.</w:t>
      </w:r>
      <w:bookmarkStart w:id="185" w:name="_Toc433364803"/>
      <w:bookmarkStart w:id="186" w:name="_Toc438561841"/>
      <w:bookmarkStart w:id="187" w:name="_Ref440876824"/>
      <w:r w:rsidR="00DA263A">
        <w:br w:type="page"/>
      </w:r>
    </w:p>
    <w:p w14:paraId="0886A90F" w14:textId="0D3BB5E8" w:rsidR="00D665F5" w:rsidRPr="00D665F5" w:rsidRDefault="00D665F5" w:rsidP="00D665F5">
      <w:pPr>
        <w:pStyle w:val="Heading3"/>
        <w:spacing w:before="240"/>
      </w:pPr>
      <w:bookmarkStart w:id="188" w:name="_Toc479838625"/>
      <w:r w:rsidRPr="00D665F5">
        <w:lastRenderedPageBreak/>
        <w:t>8.2</w:t>
      </w:r>
      <w:r w:rsidRPr="00D665F5">
        <w:tab/>
        <w:t>Consultation Questions</w:t>
      </w:r>
      <w:bookmarkEnd w:id="185"/>
      <w:bookmarkEnd w:id="186"/>
      <w:bookmarkEnd w:id="187"/>
      <w:bookmarkEnd w:id="188"/>
    </w:p>
    <w:p w14:paraId="311049FD" w14:textId="77777777" w:rsidR="00D665F5" w:rsidRPr="00D665F5" w:rsidRDefault="00D665F5" w:rsidP="00D665F5">
      <w:r w:rsidRPr="00D665F5">
        <w:t xml:space="preserve">Stakeholders are </w:t>
      </w:r>
      <w:r w:rsidR="00824D0C">
        <w:t>encouraged</w:t>
      </w:r>
      <w:r w:rsidRPr="00D665F5">
        <w:t xml:space="preserve"> to provide feedback on any matter in relation to this RIS</w:t>
      </w:r>
      <w:r w:rsidRPr="00D665F5">
        <w:rPr>
          <w:rFonts w:cs="Arial"/>
          <w:color w:val="000000" w:themeColor="text1"/>
        </w:rPr>
        <w:t>. Q</w:t>
      </w:r>
      <w:r w:rsidRPr="00D665F5">
        <w:t xml:space="preserve">uestions that stakeholders may wish to consider </w:t>
      </w:r>
      <w:r w:rsidR="00824D0C">
        <w:t>responding to in their submissions</w:t>
      </w:r>
      <w:r w:rsidRPr="00D665F5">
        <w:t xml:space="preserve"> are listed throughout this document and are reproduced below.</w:t>
      </w:r>
    </w:p>
    <w:p w14:paraId="14AEECEC" w14:textId="64047F9E" w:rsidR="00DA1D2B" w:rsidRDefault="00DA1D2B" w:rsidP="00C40503">
      <w:pPr>
        <w:pStyle w:val="ListParagraph"/>
        <w:numPr>
          <w:ilvl w:val="0"/>
          <w:numId w:val="20"/>
        </w:numPr>
        <w:spacing w:after="120" w:line="240" w:lineRule="auto"/>
        <w:ind w:left="426" w:hanging="426"/>
        <w:contextualSpacing w:val="0"/>
      </w:pPr>
      <w:r w:rsidRPr="00DA1D2B">
        <w:t>Do stakeholders support no changes to energy efficiency regulations for household refrigerating appliances? If yes, then please provide supporting argu</w:t>
      </w:r>
      <w:r>
        <w:t>m</w:t>
      </w:r>
      <w:r w:rsidRPr="00DA1D2B">
        <w:t>ents.</w:t>
      </w:r>
    </w:p>
    <w:p w14:paraId="58F348D3" w14:textId="77777777" w:rsidR="00824D0C" w:rsidRPr="00824D0C" w:rsidRDefault="00824D0C" w:rsidP="00C40503">
      <w:pPr>
        <w:pStyle w:val="ListParagraph"/>
        <w:numPr>
          <w:ilvl w:val="0"/>
          <w:numId w:val="20"/>
        </w:numPr>
        <w:spacing w:after="120" w:line="240" w:lineRule="auto"/>
        <w:ind w:left="426" w:hanging="426"/>
        <w:contextualSpacing w:val="0"/>
      </w:pPr>
      <w:r w:rsidRPr="00824D0C">
        <w:t>What are the advantages/disadvantages of incorporating the contents of AS/NZS 4474.2 into the Determination/Regulations rather maintaining the status quo and leaving it as a standard?</w:t>
      </w:r>
    </w:p>
    <w:p w14:paraId="083D9F4C" w14:textId="77777777" w:rsidR="00824D0C" w:rsidRPr="00824D0C" w:rsidRDefault="00824D0C" w:rsidP="00C40503">
      <w:pPr>
        <w:pStyle w:val="ListParagraph"/>
        <w:numPr>
          <w:ilvl w:val="0"/>
          <w:numId w:val="20"/>
        </w:numPr>
        <w:spacing w:after="120" w:line="240" w:lineRule="auto"/>
        <w:ind w:left="426" w:hanging="426"/>
        <w:contextualSpacing w:val="0"/>
      </w:pPr>
      <w:r w:rsidRPr="00824D0C">
        <w:t>Do stakeholders support incorporating the contents of AS/NZS 4474.2 into the Determination/Regulations and if not then why?</w:t>
      </w:r>
    </w:p>
    <w:p w14:paraId="3F14D584" w14:textId="77777777" w:rsidR="00824D0C" w:rsidRPr="00824D0C" w:rsidRDefault="00824D0C" w:rsidP="00C40503">
      <w:pPr>
        <w:pStyle w:val="ListParagraph"/>
        <w:numPr>
          <w:ilvl w:val="0"/>
          <w:numId w:val="20"/>
        </w:numPr>
        <w:spacing w:after="120" w:line="240" w:lineRule="auto"/>
        <w:ind w:left="426" w:hanging="426"/>
        <w:contextualSpacing w:val="0"/>
      </w:pPr>
      <w:r w:rsidRPr="00824D0C">
        <w:t>Do stakeholders support adopting Option B measures? If not, please provide arguments supporting your position accompanied with quantitative evidence as appropriate.</w:t>
      </w:r>
    </w:p>
    <w:p w14:paraId="1D4FF78E" w14:textId="5FAE40AD" w:rsidR="00824D0C" w:rsidRPr="00824D0C" w:rsidRDefault="00824D0C" w:rsidP="00C40503">
      <w:pPr>
        <w:pStyle w:val="ListParagraph"/>
        <w:numPr>
          <w:ilvl w:val="0"/>
          <w:numId w:val="20"/>
        </w:numPr>
        <w:spacing w:after="120" w:line="240" w:lineRule="auto"/>
        <w:ind w:left="426" w:hanging="426"/>
        <w:contextualSpacing w:val="0"/>
      </w:pPr>
      <w:r w:rsidRPr="00824D0C">
        <w:t>Do stakeholders support adopting Option C measures? If not, please provide arguments supporting your position accompanied with quant</w:t>
      </w:r>
      <w:r w:rsidR="00C26130">
        <w:t>itative evidence as appropriate.</w:t>
      </w:r>
    </w:p>
    <w:p w14:paraId="1FD8CAD2" w14:textId="77777777" w:rsidR="00824D0C" w:rsidRPr="00116570" w:rsidRDefault="00824D0C" w:rsidP="00C40503">
      <w:pPr>
        <w:pStyle w:val="ListParagraph"/>
        <w:numPr>
          <w:ilvl w:val="0"/>
          <w:numId w:val="20"/>
        </w:numPr>
        <w:spacing w:after="120" w:line="240" w:lineRule="auto"/>
        <w:ind w:left="426" w:hanging="426"/>
        <w:contextualSpacing w:val="0"/>
      </w:pPr>
      <w:r w:rsidRPr="00824D0C">
        <w:t xml:space="preserve">Do stakeholders support adopting the </w:t>
      </w:r>
      <w:r>
        <w:t>proposed</w:t>
      </w:r>
      <w:r w:rsidRPr="00824D0C">
        <w:t xml:space="preserve"> performance, test and algorithm parameters? If not, then </w:t>
      </w:r>
      <w:r w:rsidRPr="00116570">
        <w:t>please outline issues you may have?</w:t>
      </w:r>
    </w:p>
    <w:p w14:paraId="5AC0A9C4" w14:textId="77777777" w:rsidR="00C26130" w:rsidRPr="00116570" w:rsidRDefault="00C26130" w:rsidP="00C26130">
      <w:pPr>
        <w:pStyle w:val="ListParagraph"/>
        <w:numPr>
          <w:ilvl w:val="0"/>
          <w:numId w:val="20"/>
        </w:numPr>
        <w:spacing w:after="120" w:line="240" w:lineRule="auto"/>
        <w:ind w:left="426" w:hanging="426"/>
        <w:contextualSpacing w:val="0"/>
      </w:pPr>
      <w:r w:rsidRPr="00116570">
        <w:t>E3 understands that the actual consumer price impacts on each product group from introducing MEPS3 are likely to be different to those presented in this RIS. E3 seeks feedback from suppliers/manufacturers on the average price increases for each product group following the adoption of MEPS3 levels.</w:t>
      </w:r>
    </w:p>
    <w:p w14:paraId="6FB27262" w14:textId="1C9DEEA7" w:rsidR="00C26130" w:rsidRPr="00116570" w:rsidRDefault="00C26130" w:rsidP="00C26130">
      <w:pPr>
        <w:pStyle w:val="ListParagraph"/>
        <w:numPr>
          <w:ilvl w:val="0"/>
          <w:numId w:val="20"/>
        </w:numPr>
        <w:spacing w:after="120" w:line="240" w:lineRule="auto"/>
        <w:ind w:left="426" w:hanging="426"/>
        <w:contextualSpacing w:val="0"/>
      </w:pPr>
      <w:r w:rsidRPr="00116570">
        <w:t>Increased MEPS levels will result in some less-efficient models being removed from the market and increased supply of new/updated more efficient models. E3 seeks feedback from suppliers/manufacturers on whether the adoption of MEPS3 levels would have a material impact on competition?</w:t>
      </w:r>
    </w:p>
    <w:p w14:paraId="43B76F45" w14:textId="402B204B" w:rsidR="004255E8" w:rsidRDefault="004255E8" w:rsidP="004255E8">
      <w:pPr>
        <w:pStyle w:val="ListParagraph"/>
        <w:numPr>
          <w:ilvl w:val="0"/>
          <w:numId w:val="20"/>
        </w:numPr>
        <w:spacing w:after="120" w:line="240" w:lineRule="auto"/>
        <w:ind w:left="426" w:hanging="426"/>
        <w:contextualSpacing w:val="0"/>
      </w:pPr>
      <w:r w:rsidRPr="00116570">
        <w:t>Adopting the IEC test standard will have impacts on suppliers that include changes to administrative and laboratory costs. E3 seeks a better unde</w:t>
      </w:r>
      <w:r w:rsidR="00541174">
        <w:t xml:space="preserve">rstanding of these and related </w:t>
      </w:r>
      <w:r w:rsidRPr="00116570">
        <w:t>costs and requests that, where possible, suppliers provide estimates of cost differences that would be experienced if only required to test appliances to the IEC test standard, rather than to the Australian/New Zealand test standard.</w:t>
      </w:r>
    </w:p>
    <w:p w14:paraId="53AB1BEB" w14:textId="0763CC44" w:rsidR="007F174F" w:rsidRPr="00116570" w:rsidRDefault="007F174F" w:rsidP="007F174F">
      <w:pPr>
        <w:pStyle w:val="ListParagraph"/>
        <w:numPr>
          <w:ilvl w:val="0"/>
          <w:numId w:val="20"/>
        </w:numPr>
        <w:spacing w:after="120" w:line="240" w:lineRule="auto"/>
        <w:ind w:left="426" w:hanging="426"/>
        <w:contextualSpacing w:val="0"/>
      </w:pPr>
      <w:r w:rsidRPr="007F174F">
        <w:t>Ahead of mandated MEPS3 levels commencing, do stakeholders support proposed provisions to allow the registration of MEPS3-compliant products using the IEC test method and the new algorithm</w:t>
      </w:r>
    </w:p>
    <w:p w14:paraId="44903510" w14:textId="6CCFC744" w:rsidR="00011540" w:rsidRPr="00116570" w:rsidRDefault="00011540" w:rsidP="00011540">
      <w:pPr>
        <w:pStyle w:val="ListParagraph"/>
        <w:numPr>
          <w:ilvl w:val="0"/>
          <w:numId w:val="20"/>
        </w:numPr>
        <w:spacing w:after="120" w:line="240" w:lineRule="auto"/>
        <w:ind w:left="426" w:hanging="426"/>
        <w:contextualSpacing w:val="0"/>
      </w:pPr>
      <w:r w:rsidRPr="00116570">
        <w:t>Do stakeholders support proposed changes to the ERL design? If not then please outline wh</w:t>
      </w:r>
      <w:r w:rsidR="004B0C42" w:rsidRPr="00116570">
        <w:t>at would be a preferable design.</w:t>
      </w:r>
    </w:p>
    <w:p w14:paraId="2436A6E7" w14:textId="0FBCAE51" w:rsidR="00D665F5" w:rsidRPr="00C26130" w:rsidRDefault="00824D0C" w:rsidP="00C26130">
      <w:pPr>
        <w:pStyle w:val="ListParagraph"/>
        <w:numPr>
          <w:ilvl w:val="0"/>
          <w:numId w:val="20"/>
        </w:numPr>
        <w:spacing w:after="120" w:line="240" w:lineRule="auto"/>
        <w:ind w:left="426" w:hanging="426"/>
        <w:contextualSpacing w:val="0"/>
      </w:pPr>
      <w:r w:rsidRPr="00824D0C">
        <w:t>Do stakeholders agree with the proposed timing for the introduction of MEPS3? If not, please advise of alternative timing with detailed, supporting rationale.</w:t>
      </w:r>
    </w:p>
    <w:p w14:paraId="5FADBA97" w14:textId="77777777" w:rsidR="00D665F5" w:rsidRPr="00D665F5" w:rsidRDefault="00D665F5" w:rsidP="00D665F5">
      <w:pPr>
        <w:pStyle w:val="Heading3"/>
        <w:spacing w:before="240"/>
      </w:pPr>
      <w:bookmarkStart w:id="189" w:name="_Toc479838626"/>
      <w:r w:rsidRPr="00D665F5">
        <w:t>8.3</w:t>
      </w:r>
      <w:r w:rsidRPr="00D665F5">
        <w:tab/>
        <w:t>Past Consultations</w:t>
      </w:r>
      <w:bookmarkEnd w:id="189"/>
    </w:p>
    <w:p w14:paraId="26DC286B" w14:textId="7B8F2255" w:rsidR="00D665F5" w:rsidRPr="00D665F5" w:rsidRDefault="00D665F5" w:rsidP="00D665F5">
      <w:pPr>
        <w:spacing w:after="0"/>
      </w:pPr>
      <w:r w:rsidRPr="00D665F5">
        <w:t xml:space="preserve">Between October 2011 and August 2015, numerous consultations relating </w:t>
      </w:r>
      <w:r w:rsidR="007F174F">
        <w:t xml:space="preserve">to </w:t>
      </w:r>
      <w:r w:rsidRPr="00D665F5">
        <w:t>this RIS process were held between stakeholders and the Commonwealth. A summary of actions includes:</w:t>
      </w:r>
    </w:p>
    <w:p w14:paraId="67076A7C" w14:textId="77777777" w:rsidR="00D665F5" w:rsidRPr="00D665F5" w:rsidRDefault="00D665F5" w:rsidP="00D665F5">
      <w:pPr>
        <w:pStyle w:val="E3Bullets"/>
        <w:tabs>
          <w:tab w:val="num" w:pos="426"/>
        </w:tabs>
        <w:spacing w:before="120" w:after="120"/>
        <w:ind w:left="425" w:hanging="425"/>
        <w:contextualSpacing w:val="0"/>
      </w:pPr>
      <w:r w:rsidRPr="00D665F5">
        <w:rPr>
          <w:b/>
        </w:rPr>
        <w:t>October 2011</w:t>
      </w:r>
      <w:r w:rsidRPr="00D665F5">
        <w:t xml:space="preserve"> – E3 Committee released information and technical papers for public comment announcing that Australia and New Zealand intended to align MEPS levels for </w:t>
      </w:r>
      <w:r w:rsidR="00D9100B">
        <w:t>refrigerator</w:t>
      </w:r>
      <w:r w:rsidRPr="00D665F5">
        <w:t>s and freezers to US 2014 MEPS</w:t>
      </w:r>
    </w:p>
    <w:p w14:paraId="228CFA2E" w14:textId="77777777" w:rsidR="00D665F5" w:rsidRPr="00D665F5" w:rsidRDefault="00D665F5" w:rsidP="00D665F5">
      <w:pPr>
        <w:pStyle w:val="E3Bullets"/>
        <w:tabs>
          <w:tab w:val="num" w:pos="426"/>
        </w:tabs>
        <w:spacing w:before="120" w:after="120"/>
        <w:ind w:left="425" w:hanging="425"/>
        <w:contextualSpacing w:val="0"/>
      </w:pPr>
      <w:r w:rsidRPr="00D665F5">
        <w:rPr>
          <w:b/>
        </w:rPr>
        <w:t>August 2012</w:t>
      </w:r>
      <w:r w:rsidRPr="00D665F5">
        <w:t xml:space="preserve"> – E3 Committee released a further three discussion papers outlining details of the proposal and E3’s position</w:t>
      </w:r>
    </w:p>
    <w:p w14:paraId="1566761A" w14:textId="2FDCE00E" w:rsidR="00D665F5" w:rsidRPr="00D665F5" w:rsidRDefault="00D665F5" w:rsidP="00D665F5">
      <w:pPr>
        <w:pStyle w:val="E3Bullets"/>
        <w:tabs>
          <w:tab w:val="num" w:pos="426"/>
        </w:tabs>
        <w:spacing w:before="120" w:after="0"/>
        <w:ind w:left="425" w:hanging="425"/>
        <w:contextualSpacing w:val="0"/>
      </w:pPr>
      <w:r w:rsidRPr="00D665F5">
        <w:rPr>
          <w:b/>
        </w:rPr>
        <w:t>September 2012</w:t>
      </w:r>
      <w:r w:rsidRPr="00D665F5">
        <w:t xml:space="preserve"> – Technical aspects of five industry submissions were review</w:t>
      </w:r>
      <w:r w:rsidR="00116570">
        <w:t>ed by consultant. A total of 16 </w:t>
      </w:r>
      <w:r w:rsidRPr="00D665F5">
        <w:t>recommendations were made</w:t>
      </w:r>
    </w:p>
    <w:p w14:paraId="16CD908D" w14:textId="77777777" w:rsidR="00D665F5" w:rsidRPr="00D665F5" w:rsidRDefault="00D665F5" w:rsidP="00C40503">
      <w:pPr>
        <w:pStyle w:val="ListParagraph"/>
        <w:numPr>
          <w:ilvl w:val="0"/>
          <w:numId w:val="13"/>
        </w:numPr>
        <w:spacing w:after="0"/>
        <w:ind w:left="709" w:hanging="284"/>
        <w:contextualSpacing w:val="0"/>
      </w:pPr>
      <w:r w:rsidRPr="00D665F5">
        <w:t>General industry support for proposal was found. Concerns surrounding the testing method and timing/transition were outlined.  Other concerns were of a technical nature</w:t>
      </w:r>
    </w:p>
    <w:p w14:paraId="672F212D" w14:textId="77777777" w:rsidR="00D665F5" w:rsidRPr="00D665F5" w:rsidRDefault="00D665F5" w:rsidP="00D665F5">
      <w:pPr>
        <w:pStyle w:val="E3Bullets"/>
        <w:tabs>
          <w:tab w:val="num" w:pos="426"/>
        </w:tabs>
        <w:spacing w:before="120" w:after="0"/>
        <w:ind w:left="425" w:hanging="425"/>
        <w:contextualSpacing w:val="0"/>
      </w:pPr>
      <w:r w:rsidRPr="00D665F5">
        <w:rPr>
          <w:b/>
        </w:rPr>
        <w:t>February 2013</w:t>
      </w:r>
      <w:r w:rsidRPr="00D665F5">
        <w:t xml:space="preserve"> – E3 released:</w:t>
      </w:r>
    </w:p>
    <w:p w14:paraId="16189EC8" w14:textId="77777777" w:rsidR="00D665F5" w:rsidRPr="00D665F5" w:rsidRDefault="00D665F5" w:rsidP="00C40503">
      <w:pPr>
        <w:pStyle w:val="ListParagraph"/>
        <w:numPr>
          <w:ilvl w:val="0"/>
          <w:numId w:val="13"/>
        </w:numPr>
        <w:spacing w:after="0"/>
        <w:ind w:left="709" w:hanging="284"/>
        <w:contextualSpacing w:val="0"/>
      </w:pPr>
      <w:r w:rsidRPr="00D665F5">
        <w:t>Three papers for stakeholder review</w:t>
      </w:r>
    </w:p>
    <w:p w14:paraId="4990138E" w14:textId="77777777" w:rsidR="00D665F5" w:rsidRPr="00D665F5" w:rsidRDefault="00D665F5" w:rsidP="00C40503">
      <w:pPr>
        <w:pStyle w:val="ListParagraph"/>
        <w:numPr>
          <w:ilvl w:val="0"/>
          <w:numId w:val="13"/>
        </w:numPr>
        <w:spacing w:after="0"/>
        <w:ind w:left="709" w:hanging="284"/>
        <w:contextualSpacing w:val="0"/>
      </w:pPr>
      <w:r w:rsidRPr="00D665F5">
        <w:t>Revised draft GEMS Determination for Household Refrigerators</w:t>
      </w:r>
    </w:p>
    <w:p w14:paraId="374B1191" w14:textId="6476AA92" w:rsidR="00D665F5" w:rsidRPr="00D665F5" w:rsidRDefault="00D665F5" w:rsidP="00C40503">
      <w:pPr>
        <w:pStyle w:val="ListParagraph"/>
        <w:numPr>
          <w:ilvl w:val="0"/>
          <w:numId w:val="13"/>
        </w:numPr>
        <w:spacing w:after="0"/>
        <w:ind w:left="709" w:hanging="284"/>
        <w:contextualSpacing w:val="0"/>
      </w:pPr>
      <w:r w:rsidRPr="00D665F5">
        <w:t>Draft comparison of AS/NZ standards with IEC standards</w:t>
      </w:r>
    </w:p>
    <w:p w14:paraId="55EDBF7E" w14:textId="77777777" w:rsidR="00D665F5" w:rsidRPr="00D665F5" w:rsidRDefault="00D665F5" w:rsidP="00D665F5">
      <w:pPr>
        <w:pStyle w:val="E3Bullets"/>
        <w:tabs>
          <w:tab w:val="num" w:pos="426"/>
        </w:tabs>
        <w:spacing w:before="120" w:after="0"/>
        <w:ind w:left="425" w:hanging="425"/>
        <w:contextualSpacing w:val="0"/>
      </w:pPr>
      <w:r w:rsidRPr="00D665F5">
        <w:rPr>
          <w:b/>
        </w:rPr>
        <w:t>March 2013</w:t>
      </w:r>
      <w:r w:rsidRPr="00D665F5">
        <w:t xml:space="preserve"> – Whitegoods Forum workshop of refrigerator and freezer MEPS.</w:t>
      </w:r>
    </w:p>
    <w:p w14:paraId="1CD81A1F" w14:textId="77777777" w:rsidR="00D665F5" w:rsidRPr="00D665F5" w:rsidRDefault="00D665F5" w:rsidP="00C40503">
      <w:pPr>
        <w:pStyle w:val="ListParagraph"/>
        <w:numPr>
          <w:ilvl w:val="0"/>
          <w:numId w:val="13"/>
        </w:numPr>
        <w:spacing w:after="0"/>
        <w:ind w:left="709" w:hanging="284"/>
        <w:contextualSpacing w:val="0"/>
      </w:pPr>
      <w:r w:rsidRPr="00D665F5">
        <w:t>Industry consensus was gained to link to the US energy standards in the future</w:t>
      </w:r>
    </w:p>
    <w:p w14:paraId="296EC678" w14:textId="77777777" w:rsidR="00D665F5" w:rsidRPr="00D665F5" w:rsidRDefault="00D665F5" w:rsidP="00C40503">
      <w:pPr>
        <w:pStyle w:val="ListParagraph"/>
        <w:numPr>
          <w:ilvl w:val="0"/>
          <w:numId w:val="13"/>
        </w:numPr>
        <w:spacing w:after="0"/>
        <w:ind w:left="709" w:hanging="284"/>
        <w:contextualSpacing w:val="0"/>
      </w:pPr>
      <w:r w:rsidRPr="00D665F5">
        <w:lastRenderedPageBreak/>
        <w:t>A commitment from the Commonwealth was sought by industry to provide not less than 12 months’ notice for labelling and other mandatory changes</w:t>
      </w:r>
    </w:p>
    <w:p w14:paraId="19C0ADB5" w14:textId="77777777" w:rsidR="00D665F5" w:rsidRDefault="00D665F5" w:rsidP="00C40503">
      <w:pPr>
        <w:pStyle w:val="ListParagraph"/>
        <w:numPr>
          <w:ilvl w:val="0"/>
          <w:numId w:val="13"/>
        </w:numPr>
        <w:spacing w:after="0"/>
        <w:ind w:left="709" w:hanging="284"/>
        <w:contextualSpacing w:val="0"/>
      </w:pPr>
      <w:r w:rsidRPr="00D665F5">
        <w:t>A commitment of three years from the Commonwealth was sought by industry to develop products to meet new performance standard</w:t>
      </w:r>
    </w:p>
    <w:p w14:paraId="7BA9E9F6" w14:textId="77777777" w:rsidR="00D665F5" w:rsidRPr="00D665F5" w:rsidRDefault="00D665F5" w:rsidP="00D665F5">
      <w:pPr>
        <w:pStyle w:val="E3Bullets"/>
        <w:tabs>
          <w:tab w:val="num" w:pos="426"/>
        </w:tabs>
        <w:spacing w:before="120" w:after="0"/>
        <w:ind w:left="425" w:hanging="425"/>
        <w:contextualSpacing w:val="0"/>
      </w:pPr>
      <w:r w:rsidRPr="00D665F5">
        <w:rPr>
          <w:b/>
        </w:rPr>
        <w:t>April 2013</w:t>
      </w:r>
      <w:r w:rsidRPr="00D665F5">
        <w:t xml:space="preserve"> – Three stakeholder submissions received</w:t>
      </w:r>
    </w:p>
    <w:p w14:paraId="40818C76" w14:textId="77777777" w:rsidR="00D665F5" w:rsidRPr="00D665F5" w:rsidRDefault="00D665F5" w:rsidP="00C40503">
      <w:pPr>
        <w:pStyle w:val="ListParagraph"/>
        <w:numPr>
          <w:ilvl w:val="0"/>
          <w:numId w:val="13"/>
        </w:numPr>
        <w:spacing w:after="0"/>
        <w:ind w:left="709" w:hanging="284"/>
        <w:contextualSpacing w:val="0"/>
      </w:pPr>
      <w:r w:rsidRPr="00D665F5">
        <w:t>Generally, stakeholders not opposed to adoption of IEC 62552 test standard</w:t>
      </w:r>
    </w:p>
    <w:p w14:paraId="44F65BB7" w14:textId="77777777" w:rsidR="00D665F5" w:rsidRPr="00D665F5" w:rsidRDefault="00D665F5" w:rsidP="00C40503">
      <w:pPr>
        <w:pStyle w:val="ListParagraph"/>
        <w:numPr>
          <w:ilvl w:val="0"/>
          <w:numId w:val="13"/>
        </w:numPr>
        <w:spacing w:after="0"/>
        <w:ind w:left="709" w:hanging="284"/>
        <w:contextualSpacing w:val="0"/>
      </w:pPr>
      <w:r w:rsidRPr="00D665F5">
        <w:t>Four technical issues were raised</w:t>
      </w:r>
    </w:p>
    <w:p w14:paraId="3A2954F2" w14:textId="77777777" w:rsidR="00D665F5" w:rsidRPr="00D665F5" w:rsidRDefault="00D665F5" w:rsidP="00C40503">
      <w:pPr>
        <w:pStyle w:val="ListParagraph"/>
        <w:numPr>
          <w:ilvl w:val="0"/>
          <w:numId w:val="13"/>
        </w:numPr>
        <w:spacing w:after="0"/>
        <w:ind w:left="709" w:hanging="284"/>
        <w:contextualSpacing w:val="0"/>
      </w:pPr>
      <w:r w:rsidRPr="00D665F5">
        <w:t>E3 agreed to devote resources to support labelling transition</w:t>
      </w:r>
    </w:p>
    <w:p w14:paraId="5EAC9D1B" w14:textId="77777777" w:rsidR="00D665F5" w:rsidRPr="00D665F5" w:rsidRDefault="00D665F5" w:rsidP="00D665F5">
      <w:pPr>
        <w:pStyle w:val="E3Bullets"/>
        <w:tabs>
          <w:tab w:val="num" w:pos="426"/>
        </w:tabs>
        <w:spacing w:before="120" w:after="0"/>
        <w:ind w:left="425" w:hanging="425"/>
        <w:contextualSpacing w:val="0"/>
        <w:rPr>
          <w:b/>
        </w:rPr>
      </w:pPr>
      <w:r w:rsidRPr="00D665F5">
        <w:rPr>
          <w:b/>
        </w:rPr>
        <w:t xml:space="preserve">May 2013 </w:t>
      </w:r>
      <w:r w:rsidRPr="00D665F5">
        <w:t>–Voting on IEC refrigerator test method opened</w:t>
      </w:r>
    </w:p>
    <w:p w14:paraId="1F1402CE" w14:textId="77777777" w:rsidR="00D665F5" w:rsidRPr="00D665F5" w:rsidRDefault="00D665F5" w:rsidP="00C40503">
      <w:pPr>
        <w:pStyle w:val="ListParagraph"/>
        <w:numPr>
          <w:ilvl w:val="0"/>
          <w:numId w:val="13"/>
        </w:numPr>
        <w:spacing w:after="0"/>
        <w:ind w:left="709" w:hanging="284"/>
        <w:contextualSpacing w:val="0"/>
      </w:pPr>
      <w:r w:rsidRPr="00D665F5">
        <w:t>Australia submitted positive votes plus 74 written comments</w:t>
      </w:r>
    </w:p>
    <w:p w14:paraId="5DBC6530" w14:textId="77777777" w:rsidR="00D665F5" w:rsidRPr="00D665F5" w:rsidRDefault="00D665F5" w:rsidP="00D665F5">
      <w:pPr>
        <w:pStyle w:val="E3Bullets"/>
        <w:tabs>
          <w:tab w:val="num" w:pos="426"/>
        </w:tabs>
        <w:spacing w:before="120" w:after="0"/>
        <w:ind w:left="425" w:hanging="425"/>
        <w:contextualSpacing w:val="0"/>
        <w:rPr>
          <w:b/>
        </w:rPr>
      </w:pPr>
      <w:r w:rsidRPr="00D665F5">
        <w:rPr>
          <w:b/>
        </w:rPr>
        <w:t xml:space="preserve">July 2013 </w:t>
      </w:r>
      <w:r w:rsidRPr="00D665F5">
        <w:t>– Stakeholder workshop with six discussion papers circulated</w:t>
      </w:r>
    </w:p>
    <w:p w14:paraId="1F82BFCD" w14:textId="77777777" w:rsidR="00D665F5" w:rsidRPr="00D665F5" w:rsidRDefault="00D665F5" w:rsidP="00C40503">
      <w:pPr>
        <w:pStyle w:val="ListParagraph"/>
        <w:numPr>
          <w:ilvl w:val="0"/>
          <w:numId w:val="13"/>
        </w:numPr>
        <w:spacing w:after="0"/>
        <w:ind w:left="709" w:hanging="284"/>
        <w:contextualSpacing w:val="0"/>
        <w:rPr>
          <w:i/>
        </w:rPr>
      </w:pPr>
      <w:r w:rsidRPr="00D665F5">
        <w:t xml:space="preserve">Consensus obtained on most points outlined in draft of AS/NZS 4474.2:2015 </w:t>
      </w:r>
      <w:r w:rsidRPr="00D665F5">
        <w:rPr>
          <w:i/>
        </w:rPr>
        <w:t>Performance of household electrical appliances—Refrigerating appliances, Part 2</w:t>
      </w:r>
    </w:p>
    <w:p w14:paraId="7604DB62" w14:textId="77777777" w:rsidR="00D665F5" w:rsidRPr="00D665F5" w:rsidRDefault="00D665F5" w:rsidP="00C40503">
      <w:pPr>
        <w:pStyle w:val="ListParagraph"/>
        <w:numPr>
          <w:ilvl w:val="0"/>
          <w:numId w:val="13"/>
        </w:numPr>
        <w:spacing w:after="0"/>
        <w:ind w:left="709" w:hanging="284"/>
        <w:contextualSpacing w:val="0"/>
      </w:pPr>
      <w:r w:rsidRPr="00D665F5">
        <w:t>There were outstanding issues over algorithm and load processing</w:t>
      </w:r>
    </w:p>
    <w:p w14:paraId="33613C7B" w14:textId="77777777" w:rsidR="00D665F5" w:rsidRPr="00D665F5" w:rsidRDefault="00D665F5" w:rsidP="00D665F5">
      <w:pPr>
        <w:pStyle w:val="E3Bullets"/>
        <w:tabs>
          <w:tab w:val="num" w:pos="426"/>
        </w:tabs>
        <w:spacing w:before="120" w:after="0"/>
        <w:ind w:left="425" w:hanging="425"/>
        <w:contextualSpacing w:val="0"/>
        <w:rPr>
          <w:b/>
        </w:rPr>
      </w:pPr>
      <w:r w:rsidRPr="00D665F5">
        <w:rPr>
          <w:b/>
        </w:rPr>
        <w:t>August – November 2013</w:t>
      </w:r>
      <w:r w:rsidRPr="00D665F5">
        <w:t xml:space="preserve"> – Round Robin testing of </w:t>
      </w:r>
      <w:r w:rsidR="00D9100B">
        <w:t>refrigerator</w:t>
      </w:r>
      <w:r w:rsidRPr="00D665F5">
        <w:t>s</w:t>
      </w:r>
    </w:p>
    <w:p w14:paraId="345A1A85" w14:textId="77777777" w:rsidR="00D665F5" w:rsidRPr="00D665F5" w:rsidRDefault="00D665F5" w:rsidP="00C40503">
      <w:pPr>
        <w:pStyle w:val="ListParagraph"/>
        <w:numPr>
          <w:ilvl w:val="0"/>
          <w:numId w:val="13"/>
        </w:numPr>
        <w:spacing w:after="0"/>
        <w:ind w:left="709" w:hanging="284"/>
        <w:contextualSpacing w:val="0"/>
        <w:rPr>
          <w:b/>
        </w:rPr>
      </w:pPr>
      <w:r w:rsidRPr="00D665F5">
        <w:t xml:space="preserve">Testing at six test laboratories undertaken between August 2013 </w:t>
      </w:r>
      <w:r w:rsidR="00A55C28">
        <w:t>and</w:t>
      </w:r>
      <w:r w:rsidRPr="00D665F5">
        <w:t xml:space="preserve"> January 2014.</w:t>
      </w:r>
    </w:p>
    <w:p w14:paraId="7FB82000" w14:textId="77777777" w:rsidR="00D665F5" w:rsidRPr="00D665F5" w:rsidRDefault="00D665F5" w:rsidP="00C40503">
      <w:pPr>
        <w:pStyle w:val="ListParagraph"/>
        <w:numPr>
          <w:ilvl w:val="0"/>
          <w:numId w:val="13"/>
        </w:numPr>
        <w:spacing w:after="0"/>
        <w:ind w:left="709" w:hanging="284"/>
        <w:contextualSpacing w:val="0"/>
        <w:rPr>
          <w:b/>
        </w:rPr>
      </w:pPr>
      <w:r w:rsidRPr="00D665F5">
        <w:t>Workshop held with round robin participating test laboratories</w:t>
      </w:r>
    </w:p>
    <w:p w14:paraId="55B0AF56" w14:textId="77777777" w:rsidR="00D665F5" w:rsidRPr="00D665F5" w:rsidRDefault="00D665F5" w:rsidP="00C40503">
      <w:pPr>
        <w:pStyle w:val="ListParagraph"/>
        <w:numPr>
          <w:ilvl w:val="0"/>
          <w:numId w:val="13"/>
        </w:numPr>
        <w:spacing w:after="0"/>
        <w:ind w:left="709" w:hanging="284"/>
        <w:contextualSpacing w:val="0"/>
      </w:pPr>
      <w:r w:rsidRPr="00D665F5">
        <w:t>Workshop was held with industry, consumer groups, test laboratories, efficiency advocates and government officials from Australia and New Zealand</w:t>
      </w:r>
    </w:p>
    <w:p w14:paraId="76436283" w14:textId="77777777" w:rsidR="00D665F5" w:rsidRPr="00D665F5" w:rsidRDefault="00D665F5" w:rsidP="00C40503">
      <w:pPr>
        <w:pStyle w:val="ListParagraph"/>
        <w:numPr>
          <w:ilvl w:val="0"/>
          <w:numId w:val="13"/>
        </w:numPr>
        <w:spacing w:after="0"/>
        <w:ind w:left="709" w:hanging="284"/>
        <w:contextualSpacing w:val="0"/>
      </w:pPr>
      <w:r w:rsidRPr="00D665F5">
        <w:t>Presentations were given by national and international experts.</w:t>
      </w:r>
      <w:r w:rsidRPr="00D665F5" w:rsidDel="00A573E7">
        <w:t xml:space="preserve"> </w:t>
      </w:r>
      <w:r w:rsidRPr="00D665F5">
        <w:t>Updates on progression of IEC test method, round robin and regulatory proposals were provided</w:t>
      </w:r>
    </w:p>
    <w:p w14:paraId="1227277D" w14:textId="77777777" w:rsidR="00D665F5" w:rsidRPr="00D665F5" w:rsidRDefault="00D665F5" w:rsidP="00C40503">
      <w:pPr>
        <w:pStyle w:val="ListParagraph"/>
        <w:numPr>
          <w:ilvl w:val="0"/>
          <w:numId w:val="13"/>
        </w:numPr>
        <w:spacing w:after="0"/>
        <w:ind w:left="709" w:hanging="284"/>
        <w:contextualSpacing w:val="0"/>
        <w:rPr>
          <w:b/>
        </w:rPr>
      </w:pPr>
      <w:r w:rsidRPr="00D665F5">
        <w:t>Round robin report submitted to IEC</w:t>
      </w:r>
    </w:p>
    <w:p w14:paraId="0322AF78" w14:textId="77777777" w:rsidR="00D665F5" w:rsidRPr="00D665F5" w:rsidRDefault="00D665F5" w:rsidP="00D665F5">
      <w:pPr>
        <w:pStyle w:val="E3Bullets"/>
        <w:tabs>
          <w:tab w:val="num" w:pos="426"/>
        </w:tabs>
        <w:spacing w:before="120" w:after="0"/>
        <w:ind w:left="425" w:hanging="425"/>
        <w:contextualSpacing w:val="0"/>
        <w:rPr>
          <w:b/>
        </w:rPr>
      </w:pPr>
      <w:r w:rsidRPr="00D665F5">
        <w:rPr>
          <w:b/>
        </w:rPr>
        <w:t>December 2013 – IEC SC59M Committee meeting in Auckland, N</w:t>
      </w:r>
      <w:r w:rsidR="009042AF">
        <w:rPr>
          <w:b/>
        </w:rPr>
        <w:t xml:space="preserve">ew </w:t>
      </w:r>
      <w:r w:rsidRPr="00D665F5">
        <w:rPr>
          <w:b/>
        </w:rPr>
        <w:t>Z</w:t>
      </w:r>
      <w:r w:rsidR="009042AF">
        <w:rPr>
          <w:b/>
        </w:rPr>
        <w:t>ealand</w:t>
      </w:r>
      <w:r w:rsidRPr="00D665F5">
        <w:rPr>
          <w:b/>
        </w:rPr>
        <w:t>.</w:t>
      </w:r>
    </w:p>
    <w:p w14:paraId="64B245E4" w14:textId="77777777" w:rsidR="00D665F5" w:rsidRPr="00D665F5" w:rsidRDefault="00D665F5" w:rsidP="00C40503">
      <w:pPr>
        <w:pStyle w:val="ListParagraph"/>
        <w:numPr>
          <w:ilvl w:val="0"/>
          <w:numId w:val="13"/>
        </w:numPr>
        <w:spacing w:after="0"/>
        <w:ind w:left="709" w:hanging="284"/>
        <w:contextualSpacing w:val="0"/>
      </w:pPr>
      <w:r w:rsidRPr="00D665F5">
        <w:t>IEC accepted Australasian and other national committees’ recommendation concerning improvements to the IEC test standard</w:t>
      </w:r>
    </w:p>
    <w:p w14:paraId="2630179F" w14:textId="46C77EDA" w:rsidR="008260E0" w:rsidRDefault="008260E0" w:rsidP="00665641">
      <w:pPr>
        <w:pStyle w:val="E3Bullets"/>
        <w:rPr>
          <w:b/>
        </w:rPr>
      </w:pPr>
      <w:r>
        <w:rPr>
          <w:b/>
        </w:rPr>
        <w:t>October 2014</w:t>
      </w:r>
      <w:r w:rsidRPr="009C0D51">
        <w:t xml:space="preserve"> –</w:t>
      </w:r>
      <w:r w:rsidR="00665641" w:rsidRPr="00665641">
        <w:t xml:space="preserve"> </w:t>
      </w:r>
      <w:r w:rsidR="00665641">
        <w:t>F</w:t>
      </w:r>
      <w:r w:rsidR="00665641" w:rsidRPr="00665641">
        <w:t xml:space="preserve">inal draft international standard </w:t>
      </w:r>
      <w:r w:rsidR="00116570">
        <w:t>(</w:t>
      </w:r>
      <w:r w:rsidRPr="009C0D51">
        <w:t>FDIS</w:t>
      </w:r>
      <w:r w:rsidR="00116570">
        <w:t>)</w:t>
      </w:r>
      <w:r w:rsidRPr="009C0D51">
        <w:t xml:space="preserve"> of IEC62552.1, IEC62552.2 and IEC62552.3 released for voting by national committees</w:t>
      </w:r>
    </w:p>
    <w:p w14:paraId="1E06E670" w14:textId="77777777" w:rsidR="008260E0" w:rsidRPr="008260E0" w:rsidRDefault="008260E0" w:rsidP="008260E0">
      <w:pPr>
        <w:pStyle w:val="E3Bullets"/>
        <w:tabs>
          <w:tab w:val="num" w:pos="426"/>
        </w:tabs>
        <w:spacing w:before="120" w:after="0"/>
        <w:ind w:left="425" w:hanging="425"/>
        <w:contextualSpacing w:val="0"/>
        <w:rPr>
          <w:b/>
        </w:rPr>
      </w:pPr>
      <w:r>
        <w:rPr>
          <w:b/>
        </w:rPr>
        <w:t>February 2015</w:t>
      </w:r>
      <w:r w:rsidRPr="009C0D51">
        <w:t xml:space="preserve"> – IEC62552.1, IEC62552.2 and IEC62552.3 published</w:t>
      </w:r>
    </w:p>
    <w:p w14:paraId="09C30898" w14:textId="77777777" w:rsidR="00D665F5" w:rsidRPr="00D665F5" w:rsidRDefault="00D665F5" w:rsidP="00D665F5">
      <w:pPr>
        <w:pStyle w:val="E3Bullets"/>
        <w:tabs>
          <w:tab w:val="num" w:pos="426"/>
        </w:tabs>
        <w:spacing w:before="120" w:after="0"/>
        <w:ind w:left="425" w:hanging="425"/>
        <w:contextualSpacing w:val="0"/>
        <w:rPr>
          <w:b/>
        </w:rPr>
      </w:pPr>
      <w:r w:rsidRPr="00D665F5">
        <w:rPr>
          <w:b/>
        </w:rPr>
        <w:t xml:space="preserve">June – November 2015 </w:t>
      </w:r>
      <w:r w:rsidRPr="00D665F5">
        <w:t>– ERL algorithm development</w:t>
      </w:r>
    </w:p>
    <w:p w14:paraId="1A2D61A6" w14:textId="77777777" w:rsidR="00D665F5" w:rsidRPr="00D665F5" w:rsidRDefault="00D665F5" w:rsidP="00C40503">
      <w:pPr>
        <w:pStyle w:val="ListParagraph"/>
        <w:numPr>
          <w:ilvl w:val="0"/>
          <w:numId w:val="13"/>
        </w:numPr>
        <w:spacing w:after="0"/>
        <w:ind w:left="709" w:hanging="284"/>
        <w:contextualSpacing w:val="0"/>
        <w:rPr>
          <w:b/>
        </w:rPr>
      </w:pPr>
      <w:r w:rsidRPr="00D665F5">
        <w:t>Options paper released outlining algorithms for Energy Rating Label that could be instigated.</w:t>
      </w:r>
    </w:p>
    <w:p w14:paraId="5A07DA25" w14:textId="77777777" w:rsidR="00D665F5" w:rsidRPr="00D665F5" w:rsidRDefault="00D665F5" w:rsidP="00C40503">
      <w:pPr>
        <w:pStyle w:val="ListParagraph"/>
        <w:numPr>
          <w:ilvl w:val="0"/>
          <w:numId w:val="13"/>
        </w:numPr>
        <w:spacing w:after="0"/>
        <w:ind w:left="709" w:hanging="284"/>
        <w:contextualSpacing w:val="0"/>
        <w:rPr>
          <w:b/>
        </w:rPr>
      </w:pPr>
      <w:r w:rsidRPr="00D665F5">
        <w:t>Commonwealth met with industry stakeholders to discuss options</w:t>
      </w:r>
    </w:p>
    <w:p w14:paraId="7A48AA29" w14:textId="77777777" w:rsidR="00D665F5" w:rsidRPr="00D665F5" w:rsidRDefault="00D665F5" w:rsidP="00C40503">
      <w:pPr>
        <w:pStyle w:val="ListParagraph"/>
        <w:numPr>
          <w:ilvl w:val="0"/>
          <w:numId w:val="13"/>
        </w:numPr>
        <w:spacing w:after="0"/>
        <w:ind w:left="709" w:hanging="284"/>
        <w:contextualSpacing w:val="0"/>
      </w:pPr>
      <w:r w:rsidRPr="00D665F5">
        <w:t>General stakeholder cons</w:t>
      </w:r>
      <w:r w:rsidR="008260E0">
        <w:t>ensus on the preferred O</w:t>
      </w:r>
      <w:r w:rsidRPr="00D665F5">
        <w:t xml:space="preserve">ption </w:t>
      </w:r>
      <w:r w:rsidR="008260E0">
        <w:t xml:space="preserve">4 be </w:t>
      </w:r>
      <w:r w:rsidRPr="00D665F5">
        <w:t>included in this RIS</w:t>
      </w:r>
    </w:p>
    <w:p w14:paraId="50B4D63D" w14:textId="77777777" w:rsidR="00D665F5" w:rsidRPr="00D665F5" w:rsidRDefault="00D665F5" w:rsidP="00D665F5">
      <w:pPr>
        <w:pStyle w:val="E3Bullets"/>
        <w:tabs>
          <w:tab w:val="num" w:pos="426"/>
        </w:tabs>
        <w:spacing w:before="120" w:after="0"/>
        <w:ind w:left="425" w:hanging="425"/>
        <w:contextualSpacing w:val="0"/>
        <w:rPr>
          <w:b/>
        </w:rPr>
      </w:pPr>
      <w:r w:rsidRPr="00D665F5">
        <w:rPr>
          <w:b/>
        </w:rPr>
        <w:t xml:space="preserve">November 2016 </w:t>
      </w:r>
      <w:r w:rsidRPr="00D665F5">
        <w:t>– Industry interviews</w:t>
      </w:r>
    </w:p>
    <w:p w14:paraId="448BB901" w14:textId="27151121" w:rsidR="00D665F5" w:rsidRPr="00D665F5" w:rsidRDefault="00D665F5" w:rsidP="00C40503">
      <w:pPr>
        <w:pStyle w:val="ListParagraph"/>
        <w:numPr>
          <w:ilvl w:val="0"/>
          <w:numId w:val="13"/>
        </w:numPr>
        <w:spacing w:after="0"/>
        <w:ind w:left="709" w:hanging="284"/>
        <w:contextualSpacing w:val="0"/>
      </w:pPr>
      <w:r w:rsidRPr="00D665F5">
        <w:t>The Commonwealth met with</w:t>
      </w:r>
      <w:r w:rsidR="007F174F">
        <w:t xml:space="preserve"> representatives of manufacturers</w:t>
      </w:r>
      <w:r w:rsidRPr="00D665F5">
        <w:t xml:space="preserve"> who ac</w:t>
      </w:r>
      <w:r w:rsidR="007F174F">
        <w:t>counted for approximately 75</w:t>
      </w:r>
      <w:r w:rsidR="007F174F">
        <w:noBreakHyphen/>
      </w:r>
      <w:r w:rsidR="00116570">
        <w:t>85 per cent</w:t>
      </w:r>
      <w:r w:rsidRPr="00D665F5">
        <w:t xml:space="preserve"> of household refrigeration sales</w:t>
      </w:r>
    </w:p>
    <w:p w14:paraId="3F4522D8" w14:textId="77777777" w:rsidR="00D665F5" w:rsidRPr="00D665F5" w:rsidRDefault="00D665F5" w:rsidP="00C40503">
      <w:pPr>
        <w:pStyle w:val="ListParagraph"/>
        <w:numPr>
          <w:ilvl w:val="0"/>
          <w:numId w:val="13"/>
        </w:numPr>
        <w:spacing w:after="0"/>
        <w:ind w:left="709" w:hanging="284"/>
        <w:contextualSpacing w:val="0"/>
      </w:pPr>
      <w:r w:rsidRPr="00D665F5">
        <w:t>Capital costs and appliance costs required to meet MEPS3 were discussed</w:t>
      </w:r>
    </w:p>
    <w:p w14:paraId="5A569D3F" w14:textId="77777777" w:rsidR="00D665F5" w:rsidRPr="00D665F5" w:rsidRDefault="00D665F5" w:rsidP="00C40503">
      <w:pPr>
        <w:pStyle w:val="ListParagraph"/>
        <w:numPr>
          <w:ilvl w:val="0"/>
          <w:numId w:val="13"/>
        </w:numPr>
        <w:spacing w:after="0"/>
        <w:ind w:left="709" w:hanging="284"/>
        <w:contextualSpacing w:val="0"/>
      </w:pPr>
      <w:r w:rsidRPr="00D665F5">
        <w:t>Anticipated model availability and regulatory costs were also discussed</w:t>
      </w:r>
    </w:p>
    <w:p w14:paraId="47DB5F7D" w14:textId="77777777" w:rsidR="00D665F5" w:rsidRPr="00D665F5" w:rsidRDefault="00D665F5" w:rsidP="00D665F5">
      <w:pPr>
        <w:pStyle w:val="ListParagraph"/>
        <w:spacing w:after="0"/>
        <w:ind w:left="709"/>
        <w:contextualSpacing w:val="0"/>
      </w:pPr>
    </w:p>
    <w:p w14:paraId="45EB23F0" w14:textId="132396D9" w:rsidR="00D665F5" w:rsidRPr="00D665F5" w:rsidRDefault="00541174" w:rsidP="00D665F5">
      <w:hyperlink w:anchor="_Attachment_D_–" w:history="1">
        <w:r w:rsidR="00A47FC4" w:rsidRPr="00A47FC4">
          <w:rPr>
            <w:rStyle w:val="Hyperlink"/>
          </w:rPr>
          <w:t>Attachment</w:t>
        </w:r>
        <w:r w:rsidR="00D665F5" w:rsidRPr="00A47FC4">
          <w:rPr>
            <w:rStyle w:val="Hyperlink"/>
          </w:rPr>
          <w:t xml:space="preserve"> D</w:t>
        </w:r>
      </w:hyperlink>
      <w:r w:rsidR="00D665F5" w:rsidRPr="00D665F5">
        <w:t xml:space="preserve"> provides </w:t>
      </w:r>
      <w:r w:rsidR="00AE199D" w:rsidRPr="00D665F5">
        <w:t>more details</w:t>
      </w:r>
      <w:r w:rsidR="00D665F5" w:rsidRPr="00D665F5">
        <w:t xml:space="preserve"> of each stakeholder event, including issues raised and subsequent actions.</w:t>
      </w:r>
    </w:p>
    <w:p w14:paraId="68CE8CBF" w14:textId="038D5248" w:rsidR="00D665F5" w:rsidRPr="00D665F5" w:rsidRDefault="00D665F5" w:rsidP="00D665F5">
      <w:r w:rsidRPr="00D665F5">
        <w:t xml:space="preserve">Implementation of any policy changes will be informed by the results of feedback from this Consultation RIS and ongoing additional consultation. E3 is committed to continual engagement with a range of stakeholders - for example through </w:t>
      </w:r>
      <w:r w:rsidR="00116570" w:rsidRPr="00116570">
        <w:t xml:space="preserve">Air Conditioner and Commercial Refrigeration Advisory Committee </w:t>
      </w:r>
      <w:r w:rsidR="00116570">
        <w:t>(</w:t>
      </w:r>
      <w:r w:rsidRPr="00D665F5">
        <w:t>ACRAC</w:t>
      </w:r>
      <w:r w:rsidR="00116570">
        <w:t>)</w:t>
      </w:r>
      <w:r w:rsidRPr="00D665F5">
        <w:t>, the E3 Review Committee and Standards Australia.</w:t>
      </w:r>
    </w:p>
    <w:p w14:paraId="5DF7947B" w14:textId="77777777" w:rsidR="00D665F5" w:rsidRPr="00D665F5" w:rsidRDefault="00D665F5" w:rsidP="00D665F5">
      <w:pPr>
        <w:pStyle w:val="Bullet"/>
        <w:numPr>
          <w:ilvl w:val="0"/>
          <w:numId w:val="0"/>
        </w:numPr>
        <w:spacing w:after="120" w:line="278" w:lineRule="auto"/>
        <w:rPr>
          <w:b/>
          <w:szCs w:val="19"/>
        </w:rPr>
      </w:pPr>
      <w:bookmarkStart w:id="190" w:name="_Toc433364806"/>
      <w:bookmarkStart w:id="191" w:name="_Toc438561844"/>
      <w:r w:rsidRPr="00D665F5">
        <w:rPr>
          <w:b/>
          <w:szCs w:val="19"/>
        </w:rPr>
        <w:t>Consumer Electronics Suppliers Association</w:t>
      </w:r>
      <w:bookmarkEnd w:id="190"/>
      <w:bookmarkEnd w:id="191"/>
      <w:r w:rsidRPr="00D665F5">
        <w:rPr>
          <w:b/>
          <w:szCs w:val="19"/>
        </w:rPr>
        <w:t xml:space="preserve"> (CESA)</w:t>
      </w:r>
    </w:p>
    <w:p w14:paraId="693B75E0" w14:textId="2A868DE8" w:rsidR="00116570" w:rsidRPr="00D665F5" w:rsidRDefault="00D665F5" w:rsidP="00081C2F">
      <w:pPr>
        <w:pStyle w:val="E3BodyText"/>
        <w:rPr>
          <w:rStyle w:val="Hyperlink"/>
          <w:color w:val="auto"/>
          <w:u w:val="none"/>
        </w:rPr>
      </w:pPr>
      <w:r w:rsidRPr="00D665F5">
        <w:t>E3 representatives regularly meet with industry through CESA. CESA meetings are held annually and allow industry members to receive regular updates on E3 activities, to discuss issu</w:t>
      </w:r>
      <w:r w:rsidR="00081C2F">
        <w:t xml:space="preserve">es and make submissions to E3. </w:t>
      </w:r>
    </w:p>
    <w:p w14:paraId="1D617EBE" w14:textId="77777777" w:rsidR="00D665F5" w:rsidRPr="00D665F5" w:rsidRDefault="00D665F5" w:rsidP="00D665F5">
      <w:pPr>
        <w:pStyle w:val="Bullet"/>
        <w:numPr>
          <w:ilvl w:val="0"/>
          <w:numId w:val="0"/>
        </w:numPr>
        <w:spacing w:after="120" w:line="278" w:lineRule="auto"/>
        <w:rPr>
          <w:b/>
          <w:szCs w:val="19"/>
        </w:rPr>
      </w:pPr>
      <w:bookmarkStart w:id="192" w:name="_Toc433364807"/>
      <w:bookmarkStart w:id="193" w:name="_Toc438561845"/>
      <w:r w:rsidRPr="00D665F5">
        <w:rPr>
          <w:b/>
          <w:szCs w:val="19"/>
        </w:rPr>
        <w:t>E3 Review Committee</w:t>
      </w:r>
      <w:bookmarkEnd w:id="192"/>
      <w:bookmarkEnd w:id="193"/>
    </w:p>
    <w:p w14:paraId="40480A67" w14:textId="77777777" w:rsidR="009C26EE" w:rsidRDefault="00D665F5" w:rsidP="009602E9">
      <w:pPr>
        <w:pStyle w:val="E3BodyText"/>
      </w:pPr>
      <w:r w:rsidRPr="00D665F5">
        <w:t>E3 representatives also meet with key stakeholder groups (industry and consumer bodies) through the E3 Review Committee. The E3 Review Committee is a forum for key stakeholder groups to provide advice to government across the entire E3 Program and meets twice per year.</w:t>
      </w:r>
      <w:bookmarkEnd w:id="180"/>
    </w:p>
    <w:p w14:paraId="26C3E0EB" w14:textId="77777777" w:rsidR="009C26EE" w:rsidRDefault="009C26EE" w:rsidP="00FE66B6">
      <w:pPr>
        <w:sectPr w:rsidR="009C26EE" w:rsidSect="00E952CB">
          <w:pgSz w:w="11907" w:h="16840" w:code="9"/>
          <w:pgMar w:top="1134" w:right="1134" w:bottom="1418" w:left="1134" w:header="709" w:footer="709" w:gutter="0"/>
          <w:cols w:space="720"/>
          <w:titlePg/>
          <w:docGrid w:linePitch="360"/>
        </w:sectPr>
      </w:pPr>
    </w:p>
    <w:p w14:paraId="4398667F" w14:textId="77777777" w:rsidR="00C5020B" w:rsidRDefault="009162D0" w:rsidP="00215BE3">
      <w:pPr>
        <w:pStyle w:val="Heading1"/>
        <w:framePr w:w="9712" w:h="1140" w:hRule="exact" w:wrap="around" w:x="1518" w:y="1459"/>
      </w:pPr>
      <w:bookmarkStart w:id="194" w:name="_Appendix_A_–"/>
      <w:bookmarkStart w:id="195" w:name="_Attachment_A_–"/>
      <w:bookmarkStart w:id="196" w:name="_Toc433364820"/>
      <w:bookmarkStart w:id="197" w:name="_Toc479838627"/>
      <w:bookmarkEnd w:id="194"/>
      <w:bookmarkEnd w:id="195"/>
      <w:r>
        <w:lastRenderedPageBreak/>
        <w:t>Attachment</w:t>
      </w:r>
      <w:r w:rsidR="00C5020B">
        <w:t xml:space="preserve"> A –</w:t>
      </w:r>
      <w:bookmarkEnd w:id="196"/>
      <w:r w:rsidR="00AE16EA">
        <w:t xml:space="preserve"> Trends</w:t>
      </w:r>
      <w:bookmarkEnd w:id="197"/>
    </w:p>
    <w:p w14:paraId="48A0E8C8" w14:textId="77777777" w:rsidR="00AE16EA" w:rsidRPr="006E0164" w:rsidRDefault="00AE16EA" w:rsidP="00AE16EA">
      <w:pPr>
        <w:pStyle w:val="Heading3"/>
        <w:spacing w:before="240"/>
      </w:pPr>
      <w:bookmarkStart w:id="198" w:name="_Toc479838628"/>
      <w:r>
        <w:t>A.1</w:t>
      </w:r>
      <w:r>
        <w:tab/>
        <w:t>Sales</w:t>
      </w:r>
      <w:r w:rsidRPr="006E0164">
        <w:t xml:space="preserve"> Trends</w:t>
      </w:r>
      <w:bookmarkEnd w:id="198"/>
    </w:p>
    <w:p w14:paraId="19CC1DFB" w14:textId="4B1BFC63" w:rsidR="009140E8" w:rsidRPr="007C6AE4" w:rsidRDefault="00D2120D" w:rsidP="009140E8">
      <w:pPr>
        <w:spacing w:after="240"/>
      </w:pPr>
      <w:r w:rsidRPr="00DE11E2">
        <w:t xml:space="preserve">The sales of </w:t>
      </w:r>
      <w:r w:rsidR="00D9100B">
        <w:t>refrigerator</w:t>
      </w:r>
      <w:r w:rsidR="00DE11E2" w:rsidRPr="00DE11E2">
        <w:t>s and freezers</w:t>
      </w:r>
      <w:r w:rsidRPr="00DE11E2">
        <w:t xml:space="preserve"> are a function of economic growth and consumer/business product preferences. </w:t>
      </w:r>
      <w:r w:rsidR="009140E8" w:rsidRPr="009140E8">
        <w:fldChar w:fldCharType="begin"/>
      </w:r>
      <w:r w:rsidR="009140E8" w:rsidRPr="009140E8">
        <w:instrText xml:space="preserve"> REF _Ref477248120 \h  \* MERGEFORMAT </w:instrText>
      </w:r>
      <w:r w:rsidR="009140E8" w:rsidRPr="009140E8">
        <w:fldChar w:fldCharType="separate"/>
      </w:r>
      <w:r w:rsidR="003818C1" w:rsidRPr="003818C1">
        <w:rPr>
          <w:b/>
          <w:sz w:val="18"/>
          <w:szCs w:val="18"/>
        </w:rPr>
        <w:t xml:space="preserve">Figure </w:t>
      </w:r>
      <w:r w:rsidR="003818C1" w:rsidRPr="003818C1">
        <w:rPr>
          <w:b/>
          <w:noProof/>
          <w:sz w:val="18"/>
          <w:szCs w:val="18"/>
        </w:rPr>
        <w:t>10</w:t>
      </w:r>
      <w:r w:rsidR="009140E8" w:rsidRPr="009140E8">
        <w:fldChar w:fldCharType="end"/>
      </w:r>
      <w:r w:rsidR="002B29A6">
        <w:t xml:space="preserve"> shows actual </w:t>
      </w:r>
      <w:r w:rsidRPr="00DE11E2">
        <w:t xml:space="preserve">sales data from published and unpublished sources </w:t>
      </w:r>
      <w:r w:rsidR="00DE11E2" w:rsidRPr="00DE11E2">
        <w:t>and</w:t>
      </w:r>
      <w:r w:rsidRPr="00DE11E2">
        <w:t xml:space="preserve"> forecast </w:t>
      </w:r>
      <w:r w:rsidR="00DE11E2" w:rsidRPr="00DE11E2">
        <w:t>sales are estimated based on current trends.</w:t>
      </w:r>
    </w:p>
    <w:p w14:paraId="538F3395" w14:textId="1B4ED744" w:rsidR="009140E8" w:rsidRPr="005E20FE" w:rsidRDefault="009140E8" w:rsidP="005E20FE">
      <w:pPr>
        <w:pStyle w:val="Caption"/>
      </w:pPr>
      <w:bookmarkStart w:id="199" w:name="_Ref477248120"/>
      <w:bookmarkStart w:id="200" w:name="_Toc479838647"/>
      <w:r w:rsidRPr="005E20FE">
        <w:t xml:space="preserve">Figure </w:t>
      </w:r>
      <w:r w:rsidRPr="005E20FE">
        <w:fldChar w:fldCharType="begin"/>
      </w:r>
      <w:r w:rsidRPr="005E20FE">
        <w:instrText xml:space="preserve"> SEQ Figure \* ARABIC </w:instrText>
      </w:r>
      <w:r w:rsidRPr="005E20FE">
        <w:fldChar w:fldCharType="separate"/>
      </w:r>
      <w:r w:rsidR="003818C1">
        <w:rPr>
          <w:noProof/>
        </w:rPr>
        <w:t>10</w:t>
      </w:r>
      <w:r w:rsidRPr="005E20FE">
        <w:fldChar w:fldCharType="end"/>
      </w:r>
      <w:bookmarkEnd w:id="199"/>
      <w:r w:rsidRPr="005E20FE">
        <w:t xml:space="preserve">: Annual sales </w:t>
      </w:r>
      <w:r w:rsidR="005E20FE">
        <w:t>of refrigerators and freezers (</w:t>
      </w:r>
      <w:r w:rsidRPr="005E20FE">
        <w:t>Australia and New Zealand</w:t>
      </w:r>
      <w:r w:rsidR="005E20FE">
        <w:t>)</w:t>
      </w:r>
      <w:bookmarkEnd w:id="200"/>
    </w:p>
    <w:p w14:paraId="433D2804" w14:textId="23933865" w:rsidR="00D2120D" w:rsidRDefault="002F0D15" w:rsidP="00FE66B6">
      <w:pPr>
        <w:spacing w:after="0"/>
        <w:rPr>
          <w:i/>
          <w:sz w:val="16"/>
        </w:rPr>
      </w:pPr>
      <w:r>
        <w:rPr>
          <w:noProof/>
          <w:lang w:eastAsia="en-AU"/>
        </w:rPr>
        <w:drawing>
          <wp:inline distT="0" distB="0" distL="0" distR="0" wp14:anchorId="38B48C6A" wp14:editId="269F25BA">
            <wp:extent cx="6262577" cy="3749385"/>
            <wp:effectExtent l="0" t="0" r="5080" b="3810"/>
            <wp:docPr id="6" name="Picture 6" descr="The chart shows that Australian and New Zealand refrigerator sales projections are assumed to gradually increase from approximately 950,000 and 150,000 respectively in 2014 to approximately 1,100,500 and 200,000 in 2030. Australian and New Zealand freezer sales projections are assumed to remain relatively flat over the projection period with sales assumed to be approximately 200,000 and 50,000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upvtranfile01\energy_group$\Energy Efficiency\Appliances\AEEB\Equip &amp; Appliances\AEET\Whitegoods\Fridges &amp; Freezers\RIS 2016\Reference Material\Charts\AU_NZ_Fr&amp;Fzr_Sales.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66561" cy="3751770"/>
                    </a:xfrm>
                    <a:prstGeom prst="rect">
                      <a:avLst/>
                    </a:prstGeom>
                    <a:noFill/>
                    <a:ln>
                      <a:noFill/>
                    </a:ln>
                  </pic:spPr>
                </pic:pic>
              </a:graphicData>
            </a:graphic>
          </wp:inline>
        </w:drawing>
      </w:r>
    </w:p>
    <w:p w14:paraId="1C350C61" w14:textId="77777777" w:rsidR="00D2120D" w:rsidRDefault="00CE6DAE" w:rsidP="00FE66B6">
      <w:pPr>
        <w:rPr>
          <w:noProof/>
          <w:sz w:val="16"/>
          <w:szCs w:val="16"/>
          <w:lang w:eastAsia="en-AU"/>
        </w:rPr>
      </w:pPr>
      <w:r w:rsidRPr="00CE6DAE">
        <w:rPr>
          <w:noProof/>
          <w:sz w:val="16"/>
          <w:szCs w:val="16"/>
          <w:lang w:eastAsia="en-AU"/>
        </w:rPr>
        <w:t xml:space="preserve">Source: </w:t>
      </w:r>
      <w:r w:rsidR="00A51534">
        <w:rPr>
          <w:noProof/>
          <w:sz w:val="16"/>
          <w:szCs w:val="16"/>
          <w:lang w:eastAsia="en-AU"/>
        </w:rPr>
        <w:t>Energy Efficient Strategies</w:t>
      </w:r>
      <w:r w:rsidRPr="00CE6DAE">
        <w:rPr>
          <w:noProof/>
          <w:sz w:val="16"/>
          <w:szCs w:val="16"/>
          <w:lang w:eastAsia="en-AU"/>
        </w:rPr>
        <w:t xml:space="preserve"> estimates (2016)</w:t>
      </w:r>
    </w:p>
    <w:p w14:paraId="3A28A06F" w14:textId="77777777" w:rsidR="00CE6DAE" w:rsidRDefault="00CE6DAE" w:rsidP="00FE66B6">
      <w:pPr>
        <w:rPr>
          <w:noProof/>
          <w:sz w:val="16"/>
          <w:szCs w:val="16"/>
          <w:lang w:eastAsia="en-AU"/>
        </w:rPr>
      </w:pPr>
    </w:p>
    <w:p w14:paraId="439F88D5" w14:textId="77777777" w:rsidR="00147CCB" w:rsidRPr="00CE6DAE" w:rsidRDefault="00147CCB" w:rsidP="00FE66B6">
      <w:pPr>
        <w:rPr>
          <w:highlight w:val="yellow"/>
        </w:rPr>
      </w:pPr>
    </w:p>
    <w:p w14:paraId="5BCEB5FF" w14:textId="77777777" w:rsidR="00F17C9A" w:rsidRDefault="00F17C9A">
      <w:pPr>
        <w:spacing w:after="200" w:line="276" w:lineRule="auto"/>
        <w:rPr>
          <w:rFonts w:ascii="Helvetica" w:hAnsi="Helvetica" w:cs="Helvetica"/>
          <w:b/>
          <w:sz w:val="26"/>
          <w:szCs w:val="40"/>
        </w:rPr>
      </w:pPr>
      <w:bookmarkStart w:id="201" w:name="_A.2_Stock_Trends"/>
      <w:bookmarkStart w:id="202" w:name="_Toc411445820"/>
      <w:bookmarkStart w:id="203" w:name="_Toc433365209"/>
      <w:bookmarkEnd w:id="201"/>
      <w:r>
        <w:br w:type="page"/>
      </w:r>
    </w:p>
    <w:p w14:paraId="5A512A4B" w14:textId="163A7607" w:rsidR="00D2120D" w:rsidRPr="006E0164" w:rsidRDefault="00AE16EA" w:rsidP="00C33428">
      <w:pPr>
        <w:pStyle w:val="Heading3"/>
        <w:spacing w:before="240"/>
      </w:pPr>
      <w:bookmarkStart w:id="204" w:name="_Toc479838629"/>
      <w:r>
        <w:lastRenderedPageBreak/>
        <w:t>A.2</w:t>
      </w:r>
      <w:r>
        <w:tab/>
      </w:r>
      <w:r w:rsidR="00D2120D" w:rsidRPr="006E0164">
        <w:t>Stock Trends</w:t>
      </w:r>
      <w:bookmarkEnd w:id="202"/>
      <w:bookmarkEnd w:id="203"/>
      <w:bookmarkEnd w:id="204"/>
    </w:p>
    <w:p w14:paraId="76D0740E" w14:textId="206F2D5E" w:rsidR="009602E9" w:rsidRDefault="00D2120D" w:rsidP="009140E8">
      <w:pPr>
        <w:spacing w:after="240"/>
      </w:pPr>
      <w:r w:rsidRPr="000212D4">
        <w:t>The estimated stock</w:t>
      </w:r>
      <w:r w:rsidR="000212D4" w:rsidRPr="000212D4">
        <w:t>s</w:t>
      </w:r>
      <w:r w:rsidRPr="000212D4">
        <w:t xml:space="preserve"> of </w:t>
      </w:r>
      <w:r w:rsidR="00D9100B">
        <w:t>refrigerator</w:t>
      </w:r>
      <w:r w:rsidR="000212D4" w:rsidRPr="000212D4">
        <w:t>s and freezers</w:t>
      </w:r>
      <w:r w:rsidRPr="000212D4">
        <w:t xml:space="preserve"> for Australia and New Zealand over the period </w:t>
      </w:r>
      <w:r w:rsidR="000212D4" w:rsidRPr="000212D4">
        <w:t>1966</w:t>
      </w:r>
      <w:r w:rsidRPr="000212D4">
        <w:t xml:space="preserve"> to 2030 </w:t>
      </w:r>
      <w:r w:rsidR="000212D4" w:rsidRPr="000212D4">
        <w:t>are</w:t>
      </w:r>
      <w:r w:rsidRPr="000212D4">
        <w:t xml:space="preserve"> shown in</w:t>
      </w:r>
      <w:r w:rsidR="009140E8">
        <w:t xml:space="preserve"> </w:t>
      </w:r>
      <w:r w:rsidR="009140E8" w:rsidRPr="009140E8">
        <w:rPr>
          <w:b/>
        </w:rPr>
        <w:fldChar w:fldCharType="begin"/>
      </w:r>
      <w:r w:rsidR="009140E8" w:rsidRPr="009140E8">
        <w:rPr>
          <w:b/>
        </w:rPr>
        <w:instrText xml:space="preserve"> REF _Ref477248369 \h </w:instrText>
      </w:r>
      <w:r w:rsidR="009140E8">
        <w:rPr>
          <w:b/>
        </w:rPr>
        <w:instrText xml:space="preserve"> \* MERGEFORMAT </w:instrText>
      </w:r>
      <w:r w:rsidR="009140E8" w:rsidRPr="009140E8">
        <w:rPr>
          <w:b/>
        </w:rPr>
      </w:r>
      <w:r w:rsidR="009140E8" w:rsidRPr="009140E8">
        <w:rPr>
          <w:b/>
        </w:rPr>
        <w:fldChar w:fldCharType="separate"/>
      </w:r>
      <w:r w:rsidR="003818C1" w:rsidRPr="003818C1">
        <w:rPr>
          <w:b/>
        </w:rPr>
        <w:t xml:space="preserve">Figure </w:t>
      </w:r>
      <w:r w:rsidR="003818C1" w:rsidRPr="003818C1">
        <w:rPr>
          <w:b/>
          <w:noProof/>
        </w:rPr>
        <w:t>11</w:t>
      </w:r>
      <w:r w:rsidR="009140E8" w:rsidRPr="009140E8">
        <w:rPr>
          <w:b/>
        </w:rPr>
        <w:fldChar w:fldCharType="end"/>
      </w:r>
      <w:r w:rsidR="009140E8" w:rsidRPr="009140E8">
        <w:rPr>
          <w:b/>
        </w:rPr>
        <w:t xml:space="preserve"> </w:t>
      </w:r>
      <w:r w:rsidR="009140E8">
        <w:t xml:space="preserve">and </w:t>
      </w:r>
      <w:r w:rsidR="009140E8" w:rsidRPr="009140E8">
        <w:rPr>
          <w:b/>
        </w:rPr>
        <w:fldChar w:fldCharType="begin"/>
      </w:r>
      <w:r w:rsidR="009140E8" w:rsidRPr="009140E8">
        <w:rPr>
          <w:b/>
        </w:rPr>
        <w:instrText xml:space="preserve"> REF _Ref477248385 \h </w:instrText>
      </w:r>
      <w:r w:rsidR="009140E8">
        <w:rPr>
          <w:b/>
        </w:rPr>
        <w:instrText xml:space="preserve"> \* MERGEFORMAT </w:instrText>
      </w:r>
      <w:r w:rsidR="009140E8" w:rsidRPr="009140E8">
        <w:rPr>
          <w:b/>
        </w:rPr>
      </w:r>
      <w:r w:rsidR="009140E8" w:rsidRPr="009140E8">
        <w:rPr>
          <w:b/>
        </w:rPr>
        <w:fldChar w:fldCharType="separate"/>
      </w:r>
      <w:r w:rsidR="003818C1" w:rsidRPr="003818C1">
        <w:rPr>
          <w:b/>
        </w:rPr>
        <w:t xml:space="preserve">Figure </w:t>
      </w:r>
      <w:r w:rsidR="003818C1" w:rsidRPr="003818C1">
        <w:rPr>
          <w:b/>
          <w:noProof/>
        </w:rPr>
        <w:t>12</w:t>
      </w:r>
      <w:r w:rsidR="009140E8" w:rsidRPr="009140E8">
        <w:rPr>
          <w:b/>
        </w:rPr>
        <w:fldChar w:fldCharType="end"/>
      </w:r>
      <w:r w:rsidRPr="000212D4">
        <w:t>.</w:t>
      </w:r>
      <w:r w:rsidR="000212D4">
        <w:t xml:space="preserve"> </w:t>
      </w:r>
    </w:p>
    <w:p w14:paraId="5EFFEEA4" w14:textId="5766778F" w:rsidR="009140E8" w:rsidRPr="009140E8" w:rsidRDefault="009140E8" w:rsidP="009140E8">
      <w:pPr>
        <w:pStyle w:val="Caption"/>
      </w:pPr>
      <w:bookmarkStart w:id="205" w:name="_Ref477248369"/>
      <w:bookmarkStart w:id="206" w:name="_Toc479838648"/>
      <w:r w:rsidRPr="009140E8">
        <w:t xml:space="preserve">Figure </w:t>
      </w:r>
      <w:r w:rsidRPr="009140E8">
        <w:fldChar w:fldCharType="begin"/>
      </w:r>
      <w:r w:rsidRPr="009140E8">
        <w:instrText xml:space="preserve"> SEQ Figure \* ARABIC </w:instrText>
      </w:r>
      <w:r w:rsidRPr="009140E8">
        <w:fldChar w:fldCharType="separate"/>
      </w:r>
      <w:r w:rsidR="003818C1">
        <w:rPr>
          <w:noProof/>
        </w:rPr>
        <w:t>11</w:t>
      </w:r>
      <w:r w:rsidRPr="009140E8">
        <w:fldChar w:fldCharType="end"/>
      </w:r>
      <w:bookmarkEnd w:id="205"/>
      <w:r w:rsidR="005E20FE">
        <w:t>: Refrigerator stock (</w:t>
      </w:r>
      <w:r w:rsidRPr="009140E8">
        <w:t>Australia and New Zealand</w:t>
      </w:r>
      <w:r w:rsidR="005E20FE">
        <w:t>)</w:t>
      </w:r>
      <w:bookmarkEnd w:id="206"/>
    </w:p>
    <w:p w14:paraId="0650B1C5" w14:textId="2D4320CE" w:rsidR="00D2120D" w:rsidRDefault="00B97CBA" w:rsidP="00FE66B6">
      <w:pPr>
        <w:spacing w:after="0"/>
      </w:pPr>
      <w:r>
        <w:rPr>
          <w:noProof/>
          <w:lang w:eastAsia="en-AU"/>
        </w:rPr>
        <w:drawing>
          <wp:inline distT="0" distB="0" distL="0" distR="0" wp14:anchorId="2ECB58DD" wp14:editId="2C5C92A1">
            <wp:extent cx="5745918" cy="3533775"/>
            <wp:effectExtent l="0" t="0" r="7620" b="0"/>
            <wp:docPr id="2" name="Picture 2" descr="The chart shows assumed Australian refrigerator stock gradually increasing from approximately 12,000,000 in 2014 to approximately 16,000,000 in 2030. New Zealand refrigerator stock is assumed to gradually increase from approximately 2,200,000 in 2014 to approximately 2,500,000 in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pvtranfile01\energy_group$\Energy Efficiency\Appliances\AEEB\Equip &amp; Appliances\AEET\Whitegoods\Fridges &amp; Freezers\RIS 2016\Reference Material\Charts\Fridge Stock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5042" cy="3539386"/>
                    </a:xfrm>
                    <a:prstGeom prst="rect">
                      <a:avLst/>
                    </a:prstGeom>
                    <a:noFill/>
                    <a:ln>
                      <a:noFill/>
                    </a:ln>
                  </pic:spPr>
                </pic:pic>
              </a:graphicData>
            </a:graphic>
          </wp:inline>
        </w:drawing>
      </w:r>
    </w:p>
    <w:p w14:paraId="60C09447" w14:textId="77777777" w:rsidR="008E7ADC" w:rsidRDefault="008E7ADC" w:rsidP="00D67BD8">
      <w:pPr>
        <w:spacing w:before="120"/>
        <w:rPr>
          <w:sz w:val="16"/>
          <w:szCs w:val="16"/>
        </w:rPr>
      </w:pPr>
      <w:r w:rsidRPr="00556937">
        <w:rPr>
          <w:sz w:val="16"/>
          <w:szCs w:val="16"/>
        </w:rPr>
        <w:t>Sources: ABS</w:t>
      </w:r>
      <w:r w:rsidR="00E17336">
        <w:rPr>
          <w:sz w:val="16"/>
          <w:szCs w:val="16"/>
        </w:rPr>
        <w:t xml:space="preserve"> </w:t>
      </w:r>
      <w:r w:rsidRPr="00556937">
        <w:rPr>
          <w:sz w:val="16"/>
          <w:szCs w:val="16"/>
        </w:rPr>
        <w:t>3236-2015 Series III</w:t>
      </w:r>
      <w:r w:rsidR="00E17336">
        <w:rPr>
          <w:sz w:val="16"/>
          <w:szCs w:val="16"/>
        </w:rPr>
        <w:t xml:space="preserve">; </w:t>
      </w:r>
      <w:r w:rsidR="00E17336" w:rsidRPr="00E17336">
        <w:rPr>
          <w:sz w:val="16"/>
          <w:szCs w:val="16"/>
        </w:rPr>
        <w:t>Statistics New Zealand Dwelling and Household Estimates</w:t>
      </w:r>
      <w:r w:rsidR="00E17336">
        <w:rPr>
          <w:sz w:val="16"/>
          <w:szCs w:val="16"/>
        </w:rPr>
        <w:t>;</w:t>
      </w:r>
      <w:r w:rsidRPr="00556937">
        <w:rPr>
          <w:sz w:val="16"/>
          <w:szCs w:val="16"/>
        </w:rPr>
        <w:t xml:space="preserve"> and unpublished data</w:t>
      </w:r>
    </w:p>
    <w:p w14:paraId="60FE9791" w14:textId="77777777" w:rsidR="009140E8" w:rsidRPr="00092492" w:rsidRDefault="009140E8" w:rsidP="00FE66B6">
      <w:pPr>
        <w:pStyle w:val="E3Figuretitles"/>
        <w:spacing w:after="80" w:line="278" w:lineRule="auto"/>
      </w:pPr>
    </w:p>
    <w:p w14:paraId="096669C8" w14:textId="47807A3E" w:rsidR="009140E8" w:rsidRDefault="009140E8" w:rsidP="009140E8">
      <w:pPr>
        <w:pStyle w:val="Caption"/>
        <w:keepNext/>
      </w:pPr>
      <w:bookmarkStart w:id="207" w:name="_Ref477248385"/>
      <w:bookmarkStart w:id="208" w:name="_Toc479838649"/>
      <w:r>
        <w:t xml:space="preserve">Figure </w:t>
      </w:r>
      <w:r>
        <w:fldChar w:fldCharType="begin"/>
      </w:r>
      <w:r>
        <w:instrText xml:space="preserve"> SEQ Figure \* ARABIC </w:instrText>
      </w:r>
      <w:r>
        <w:fldChar w:fldCharType="separate"/>
      </w:r>
      <w:r w:rsidR="003818C1">
        <w:rPr>
          <w:noProof/>
        </w:rPr>
        <w:t>12</w:t>
      </w:r>
      <w:r>
        <w:fldChar w:fldCharType="end"/>
      </w:r>
      <w:bookmarkEnd w:id="207"/>
      <w:r>
        <w:t xml:space="preserve">: </w:t>
      </w:r>
      <w:r w:rsidR="005E20FE">
        <w:t>Freezer stock (</w:t>
      </w:r>
      <w:r w:rsidRPr="0009637F">
        <w:t>Australia and New Zealand</w:t>
      </w:r>
      <w:r w:rsidR="005E20FE">
        <w:t>)</w:t>
      </w:r>
      <w:bookmarkEnd w:id="208"/>
    </w:p>
    <w:p w14:paraId="145CF858" w14:textId="77381B3E" w:rsidR="006E0164" w:rsidRDefault="00D67BD8" w:rsidP="00FE66B6">
      <w:pPr>
        <w:spacing w:after="0"/>
      </w:pPr>
      <w:r>
        <w:rPr>
          <w:noProof/>
          <w:lang w:eastAsia="en-AU"/>
        </w:rPr>
        <w:drawing>
          <wp:inline distT="0" distB="0" distL="0" distR="0" wp14:anchorId="389893AB" wp14:editId="4F76E7D4">
            <wp:extent cx="5742392" cy="3519577"/>
            <wp:effectExtent l="0" t="0" r="0" b="5080"/>
            <wp:docPr id="74" name="Picture 74" descr="The chart shows assumed Australian freezer stock gradually increasing from approximately 3,250,000 in 2014 to approximately 3,750,000 in 2030. New Zealand freezer stock is assumed to gradually increase from approximately 1,100,000 in 2014 to approximately 1,200,000 in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upvtranfile01\energy_group$\Energy Efficiency\Appliances\AEEB\Equip &amp; Appliances\AEET\Whitegoods\Fridges &amp; Freezers\RIS 2016\Reference Material\Charts\Freezer Stock.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5931" cy="3527875"/>
                    </a:xfrm>
                    <a:prstGeom prst="rect">
                      <a:avLst/>
                    </a:prstGeom>
                    <a:noFill/>
                    <a:ln>
                      <a:noFill/>
                    </a:ln>
                  </pic:spPr>
                </pic:pic>
              </a:graphicData>
            </a:graphic>
          </wp:inline>
        </w:drawing>
      </w:r>
    </w:p>
    <w:p w14:paraId="4DB002CA" w14:textId="77777777" w:rsidR="00E664D4" w:rsidRDefault="00E664D4" w:rsidP="00D67BD8">
      <w:pPr>
        <w:spacing w:before="120"/>
        <w:rPr>
          <w:sz w:val="16"/>
          <w:szCs w:val="16"/>
        </w:rPr>
      </w:pPr>
      <w:r w:rsidRPr="00556937">
        <w:rPr>
          <w:sz w:val="16"/>
          <w:szCs w:val="16"/>
        </w:rPr>
        <w:t>Sources: ABS</w:t>
      </w:r>
      <w:r w:rsidR="00E17336">
        <w:rPr>
          <w:sz w:val="16"/>
          <w:szCs w:val="16"/>
        </w:rPr>
        <w:t xml:space="preserve"> </w:t>
      </w:r>
      <w:r w:rsidRPr="00556937">
        <w:rPr>
          <w:sz w:val="16"/>
          <w:szCs w:val="16"/>
        </w:rPr>
        <w:t>3236-2015 Series III</w:t>
      </w:r>
      <w:r w:rsidR="00E17336">
        <w:rPr>
          <w:sz w:val="16"/>
          <w:szCs w:val="16"/>
        </w:rPr>
        <w:t xml:space="preserve">; </w:t>
      </w:r>
      <w:r w:rsidR="00E17336" w:rsidRPr="00E17336">
        <w:rPr>
          <w:sz w:val="16"/>
          <w:szCs w:val="16"/>
        </w:rPr>
        <w:t>Statistics New Zealand Dwelling and Household Estimates</w:t>
      </w:r>
      <w:r w:rsidR="00E17336">
        <w:rPr>
          <w:sz w:val="16"/>
          <w:szCs w:val="16"/>
        </w:rPr>
        <w:t>;</w:t>
      </w:r>
      <w:r w:rsidR="00E17336" w:rsidRPr="00556937">
        <w:rPr>
          <w:sz w:val="16"/>
          <w:szCs w:val="16"/>
        </w:rPr>
        <w:t xml:space="preserve"> </w:t>
      </w:r>
      <w:r w:rsidRPr="00556937">
        <w:rPr>
          <w:sz w:val="16"/>
          <w:szCs w:val="16"/>
        </w:rPr>
        <w:t>and unpublished data</w:t>
      </w:r>
    </w:p>
    <w:p w14:paraId="4E5FE8C7" w14:textId="77777777" w:rsidR="006E0164" w:rsidRDefault="00AE16EA" w:rsidP="00C33428">
      <w:pPr>
        <w:pStyle w:val="Heading3"/>
        <w:spacing w:before="240"/>
      </w:pPr>
      <w:bookmarkStart w:id="209" w:name="_Toc479838630"/>
      <w:r>
        <w:lastRenderedPageBreak/>
        <w:t>A.3</w:t>
      </w:r>
      <w:r>
        <w:tab/>
      </w:r>
      <w:r w:rsidR="006E0164">
        <w:t>Price Trends</w:t>
      </w:r>
      <w:bookmarkEnd w:id="209"/>
    </w:p>
    <w:p w14:paraId="04691066" w14:textId="5778D2A5" w:rsidR="005E20FE" w:rsidRDefault="005E20FE" w:rsidP="005E20FE">
      <w:pPr>
        <w:spacing w:after="240"/>
      </w:pPr>
      <w:r>
        <w:t>Australian retail price trends for all refrigerator and freezer groups over the period 1993-2014 are shown below.</w:t>
      </w:r>
    </w:p>
    <w:p w14:paraId="73ED2778" w14:textId="60028DAA" w:rsidR="005E20FE" w:rsidRDefault="005E20FE" w:rsidP="005E20FE">
      <w:pPr>
        <w:pStyle w:val="Caption"/>
        <w:keepNext/>
      </w:pPr>
      <w:bookmarkStart w:id="210" w:name="_Toc479838650"/>
      <w:r>
        <w:t xml:space="preserve">Figure </w:t>
      </w:r>
      <w:r>
        <w:fldChar w:fldCharType="begin"/>
      </w:r>
      <w:r>
        <w:instrText xml:space="preserve"> SEQ Figure \* ARABIC </w:instrText>
      </w:r>
      <w:r>
        <w:fldChar w:fldCharType="separate"/>
      </w:r>
      <w:r w:rsidR="003818C1">
        <w:rPr>
          <w:noProof/>
        </w:rPr>
        <w:t>13</w:t>
      </w:r>
      <w:r>
        <w:fldChar w:fldCharType="end"/>
      </w:r>
      <w:r>
        <w:t>: Average group 1 prices (</w:t>
      </w:r>
      <w:r w:rsidRPr="00C67629">
        <w:t>Australia</w:t>
      </w:r>
      <w:r>
        <w:t>)</w:t>
      </w:r>
      <w:bookmarkEnd w:id="210"/>
    </w:p>
    <w:p w14:paraId="3F2288DA" w14:textId="7F581B00" w:rsidR="006E0164" w:rsidRDefault="00677BC4" w:rsidP="00FE66B6">
      <w:pPr>
        <w:spacing w:after="0"/>
      </w:pPr>
      <w:r>
        <w:rPr>
          <w:noProof/>
          <w:lang w:eastAsia="en-AU"/>
        </w:rPr>
        <w:drawing>
          <wp:inline distT="0" distB="0" distL="0" distR="0" wp14:anchorId="2FCA7E4A" wp14:editId="740F5D9D">
            <wp:extent cx="6120765" cy="3628922"/>
            <wp:effectExtent l="0" t="0" r="0" b="0"/>
            <wp:docPr id="48" name="Picture 48" descr="The chart shows that over the period 1993 to 2014, while nominal average group 1 refrigerator prices have risen from approximately $750 to $1,000, real (A$2014) prices have fallen from approximately $1,300 to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pvtranfile01\energy_group$\Energy Efficiency\Appliances\AEEB\Equip &amp; Appliances\AEET\Whitegoods\Fridges &amp; Freezers\RIS 2016\Reference Material\Charts\AU_GP1_Price.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0765" cy="3628922"/>
                    </a:xfrm>
                    <a:prstGeom prst="rect">
                      <a:avLst/>
                    </a:prstGeom>
                    <a:noFill/>
                    <a:ln>
                      <a:noFill/>
                    </a:ln>
                  </pic:spPr>
                </pic:pic>
              </a:graphicData>
            </a:graphic>
          </wp:inline>
        </w:drawing>
      </w:r>
    </w:p>
    <w:p w14:paraId="2AE8E133" w14:textId="77777777" w:rsidR="00CE6DAE" w:rsidRDefault="00CE6DAE" w:rsidP="00CE6DAE">
      <w:pPr>
        <w:rPr>
          <w:noProof/>
          <w:sz w:val="16"/>
          <w:szCs w:val="16"/>
          <w:lang w:eastAsia="en-AU"/>
        </w:rPr>
      </w:pPr>
      <w:r w:rsidRPr="00CE6DAE">
        <w:rPr>
          <w:noProof/>
          <w:sz w:val="16"/>
          <w:szCs w:val="16"/>
          <w:lang w:eastAsia="en-AU"/>
        </w:rPr>
        <w:t xml:space="preserve">Source: </w:t>
      </w:r>
      <w:r w:rsidR="00A51534">
        <w:rPr>
          <w:noProof/>
          <w:sz w:val="16"/>
          <w:szCs w:val="16"/>
          <w:lang w:eastAsia="en-AU"/>
        </w:rPr>
        <w:t>Energy Efficient Strategies</w:t>
      </w:r>
      <w:r w:rsidRPr="00CE6DAE">
        <w:rPr>
          <w:noProof/>
          <w:sz w:val="16"/>
          <w:szCs w:val="16"/>
          <w:lang w:eastAsia="en-AU"/>
        </w:rPr>
        <w:t xml:space="preserve"> estimates (2016)</w:t>
      </w:r>
    </w:p>
    <w:p w14:paraId="43141860" w14:textId="77777777" w:rsidR="00E50742" w:rsidRPr="00CE6DAE" w:rsidRDefault="00E50742" w:rsidP="00CE6DAE">
      <w:pPr>
        <w:rPr>
          <w:highlight w:val="yellow"/>
        </w:rPr>
      </w:pPr>
    </w:p>
    <w:p w14:paraId="697D6E2C" w14:textId="7CED18A9" w:rsidR="005E20FE" w:rsidRDefault="005E20FE" w:rsidP="005E20FE">
      <w:pPr>
        <w:pStyle w:val="Caption"/>
        <w:keepNext/>
      </w:pPr>
      <w:bookmarkStart w:id="211" w:name="_Toc479838651"/>
      <w:r>
        <w:t xml:space="preserve">Figure </w:t>
      </w:r>
      <w:r>
        <w:fldChar w:fldCharType="begin"/>
      </w:r>
      <w:r>
        <w:instrText xml:space="preserve"> SEQ Figure \* ARABIC </w:instrText>
      </w:r>
      <w:r>
        <w:fldChar w:fldCharType="separate"/>
      </w:r>
      <w:r w:rsidR="003818C1">
        <w:rPr>
          <w:noProof/>
        </w:rPr>
        <w:t>14</w:t>
      </w:r>
      <w:r>
        <w:fldChar w:fldCharType="end"/>
      </w:r>
      <w:r>
        <w:t xml:space="preserve">: </w:t>
      </w:r>
      <w:r w:rsidRPr="004941F3">
        <w:t xml:space="preserve">Average group 2 prices </w:t>
      </w:r>
      <w:r>
        <w:t>(</w:t>
      </w:r>
      <w:r w:rsidRPr="004941F3">
        <w:t>Australia</w:t>
      </w:r>
      <w:r>
        <w:t>)</w:t>
      </w:r>
      <w:bookmarkEnd w:id="211"/>
    </w:p>
    <w:p w14:paraId="673A64BD" w14:textId="43589DC4" w:rsidR="00B15121" w:rsidRDefault="00EC73AA" w:rsidP="00FE66B6">
      <w:pPr>
        <w:spacing w:after="0"/>
      </w:pPr>
      <w:r>
        <w:rPr>
          <w:noProof/>
          <w:lang w:eastAsia="en-AU"/>
        </w:rPr>
        <w:drawing>
          <wp:inline distT="0" distB="0" distL="0" distR="0" wp14:anchorId="263CE3DE" wp14:editId="39A5BFD3">
            <wp:extent cx="6120765" cy="3648091"/>
            <wp:effectExtent l="0" t="0" r="0" b="9525"/>
            <wp:docPr id="82" name="Picture 82" descr="The chart shows that over the period 1993 to 2014, nominal average group 2 refrigerator prices have fallen from approximately $310 to $230 while real (A$2014) prices have fallen from approximately $540 to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upvtranfile01\energy_group$\Energy Efficiency\Appliances\AEEB\Equip &amp; Appliances\AEET\Whitegoods\Fridges &amp; Freezers\RIS 2016\Reference Material\Charts\AU_GP2_Price.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0765" cy="3648091"/>
                    </a:xfrm>
                    <a:prstGeom prst="rect">
                      <a:avLst/>
                    </a:prstGeom>
                    <a:noFill/>
                    <a:ln>
                      <a:noFill/>
                    </a:ln>
                  </pic:spPr>
                </pic:pic>
              </a:graphicData>
            </a:graphic>
          </wp:inline>
        </w:drawing>
      </w:r>
    </w:p>
    <w:p w14:paraId="463785E5" w14:textId="77777777" w:rsidR="00CE6DAE" w:rsidRPr="00CE6DAE" w:rsidRDefault="00CE6DAE" w:rsidP="00147CCB">
      <w:pPr>
        <w:spacing w:before="60" w:after="60"/>
        <w:rPr>
          <w:highlight w:val="yellow"/>
        </w:rPr>
      </w:pPr>
      <w:r w:rsidRPr="00CE6DAE">
        <w:rPr>
          <w:noProof/>
          <w:sz w:val="16"/>
          <w:szCs w:val="16"/>
          <w:lang w:eastAsia="en-AU"/>
        </w:rPr>
        <w:t xml:space="preserve">Source: </w:t>
      </w:r>
      <w:r w:rsidR="00A51534">
        <w:rPr>
          <w:noProof/>
          <w:sz w:val="16"/>
          <w:szCs w:val="16"/>
          <w:lang w:eastAsia="en-AU"/>
        </w:rPr>
        <w:t>Energy Efficient Strategies</w:t>
      </w:r>
      <w:r w:rsidRPr="00CE6DAE">
        <w:rPr>
          <w:noProof/>
          <w:sz w:val="16"/>
          <w:szCs w:val="16"/>
          <w:lang w:eastAsia="en-AU"/>
        </w:rPr>
        <w:t xml:space="preserve"> estimates (2016)</w:t>
      </w:r>
    </w:p>
    <w:p w14:paraId="7CD32111" w14:textId="0C8C2CE2" w:rsidR="005E20FE" w:rsidRDefault="005E20FE" w:rsidP="005E20FE">
      <w:pPr>
        <w:pStyle w:val="Caption"/>
        <w:keepNext/>
      </w:pPr>
      <w:bookmarkStart w:id="212" w:name="_Toc479838652"/>
      <w:r>
        <w:lastRenderedPageBreak/>
        <w:t xml:space="preserve">Figure </w:t>
      </w:r>
      <w:r>
        <w:fldChar w:fldCharType="begin"/>
      </w:r>
      <w:r>
        <w:instrText xml:space="preserve"> SEQ Figure \* ARABIC </w:instrText>
      </w:r>
      <w:r>
        <w:fldChar w:fldCharType="separate"/>
      </w:r>
      <w:r w:rsidR="003818C1">
        <w:rPr>
          <w:noProof/>
        </w:rPr>
        <w:t>15</w:t>
      </w:r>
      <w:r>
        <w:fldChar w:fldCharType="end"/>
      </w:r>
      <w:r>
        <w:t xml:space="preserve">: </w:t>
      </w:r>
      <w:r w:rsidRPr="001E71D7">
        <w:t>Average group 3 price</w:t>
      </w:r>
      <w:r>
        <w:t>s (</w:t>
      </w:r>
      <w:r w:rsidRPr="001E71D7">
        <w:t>Australia</w:t>
      </w:r>
      <w:r>
        <w:t>)</w:t>
      </w:r>
      <w:bookmarkEnd w:id="212"/>
    </w:p>
    <w:p w14:paraId="5494B980" w14:textId="66014FCA" w:rsidR="009F015D" w:rsidRDefault="002C5293" w:rsidP="00FE66B6">
      <w:pPr>
        <w:pStyle w:val="E3Figuretitles"/>
        <w:spacing w:before="0" w:after="0" w:line="278" w:lineRule="auto"/>
      </w:pPr>
      <w:r>
        <w:rPr>
          <w:noProof/>
          <w:lang w:val="en-AU" w:eastAsia="en-AU"/>
        </w:rPr>
        <w:drawing>
          <wp:inline distT="0" distB="0" distL="0" distR="0" wp14:anchorId="2E5C5BBE" wp14:editId="6B6C3432">
            <wp:extent cx="6120765" cy="3653635"/>
            <wp:effectExtent l="0" t="0" r="0" b="4445"/>
            <wp:docPr id="51" name="Picture 51" descr="The chart shows that over the period 1993 to 2014, nominal average group 3 refrigerator prices have fallen from approximately $340 to $320 while real (A$2014) prices have fallen from approximately $590 to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pvtranfile01\energy_group$\Energy Efficiency\Appliances\AEEB\Equip &amp; Appliances\AEET\Whitegoods\Fridges &amp; Freezers\RIS 2016\Reference Material\Charts\AU_GP3_Price.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0765" cy="3653635"/>
                    </a:xfrm>
                    <a:prstGeom prst="rect">
                      <a:avLst/>
                    </a:prstGeom>
                    <a:noFill/>
                    <a:ln>
                      <a:noFill/>
                    </a:ln>
                  </pic:spPr>
                </pic:pic>
              </a:graphicData>
            </a:graphic>
          </wp:inline>
        </w:drawing>
      </w:r>
    </w:p>
    <w:p w14:paraId="689D4CB2" w14:textId="77777777" w:rsidR="003B4499" w:rsidRDefault="00CE6DAE" w:rsidP="00CE6DAE">
      <w:pPr>
        <w:spacing w:after="0"/>
        <w:rPr>
          <w:noProof/>
          <w:sz w:val="16"/>
          <w:szCs w:val="16"/>
          <w:lang w:eastAsia="en-AU"/>
        </w:rPr>
      </w:pPr>
      <w:r w:rsidRPr="00CE6DAE">
        <w:rPr>
          <w:noProof/>
          <w:sz w:val="16"/>
          <w:szCs w:val="16"/>
          <w:lang w:eastAsia="en-AU"/>
        </w:rPr>
        <w:t xml:space="preserve">Source: </w:t>
      </w:r>
      <w:r w:rsidR="00A51534">
        <w:rPr>
          <w:noProof/>
          <w:sz w:val="16"/>
          <w:szCs w:val="16"/>
          <w:lang w:eastAsia="en-AU"/>
        </w:rPr>
        <w:t>Energy Efficient Strategies</w:t>
      </w:r>
      <w:r w:rsidRPr="00CE6DAE">
        <w:rPr>
          <w:noProof/>
          <w:sz w:val="16"/>
          <w:szCs w:val="16"/>
          <w:lang w:eastAsia="en-AU"/>
        </w:rPr>
        <w:t xml:space="preserve"> estimates (2016)</w:t>
      </w:r>
    </w:p>
    <w:p w14:paraId="16F8085E" w14:textId="4E8D97A4" w:rsidR="002C5293" w:rsidRDefault="002C5293" w:rsidP="002C5293">
      <w:pPr>
        <w:spacing w:after="0"/>
        <w:rPr>
          <w:noProof/>
          <w:sz w:val="16"/>
          <w:szCs w:val="16"/>
          <w:lang w:eastAsia="en-AU"/>
        </w:rPr>
      </w:pPr>
      <w:r>
        <w:rPr>
          <w:noProof/>
          <w:sz w:val="16"/>
          <w:szCs w:val="16"/>
          <w:lang w:eastAsia="en-AU"/>
        </w:rPr>
        <w:t>Note: The discontinuities in prices for this group are artefacts of the data set provided by GfK which was for a small collection of models</w:t>
      </w:r>
    </w:p>
    <w:p w14:paraId="0D27DFFA" w14:textId="77777777" w:rsidR="005E20FE" w:rsidRPr="00885AFD" w:rsidRDefault="005E20FE" w:rsidP="002C5293">
      <w:pPr>
        <w:spacing w:after="0"/>
        <w:rPr>
          <w:noProof/>
          <w:sz w:val="16"/>
          <w:szCs w:val="16"/>
          <w:lang w:eastAsia="en-AU"/>
        </w:rPr>
      </w:pPr>
    </w:p>
    <w:p w14:paraId="54DEBCC4" w14:textId="77777777" w:rsidR="00147CCB" w:rsidRDefault="00147CCB" w:rsidP="00CE6DAE">
      <w:pPr>
        <w:spacing w:after="0"/>
        <w:rPr>
          <w:noProof/>
          <w:sz w:val="16"/>
          <w:szCs w:val="16"/>
          <w:lang w:eastAsia="en-AU"/>
        </w:rPr>
      </w:pPr>
    </w:p>
    <w:p w14:paraId="477E85D7" w14:textId="68341F79" w:rsidR="005E20FE" w:rsidRDefault="005E20FE" w:rsidP="005E20FE">
      <w:pPr>
        <w:pStyle w:val="Caption"/>
        <w:keepNext/>
      </w:pPr>
      <w:bookmarkStart w:id="213" w:name="_Toc479838653"/>
      <w:r>
        <w:t xml:space="preserve">Figure </w:t>
      </w:r>
      <w:r>
        <w:fldChar w:fldCharType="begin"/>
      </w:r>
      <w:r>
        <w:instrText xml:space="preserve"> SEQ Figure \* ARABIC </w:instrText>
      </w:r>
      <w:r>
        <w:fldChar w:fldCharType="separate"/>
      </w:r>
      <w:r w:rsidR="003818C1">
        <w:rPr>
          <w:noProof/>
        </w:rPr>
        <w:t>16</w:t>
      </w:r>
      <w:r>
        <w:fldChar w:fldCharType="end"/>
      </w:r>
      <w:r>
        <w:t>: Average group 4 prices (</w:t>
      </w:r>
      <w:r w:rsidRPr="00C323F3">
        <w:t>Australia</w:t>
      </w:r>
      <w:r>
        <w:t>)</w:t>
      </w:r>
      <w:bookmarkEnd w:id="213"/>
    </w:p>
    <w:p w14:paraId="19939A1D" w14:textId="7D051B65" w:rsidR="00CE6DAE" w:rsidRDefault="002C5293" w:rsidP="00CE6DAE">
      <w:pPr>
        <w:pStyle w:val="E3Figuretitles"/>
        <w:spacing w:before="0" w:after="0" w:line="278" w:lineRule="auto"/>
      </w:pPr>
      <w:r>
        <w:rPr>
          <w:noProof/>
          <w:lang w:val="en-AU" w:eastAsia="en-AU"/>
        </w:rPr>
        <w:drawing>
          <wp:inline distT="0" distB="0" distL="0" distR="0" wp14:anchorId="04917872" wp14:editId="1E381EB9">
            <wp:extent cx="6120765" cy="3600869"/>
            <wp:effectExtent l="0" t="0" r="0" b="0"/>
            <wp:docPr id="56" name="Picture 56" descr="The chart shows that over the period 1993 to 2014, nominal average group 4 refrigerator prices have fallen from approximately $780 to $590 while real (A$2014) prices have fallen from approximately $1,350 to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pvtranfile01\energy_group$\Energy Efficiency\Appliances\AEEB\Equip &amp; Appliances\AEET\Whitegoods\Fridges &amp; Freezers\RIS 2016\Reference Material\Charts\AU_GP4_Price.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20765" cy="3600869"/>
                    </a:xfrm>
                    <a:prstGeom prst="rect">
                      <a:avLst/>
                    </a:prstGeom>
                    <a:noFill/>
                    <a:ln>
                      <a:noFill/>
                    </a:ln>
                  </pic:spPr>
                </pic:pic>
              </a:graphicData>
            </a:graphic>
          </wp:inline>
        </w:drawing>
      </w:r>
    </w:p>
    <w:p w14:paraId="4E8C0A4C" w14:textId="77777777" w:rsidR="00CE6DAE" w:rsidRDefault="00CE6DAE" w:rsidP="00CE6DAE">
      <w:pPr>
        <w:spacing w:after="0"/>
        <w:rPr>
          <w:noProof/>
          <w:sz w:val="16"/>
          <w:szCs w:val="16"/>
          <w:lang w:eastAsia="en-AU"/>
        </w:rPr>
      </w:pPr>
      <w:r w:rsidRPr="00CE6DAE">
        <w:rPr>
          <w:noProof/>
          <w:sz w:val="16"/>
          <w:szCs w:val="16"/>
          <w:lang w:eastAsia="en-AU"/>
        </w:rPr>
        <w:t xml:space="preserve">Source: </w:t>
      </w:r>
      <w:r w:rsidR="00A51534">
        <w:rPr>
          <w:noProof/>
          <w:sz w:val="16"/>
          <w:szCs w:val="16"/>
          <w:lang w:eastAsia="en-AU"/>
        </w:rPr>
        <w:t>Energy Efficient Strategies</w:t>
      </w:r>
      <w:r w:rsidRPr="00CE6DAE">
        <w:rPr>
          <w:noProof/>
          <w:sz w:val="16"/>
          <w:szCs w:val="16"/>
          <w:lang w:eastAsia="en-AU"/>
        </w:rPr>
        <w:t xml:space="preserve"> estimates (2016)</w:t>
      </w:r>
    </w:p>
    <w:p w14:paraId="4CE9A80A" w14:textId="77777777" w:rsidR="002C5293" w:rsidRPr="00885AFD" w:rsidRDefault="002C5293" w:rsidP="002C5293">
      <w:pPr>
        <w:spacing w:after="0"/>
        <w:rPr>
          <w:noProof/>
          <w:sz w:val="16"/>
          <w:szCs w:val="16"/>
          <w:lang w:eastAsia="en-AU"/>
        </w:rPr>
      </w:pPr>
      <w:r>
        <w:rPr>
          <w:noProof/>
          <w:sz w:val="16"/>
          <w:szCs w:val="16"/>
          <w:lang w:eastAsia="en-AU"/>
        </w:rPr>
        <w:t>Note: The discontinuities in prices for this group are artefacts of the data set provided by GfK which was for a small collection of models</w:t>
      </w:r>
    </w:p>
    <w:p w14:paraId="14A00A4D" w14:textId="77777777" w:rsidR="001F3C10" w:rsidRPr="00CE6DAE" w:rsidRDefault="001F3C10" w:rsidP="00CE6DAE">
      <w:pPr>
        <w:spacing w:after="0"/>
        <w:rPr>
          <w:highlight w:val="yellow"/>
        </w:rPr>
      </w:pPr>
    </w:p>
    <w:p w14:paraId="446F497E" w14:textId="2454BF9D" w:rsidR="005E20FE" w:rsidRDefault="005E20FE" w:rsidP="005E20FE">
      <w:pPr>
        <w:pStyle w:val="Caption"/>
        <w:keepNext/>
      </w:pPr>
      <w:bookmarkStart w:id="214" w:name="_Toc479838654"/>
      <w:r>
        <w:lastRenderedPageBreak/>
        <w:t xml:space="preserve">Figure </w:t>
      </w:r>
      <w:r>
        <w:fldChar w:fldCharType="begin"/>
      </w:r>
      <w:r>
        <w:instrText xml:space="preserve"> SEQ Figure \* ARABIC </w:instrText>
      </w:r>
      <w:r>
        <w:fldChar w:fldCharType="separate"/>
      </w:r>
      <w:r w:rsidR="003818C1">
        <w:rPr>
          <w:noProof/>
        </w:rPr>
        <w:t>17</w:t>
      </w:r>
      <w:r>
        <w:fldChar w:fldCharType="end"/>
      </w:r>
      <w:r>
        <w:t>: Average group 5B prices (</w:t>
      </w:r>
      <w:r w:rsidRPr="00CC77EE">
        <w:t>Australia</w:t>
      </w:r>
      <w:r>
        <w:t>)</w:t>
      </w:r>
      <w:bookmarkEnd w:id="214"/>
    </w:p>
    <w:p w14:paraId="5CBEBC88" w14:textId="22DB42C4" w:rsidR="00CE6DAE" w:rsidRDefault="00D67BD8" w:rsidP="00CE6DAE">
      <w:pPr>
        <w:pStyle w:val="E3Figuretitles"/>
        <w:spacing w:before="0" w:after="0" w:line="278" w:lineRule="auto"/>
        <w:rPr>
          <w:noProof/>
          <w:sz w:val="16"/>
          <w:szCs w:val="16"/>
          <w:lang w:eastAsia="en-AU"/>
        </w:rPr>
      </w:pPr>
      <w:r>
        <w:rPr>
          <w:noProof/>
          <w:lang w:val="en-AU" w:eastAsia="en-AU"/>
        </w:rPr>
        <w:drawing>
          <wp:inline distT="0" distB="0" distL="0" distR="0" wp14:anchorId="44032987" wp14:editId="5671CB15">
            <wp:extent cx="6120765" cy="3610965"/>
            <wp:effectExtent l="0" t="0" r="0" b="8890"/>
            <wp:docPr id="77" name="Picture 77" descr="The chart shows that over the period 1993 to 2014, nominal average group 5B refrigerator prices have risen from approximately $1,260 to $1,670 while real (A$2014) prices have fallen from approximately $2,200 to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upvtranfile01\energy_group$\Energy Efficiency\Appliances\AEEB\Equip &amp; Appliances\AEET\Whitegoods\Fridges &amp; Freezers\RIS 2016\Reference Material\Charts\AU_GP5B_Price.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0765" cy="3610965"/>
                    </a:xfrm>
                    <a:prstGeom prst="rect">
                      <a:avLst/>
                    </a:prstGeom>
                    <a:noFill/>
                    <a:ln>
                      <a:noFill/>
                    </a:ln>
                  </pic:spPr>
                </pic:pic>
              </a:graphicData>
            </a:graphic>
          </wp:inline>
        </w:drawing>
      </w:r>
      <w:r w:rsidR="00CE6DAE" w:rsidRPr="00CE6DAE">
        <w:rPr>
          <w:noProof/>
          <w:sz w:val="16"/>
          <w:szCs w:val="16"/>
          <w:lang w:eastAsia="en-AU"/>
        </w:rPr>
        <w:t xml:space="preserve"> </w:t>
      </w:r>
    </w:p>
    <w:p w14:paraId="1C539855" w14:textId="77777777" w:rsidR="00900BD6" w:rsidRDefault="00CE6DAE" w:rsidP="00CE6DAE">
      <w:pPr>
        <w:spacing w:after="0"/>
        <w:rPr>
          <w:noProof/>
          <w:sz w:val="16"/>
          <w:szCs w:val="16"/>
          <w:lang w:eastAsia="en-AU"/>
        </w:rPr>
      </w:pPr>
      <w:r w:rsidRPr="00CE6DAE">
        <w:rPr>
          <w:noProof/>
          <w:sz w:val="16"/>
          <w:szCs w:val="16"/>
          <w:lang w:eastAsia="en-AU"/>
        </w:rPr>
        <w:t xml:space="preserve">Source: </w:t>
      </w:r>
      <w:r w:rsidR="00A51534">
        <w:rPr>
          <w:noProof/>
          <w:sz w:val="16"/>
          <w:szCs w:val="16"/>
          <w:lang w:eastAsia="en-AU"/>
        </w:rPr>
        <w:t>Energy Efficient Strategies</w:t>
      </w:r>
      <w:r w:rsidRPr="00CE6DAE">
        <w:rPr>
          <w:noProof/>
          <w:sz w:val="16"/>
          <w:szCs w:val="16"/>
          <w:lang w:eastAsia="en-AU"/>
        </w:rPr>
        <w:t xml:space="preserve"> estimates (2016)</w:t>
      </w:r>
    </w:p>
    <w:p w14:paraId="6DA87678" w14:textId="77777777" w:rsidR="005E20FE" w:rsidRDefault="005E20FE" w:rsidP="00CE6DAE">
      <w:pPr>
        <w:spacing w:after="0"/>
        <w:rPr>
          <w:noProof/>
          <w:sz w:val="16"/>
          <w:szCs w:val="16"/>
          <w:lang w:eastAsia="en-AU"/>
        </w:rPr>
      </w:pPr>
    </w:p>
    <w:p w14:paraId="4E07B012" w14:textId="77777777" w:rsidR="00E50742" w:rsidRPr="00CE6DAE" w:rsidRDefault="00E50742" w:rsidP="00CE6DAE">
      <w:pPr>
        <w:spacing w:after="0"/>
        <w:rPr>
          <w:noProof/>
          <w:sz w:val="16"/>
          <w:szCs w:val="16"/>
          <w:lang w:eastAsia="en-AU"/>
        </w:rPr>
      </w:pPr>
    </w:p>
    <w:p w14:paraId="233F5983" w14:textId="68CB0227" w:rsidR="005E20FE" w:rsidRDefault="005E20FE" w:rsidP="005E20FE">
      <w:pPr>
        <w:pStyle w:val="Caption"/>
        <w:keepNext/>
      </w:pPr>
      <w:bookmarkStart w:id="215" w:name="_Toc479838655"/>
      <w:r>
        <w:t xml:space="preserve">Figure </w:t>
      </w:r>
      <w:r>
        <w:fldChar w:fldCharType="begin"/>
      </w:r>
      <w:r>
        <w:instrText xml:space="preserve"> SEQ Figure \* ARABIC </w:instrText>
      </w:r>
      <w:r>
        <w:fldChar w:fldCharType="separate"/>
      </w:r>
      <w:r w:rsidR="003818C1">
        <w:rPr>
          <w:noProof/>
        </w:rPr>
        <w:t>18</w:t>
      </w:r>
      <w:r>
        <w:fldChar w:fldCharType="end"/>
      </w:r>
      <w:r>
        <w:t>: Average group 5S prices (</w:t>
      </w:r>
      <w:r w:rsidRPr="009857EF">
        <w:t>Australia</w:t>
      </w:r>
      <w:r>
        <w:t>)</w:t>
      </w:r>
      <w:bookmarkEnd w:id="215"/>
    </w:p>
    <w:p w14:paraId="025C8611" w14:textId="73FF7EDD" w:rsidR="009F015D" w:rsidRDefault="00837AFD" w:rsidP="00FE66B6">
      <w:pPr>
        <w:pStyle w:val="E3Figuretitles"/>
        <w:spacing w:before="0" w:after="0" w:line="278" w:lineRule="auto"/>
      </w:pPr>
      <w:r>
        <w:rPr>
          <w:noProof/>
          <w:lang w:val="en-AU" w:eastAsia="en-AU"/>
        </w:rPr>
        <w:drawing>
          <wp:inline distT="0" distB="0" distL="0" distR="0" wp14:anchorId="5AF9ACFD" wp14:editId="51A833FB">
            <wp:extent cx="6120765" cy="3608939"/>
            <wp:effectExtent l="0" t="0" r="0" b="0"/>
            <wp:docPr id="61" name="Picture 61" descr="The chart shows that over the period 1993 to 2014, nominal average group 5S refrigerator prices have fallen from approximately $2,100 to $1,650 while real (A$2014) prices have fallen from approximately $3,650 to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pvtranfile01\energy_group$\Energy Efficiency\Appliances\AEEB\Equip &amp; Appliances\AEET\Whitegoods\Fridges &amp; Freezers\RIS 2016\Reference Material\Charts\AU_GP5S_Price.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0765" cy="3608939"/>
                    </a:xfrm>
                    <a:prstGeom prst="rect">
                      <a:avLst/>
                    </a:prstGeom>
                    <a:noFill/>
                    <a:ln>
                      <a:noFill/>
                    </a:ln>
                  </pic:spPr>
                </pic:pic>
              </a:graphicData>
            </a:graphic>
          </wp:inline>
        </w:drawing>
      </w:r>
    </w:p>
    <w:p w14:paraId="328FE243" w14:textId="77777777" w:rsidR="00CE6DAE" w:rsidRDefault="00CE6DAE" w:rsidP="00885AFD">
      <w:pPr>
        <w:spacing w:after="0"/>
        <w:rPr>
          <w:noProof/>
          <w:sz w:val="16"/>
          <w:szCs w:val="16"/>
          <w:lang w:eastAsia="en-AU"/>
        </w:rPr>
      </w:pPr>
      <w:r w:rsidRPr="00CE6DAE">
        <w:rPr>
          <w:noProof/>
          <w:sz w:val="16"/>
          <w:szCs w:val="16"/>
          <w:lang w:eastAsia="en-AU"/>
        </w:rPr>
        <w:t xml:space="preserve">Source: </w:t>
      </w:r>
      <w:r w:rsidR="00A51534">
        <w:rPr>
          <w:noProof/>
          <w:sz w:val="16"/>
          <w:szCs w:val="16"/>
          <w:lang w:eastAsia="en-AU"/>
        </w:rPr>
        <w:t>Energy Efficient Strategies</w:t>
      </w:r>
      <w:r w:rsidRPr="00CE6DAE">
        <w:rPr>
          <w:noProof/>
          <w:sz w:val="16"/>
          <w:szCs w:val="16"/>
          <w:lang w:eastAsia="en-AU"/>
        </w:rPr>
        <w:t xml:space="preserve"> estimates (2016)</w:t>
      </w:r>
    </w:p>
    <w:p w14:paraId="54E80500" w14:textId="77777777" w:rsidR="001F3C10" w:rsidRPr="00885AFD" w:rsidRDefault="001F3C10" w:rsidP="00885AFD">
      <w:pPr>
        <w:spacing w:after="0"/>
        <w:rPr>
          <w:noProof/>
          <w:sz w:val="16"/>
          <w:szCs w:val="16"/>
          <w:lang w:eastAsia="en-AU"/>
        </w:rPr>
      </w:pPr>
      <w:r>
        <w:rPr>
          <w:noProof/>
          <w:sz w:val="16"/>
          <w:szCs w:val="16"/>
          <w:lang w:eastAsia="en-AU"/>
        </w:rPr>
        <w:t>Note: The discontinuity in prices from 2000 to 2001 for this group is an artefact of the data set provided by GfK which was for a small collection of models to 2000 and all models from 2001. See Energy Efficient Stategies (2016) for more details.</w:t>
      </w:r>
    </w:p>
    <w:p w14:paraId="4D0D3D95" w14:textId="2A0A7904" w:rsidR="005E20FE" w:rsidRDefault="005E20FE" w:rsidP="005E20FE">
      <w:pPr>
        <w:pStyle w:val="Caption"/>
        <w:keepNext/>
      </w:pPr>
      <w:bookmarkStart w:id="216" w:name="_Toc479838656"/>
      <w:r>
        <w:lastRenderedPageBreak/>
        <w:t xml:space="preserve">Figure </w:t>
      </w:r>
      <w:r>
        <w:fldChar w:fldCharType="begin"/>
      </w:r>
      <w:r>
        <w:instrText xml:space="preserve"> SEQ Figure \* ARABIC </w:instrText>
      </w:r>
      <w:r>
        <w:fldChar w:fldCharType="separate"/>
      </w:r>
      <w:r w:rsidR="003818C1">
        <w:rPr>
          <w:noProof/>
        </w:rPr>
        <w:t>19</w:t>
      </w:r>
      <w:r>
        <w:fldChar w:fldCharType="end"/>
      </w:r>
      <w:r>
        <w:t>: Average group 5T prices (</w:t>
      </w:r>
      <w:r w:rsidRPr="00563CD3">
        <w:t>Australia</w:t>
      </w:r>
      <w:r>
        <w:t>)</w:t>
      </w:r>
      <w:bookmarkEnd w:id="216"/>
    </w:p>
    <w:p w14:paraId="076F3158" w14:textId="6FFAC62E" w:rsidR="009F015D" w:rsidRDefault="00D67BD8" w:rsidP="00FE66B6">
      <w:pPr>
        <w:pStyle w:val="E3Figuretitles"/>
        <w:spacing w:before="0" w:after="0" w:line="278" w:lineRule="auto"/>
      </w:pPr>
      <w:r>
        <w:rPr>
          <w:noProof/>
          <w:lang w:val="en-AU" w:eastAsia="en-AU"/>
        </w:rPr>
        <w:drawing>
          <wp:inline distT="0" distB="0" distL="0" distR="0" wp14:anchorId="3F22DCEF" wp14:editId="3D9B8F1A">
            <wp:extent cx="6120765" cy="3606752"/>
            <wp:effectExtent l="0" t="0" r="0" b="0"/>
            <wp:docPr id="78" name="Picture 78" descr="The chart shows that over the period 1993 to 2014, nominal average group 5T refrigerator prices have fallen from approximately $1,220 to $770 while real (A$2014) prices have fallen from approximately $2,120 to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upvtranfile01\energy_group$\Energy Efficiency\Appliances\AEEB\Equip &amp; Appliances\AEET\Whitegoods\Fridges &amp; Freezers\RIS 2016\Reference Material\Charts\AU_GP5T_Price.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0765" cy="3606752"/>
                    </a:xfrm>
                    <a:prstGeom prst="rect">
                      <a:avLst/>
                    </a:prstGeom>
                    <a:noFill/>
                    <a:ln>
                      <a:noFill/>
                    </a:ln>
                  </pic:spPr>
                </pic:pic>
              </a:graphicData>
            </a:graphic>
          </wp:inline>
        </w:drawing>
      </w:r>
    </w:p>
    <w:p w14:paraId="4FC4A162" w14:textId="77777777" w:rsidR="002336C0" w:rsidRDefault="00CE6DAE" w:rsidP="00885AFD">
      <w:pPr>
        <w:spacing w:after="0"/>
        <w:rPr>
          <w:noProof/>
          <w:sz w:val="16"/>
          <w:szCs w:val="16"/>
          <w:lang w:eastAsia="en-AU"/>
        </w:rPr>
      </w:pPr>
      <w:r w:rsidRPr="00CE6DAE">
        <w:rPr>
          <w:noProof/>
          <w:sz w:val="16"/>
          <w:szCs w:val="16"/>
          <w:lang w:eastAsia="en-AU"/>
        </w:rPr>
        <w:t xml:space="preserve">Source: </w:t>
      </w:r>
      <w:r w:rsidR="00A51534">
        <w:rPr>
          <w:noProof/>
          <w:sz w:val="16"/>
          <w:szCs w:val="16"/>
          <w:lang w:eastAsia="en-AU"/>
        </w:rPr>
        <w:t>Energy Efficient Strategies</w:t>
      </w:r>
      <w:r w:rsidRPr="00CE6DAE">
        <w:rPr>
          <w:noProof/>
          <w:sz w:val="16"/>
          <w:szCs w:val="16"/>
          <w:lang w:eastAsia="en-AU"/>
        </w:rPr>
        <w:t xml:space="preserve"> estimates (2016)</w:t>
      </w:r>
    </w:p>
    <w:p w14:paraId="45701115" w14:textId="77777777" w:rsidR="00E50742" w:rsidRDefault="00E50742" w:rsidP="00885AFD">
      <w:pPr>
        <w:spacing w:after="0"/>
        <w:rPr>
          <w:noProof/>
          <w:sz w:val="16"/>
          <w:szCs w:val="16"/>
          <w:lang w:eastAsia="en-AU"/>
        </w:rPr>
      </w:pPr>
    </w:p>
    <w:p w14:paraId="7ABDA9EA" w14:textId="77777777" w:rsidR="005E20FE" w:rsidRDefault="005E20FE" w:rsidP="00885AFD">
      <w:pPr>
        <w:spacing w:after="0"/>
        <w:rPr>
          <w:noProof/>
          <w:sz w:val="16"/>
          <w:szCs w:val="16"/>
          <w:lang w:eastAsia="en-AU"/>
        </w:rPr>
      </w:pPr>
    </w:p>
    <w:p w14:paraId="774C1C5B" w14:textId="77777777" w:rsidR="00885AFD" w:rsidRPr="00885AFD" w:rsidRDefault="00885AFD" w:rsidP="00885AFD">
      <w:pPr>
        <w:spacing w:after="0"/>
        <w:rPr>
          <w:noProof/>
          <w:sz w:val="16"/>
          <w:szCs w:val="16"/>
          <w:lang w:eastAsia="en-AU"/>
        </w:rPr>
      </w:pPr>
    </w:p>
    <w:p w14:paraId="716A52C8" w14:textId="42ADBFA6" w:rsidR="005E20FE" w:rsidRDefault="005E20FE" w:rsidP="005E20FE">
      <w:pPr>
        <w:pStyle w:val="Caption"/>
        <w:keepNext/>
      </w:pPr>
      <w:bookmarkStart w:id="217" w:name="_Toc479838657"/>
      <w:r>
        <w:t xml:space="preserve">Figure </w:t>
      </w:r>
      <w:r>
        <w:fldChar w:fldCharType="begin"/>
      </w:r>
      <w:r>
        <w:instrText xml:space="preserve"> SEQ Figure \* ARABIC </w:instrText>
      </w:r>
      <w:r>
        <w:fldChar w:fldCharType="separate"/>
      </w:r>
      <w:r w:rsidR="003818C1">
        <w:rPr>
          <w:noProof/>
        </w:rPr>
        <w:t>20</w:t>
      </w:r>
      <w:r>
        <w:fldChar w:fldCharType="end"/>
      </w:r>
      <w:r>
        <w:t>: Average group 6C prices (</w:t>
      </w:r>
      <w:r w:rsidRPr="001B7940">
        <w:t>Australia</w:t>
      </w:r>
      <w:r>
        <w:t>)</w:t>
      </w:r>
      <w:bookmarkEnd w:id="217"/>
    </w:p>
    <w:p w14:paraId="25DD20AD" w14:textId="2D021DB5" w:rsidR="009F015D" w:rsidRDefault="00EC73AA" w:rsidP="00FE66B6">
      <w:pPr>
        <w:pStyle w:val="E3Figuretitles"/>
        <w:spacing w:before="0" w:after="0" w:line="278" w:lineRule="auto"/>
      </w:pPr>
      <w:r>
        <w:rPr>
          <w:noProof/>
          <w:lang w:val="en-AU" w:eastAsia="en-AU"/>
        </w:rPr>
        <w:drawing>
          <wp:inline distT="0" distB="0" distL="0" distR="0" wp14:anchorId="447586A8" wp14:editId="4C417D0C">
            <wp:extent cx="6120765" cy="3602548"/>
            <wp:effectExtent l="0" t="0" r="0" b="0"/>
            <wp:docPr id="79" name="Picture 79" descr="The chart shows that over the period 1993 to 2014, nominal average group 6C freezer prices have risen from approximately $460 to $480 while real (A$2014) prices have fallen from approximately $810 to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upvtranfile01\energy_group$\Energy Efficiency\Appliances\AEEB\Equip &amp; Appliances\AEET\Whitegoods\Fridges &amp; Freezers\RIS 2016\Reference Material\Charts\AU_GP6C_Price.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20765" cy="3602548"/>
                    </a:xfrm>
                    <a:prstGeom prst="rect">
                      <a:avLst/>
                    </a:prstGeom>
                    <a:noFill/>
                    <a:ln>
                      <a:noFill/>
                    </a:ln>
                  </pic:spPr>
                </pic:pic>
              </a:graphicData>
            </a:graphic>
          </wp:inline>
        </w:drawing>
      </w:r>
    </w:p>
    <w:p w14:paraId="2F3B5E39" w14:textId="77777777" w:rsidR="002336C0" w:rsidRPr="00885AFD" w:rsidRDefault="00CE6DAE" w:rsidP="00885AFD">
      <w:pPr>
        <w:spacing w:after="0"/>
        <w:rPr>
          <w:noProof/>
          <w:sz w:val="16"/>
          <w:szCs w:val="16"/>
          <w:lang w:eastAsia="en-AU"/>
        </w:rPr>
      </w:pPr>
      <w:r w:rsidRPr="00CE6DAE">
        <w:rPr>
          <w:noProof/>
          <w:sz w:val="16"/>
          <w:szCs w:val="16"/>
          <w:lang w:eastAsia="en-AU"/>
        </w:rPr>
        <w:t>S</w:t>
      </w:r>
      <w:r w:rsidRPr="00885AFD">
        <w:rPr>
          <w:noProof/>
          <w:sz w:val="16"/>
          <w:szCs w:val="16"/>
          <w:lang w:eastAsia="en-AU"/>
        </w:rPr>
        <w:t xml:space="preserve">ource: </w:t>
      </w:r>
      <w:r w:rsidR="00A51534">
        <w:rPr>
          <w:noProof/>
          <w:sz w:val="16"/>
          <w:szCs w:val="16"/>
          <w:lang w:eastAsia="en-AU"/>
        </w:rPr>
        <w:t>Energy Efficient Strategies</w:t>
      </w:r>
      <w:r w:rsidRPr="00885AFD">
        <w:rPr>
          <w:noProof/>
          <w:sz w:val="16"/>
          <w:szCs w:val="16"/>
          <w:lang w:eastAsia="en-AU"/>
        </w:rPr>
        <w:t xml:space="preserve"> estimates (2016)</w:t>
      </w:r>
    </w:p>
    <w:p w14:paraId="23283C9A" w14:textId="5A5BA133" w:rsidR="005E20FE" w:rsidRDefault="005E20FE" w:rsidP="005E20FE">
      <w:pPr>
        <w:pStyle w:val="Caption"/>
        <w:keepNext/>
      </w:pPr>
      <w:bookmarkStart w:id="218" w:name="_Toc479838658"/>
      <w:r>
        <w:lastRenderedPageBreak/>
        <w:t xml:space="preserve">Figure </w:t>
      </w:r>
      <w:r>
        <w:fldChar w:fldCharType="begin"/>
      </w:r>
      <w:r>
        <w:instrText xml:space="preserve"> SEQ Figure \* ARABIC </w:instrText>
      </w:r>
      <w:r>
        <w:fldChar w:fldCharType="separate"/>
      </w:r>
      <w:r w:rsidR="003818C1">
        <w:rPr>
          <w:noProof/>
        </w:rPr>
        <w:t>21</w:t>
      </w:r>
      <w:r>
        <w:fldChar w:fldCharType="end"/>
      </w:r>
      <w:r>
        <w:t>: Average group 6U prices (</w:t>
      </w:r>
      <w:r w:rsidRPr="0021156D">
        <w:t>Australia</w:t>
      </w:r>
      <w:r>
        <w:t>)</w:t>
      </w:r>
      <w:bookmarkEnd w:id="218"/>
    </w:p>
    <w:p w14:paraId="26835F6B" w14:textId="3AFD3F1E" w:rsidR="009F015D" w:rsidRDefault="00301C3C" w:rsidP="00FE66B6">
      <w:pPr>
        <w:pStyle w:val="E3Figuretitles"/>
        <w:spacing w:before="0" w:after="0" w:line="278" w:lineRule="auto"/>
      </w:pPr>
      <w:r>
        <w:rPr>
          <w:noProof/>
          <w:lang w:val="en-AU" w:eastAsia="en-AU"/>
        </w:rPr>
        <w:drawing>
          <wp:inline distT="0" distB="0" distL="0" distR="0" wp14:anchorId="1D0CCB46" wp14:editId="387573E4">
            <wp:extent cx="6120765" cy="3597542"/>
            <wp:effectExtent l="0" t="0" r="0" b="3175"/>
            <wp:docPr id="69" name="Picture 69" descr="The chart shows that over the period 1993 to 2014, nominal average group 6U freezer prices have fallen from approximately $460 to $370 while real (A$2014) prices have fallen from approximately $800 to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upvtranfile01\energy_group$\Energy Efficiency\Appliances\AEEB\Equip &amp; Appliances\AEET\Whitegoods\Fridges &amp; Freezers\RIS 2016\Reference Material\Charts\AU_GP6U_Price.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0765" cy="3597542"/>
                    </a:xfrm>
                    <a:prstGeom prst="rect">
                      <a:avLst/>
                    </a:prstGeom>
                    <a:noFill/>
                    <a:ln>
                      <a:noFill/>
                    </a:ln>
                  </pic:spPr>
                </pic:pic>
              </a:graphicData>
            </a:graphic>
          </wp:inline>
        </w:drawing>
      </w:r>
    </w:p>
    <w:p w14:paraId="18F05621" w14:textId="77777777" w:rsidR="002336C0" w:rsidRDefault="00CE6DAE" w:rsidP="00885AFD">
      <w:pPr>
        <w:spacing w:after="0"/>
        <w:rPr>
          <w:noProof/>
          <w:sz w:val="16"/>
          <w:szCs w:val="16"/>
          <w:lang w:eastAsia="en-AU"/>
        </w:rPr>
      </w:pPr>
      <w:r w:rsidRPr="00CE6DAE">
        <w:rPr>
          <w:noProof/>
          <w:sz w:val="16"/>
          <w:szCs w:val="16"/>
          <w:lang w:eastAsia="en-AU"/>
        </w:rPr>
        <w:t xml:space="preserve">Source: </w:t>
      </w:r>
      <w:r w:rsidR="00A51534">
        <w:rPr>
          <w:noProof/>
          <w:sz w:val="16"/>
          <w:szCs w:val="16"/>
          <w:lang w:eastAsia="en-AU"/>
        </w:rPr>
        <w:t>Energy Efficient Strategies</w:t>
      </w:r>
      <w:r w:rsidRPr="00CE6DAE">
        <w:rPr>
          <w:noProof/>
          <w:sz w:val="16"/>
          <w:szCs w:val="16"/>
          <w:lang w:eastAsia="en-AU"/>
        </w:rPr>
        <w:t xml:space="preserve"> estimates (2016)</w:t>
      </w:r>
    </w:p>
    <w:p w14:paraId="5724E3B0" w14:textId="237BCC08" w:rsidR="00E50742" w:rsidRDefault="001F3C10" w:rsidP="00885AFD">
      <w:pPr>
        <w:spacing w:after="0"/>
        <w:rPr>
          <w:noProof/>
          <w:sz w:val="16"/>
          <w:szCs w:val="16"/>
          <w:lang w:eastAsia="en-AU"/>
        </w:rPr>
      </w:pPr>
      <w:r>
        <w:rPr>
          <w:noProof/>
          <w:sz w:val="16"/>
          <w:szCs w:val="16"/>
          <w:lang w:eastAsia="en-AU"/>
        </w:rPr>
        <w:t xml:space="preserve">Note: There was a signifciant decline in average </w:t>
      </w:r>
      <w:r w:rsidR="00301C3C">
        <w:rPr>
          <w:noProof/>
          <w:sz w:val="16"/>
          <w:szCs w:val="16"/>
          <w:lang w:eastAsia="en-AU"/>
        </w:rPr>
        <w:t>product size across this period</w:t>
      </w:r>
    </w:p>
    <w:p w14:paraId="09B42704" w14:textId="77777777" w:rsidR="005E20FE" w:rsidRDefault="005E20FE" w:rsidP="00885AFD">
      <w:pPr>
        <w:spacing w:after="0"/>
        <w:rPr>
          <w:noProof/>
          <w:sz w:val="16"/>
          <w:szCs w:val="16"/>
          <w:lang w:eastAsia="en-AU"/>
        </w:rPr>
      </w:pPr>
    </w:p>
    <w:p w14:paraId="358752AF" w14:textId="77777777" w:rsidR="00301C3C" w:rsidRPr="00885AFD" w:rsidRDefault="00301C3C" w:rsidP="00885AFD">
      <w:pPr>
        <w:spacing w:after="0"/>
        <w:rPr>
          <w:noProof/>
          <w:sz w:val="16"/>
          <w:szCs w:val="16"/>
          <w:lang w:eastAsia="en-AU"/>
        </w:rPr>
      </w:pPr>
    </w:p>
    <w:p w14:paraId="11B62B98" w14:textId="25816A64" w:rsidR="005E20FE" w:rsidRDefault="005E20FE" w:rsidP="005E20FE">
      <w:pPr>
        <w:pStyle w:val="Caption"/>
        <w:keepNext/>
      </w:pPr>
      <w:bookmarkStart w:id="219" w:name="_Toc479838659"/>
      <w:r>
        <w:t xml:space="preserve">Figure </w:t>
      </w:r>
      <w:r>
        <w:fldChar w:fldCharType="begin"/>
      </w:r>
      <w:r>
        <w:instrText xml:space="preserve"> SEQ Figure \* ARABIC </w:instrText>
      </w:r>
      <w:r>
        <w:fldChar w:fldCharType="separate"/>
      </w:r>
      <w:r w:rsidR="003818C1">
        <w:rPr>
          <w:noProof/>
        </w:rPr>
        <w:t>22</w:t>
      </w:r>
      <w:r>
        <w:fldChar w:fldCharType="end"/>
      </w:r>
      <w:r>
        <w:t>: Average group 7 prices (</w:t>
      </w:r>
      <w:r w:rsidRPr="005021E5">
        <w:t>Australia</w:t>
      </w:r>
      <w:r>
        <w:t>)</w:t>
      </w:r>
      <w:bookmarkEnd w:id="219"/>
    </w:p>
    <w:p w14:paraId="51563DFB" w14:textId="0A9BBDB5" w:rsidR="009F015D" w:rsidRDefault="00EC73AA" w:rsidP="00FE66B6">
      <w:pPr>
        <w:spacing w:after="0"/>
      </w:pPr>
      <w:r>
        <w:rPr>
          <w:noProof/>
          <w:lang w:eastAsia="en-AU"/>
        </w:rPr>
        <w:drawing>
          <wp:inline distT="0" distB="0" distL="0" distR="0" wp14:anchorId="38604EDD" wp14:editId="1F1132D2">
            <wp:extent cx="6120765" cy="3615522"/>
            <wp:effectExtent l="0" t="0" r="0" b="4445"/>
            <wp:docPr id="80" name="Picture 80" descr="The chart shows that over the period 1993 to 2014, nominal average group 7 freezer prices have risen from approximately $980 to $1,040 while real (A$2014) prices have fallen from approximately $1,700 to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upvtranfile01\energy_group$\Energy Efficiency\Appliances\AEEB\Equip &amp; Appliances\AEET\Whitegoods\Fridges &amp; Freezers\RIS 2016\Reference Material\Charts\AU_GP7_Price.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20765" cy="3615522"/>
                    </a:xfrm>
                    <a:prstGeom prst="rect">
                      <a:avLst/>
                    </a:prstGeom>
                    <a:noFill/>
                    <a:ln>
                      <a:noFill/>
                    </a:ln>
                  </pic:spPr>
                </pic:pic>
              </a:graphicData>
            </a:graphic>
          </wp:inline>
        </w:drawing>
      </w:r>
    </w:p>
    <w:p w14:paraId="74949588" w14:textId="77777777" w:rsidR="00CE6DAE" w:rsidRPr="00885AFD" w:rsidRDefault="00CE6DAE" w:rsidP="00FE66B6">
      <w:pPr>
        <w:spacing w:after="0"/>
        <w:rPr>
          <w:noProof/>
          <w:sz w:val="16"/>
          <w:szCs w:val="16"/>
          <w:lang w:eastAsia="en-AU"/>
        </w:rPr>
      </w:pPr>
      <w:r w:rsidRPr="00CE6DAE">
        <w:rPr>
          <w:noProof/>
          <w:sz w:val="16"/>
          <w:szCs w:val="16"/>
          <w:lang w:eastAsia="en-AU"/>
        </w:rPr>
        <w:t xml:space="preserve">Source: </w:t>
      </w:r>
      <w:r w:rsidR="00A51534">
        <w:rPr>
          <w:noProof/>
          <w:sz w:val="16"/>
          <w:szCs w:val="16"/>
          <w:lang w:eastAsia="en-AU"/>
        </w:rPr>
        <w:t>Energy Efficient Strategies</w:t>
      </w:r>
      <w:r w:rsidRPr="00CE6DAE">
        <w:rPr>
          <w:noProof/>
          <w:sz w:val="16"/>
          <w:szCs w:val="16"/>
          <w:lang w:eastAsia="en-AU"/>
        </w:rPr>
        <w:t xml:space="preserve"> estimates (2016)</w:t>
      </w:r>
    </w:p>
    <w:p w14:paraId="033969F6" w14:textId="77777777" w:rsidR="00D2120D" w:rsidRDefault="00D2120D" w:rsidP="00FE66B6"/>
    <w:p w14:paraId="4CA2B70B" w14:textId="77777777" w:rsidR="00D2120D" w:rsidRDefault="00D2120D" w:rsidP="00FE66B6">
      <w:pPr>
        <w:sectPr w:rsidR="00D2120D" w:rsidSect="007061D4">
          <w:headerReference w:type="even" r:id="rId80"/>
          <w:headerReference w:type="default" r:id="rId81"/>
          <w:footerReference w:type="default" r:id="rId82"/>
          <w:headerReference w:type="first" r:id="rId83"/>
          <w:footerReference w:type="first" r:id="rId84"/>
          <w:pgSz w:w="11907" w:h="16840" w:code="9"/>
          <w:pgMar w:top="1134" w:right="1134" w:bottom="1418" w:left="1134" w:header="709" w:footer="709" w:gutter="0"/>
          <w:cols w:space="720"/>
          <w:titlePg/>
          <w:docGrid w:linePitch="360"/>
        </w:sectPr>
      </w:pPr>
    </w:p>
    <w:p w14:paraId="1954EF14" w14:textId="77777777" w:rsidR="0090340D" w:rsidRDefault="0090340D" w:rsidP="00215BE3">
      <w:pPr>
        <w:pStyle w:val="Heading1"/>
        <w:framePr w:wrap="around" w:x="1484" w:y="1515"/>
      </w:pPr>
      <w:bookmarkStart w:id="220" w:name="_Attachment_B_–"/>
      <w:bookmarkStart w:id="221" w:name="_Toc479838631"/>
      <w:bookmarkEnd w:id="220"/>
      <w:r>
        <w:lastRenderedPageBreak/>
        <w:t xml:space="preserve">Attachment B – </w:t>
      </w:r>
      <w:r w:rsidR="00DC2A4A">
        <w:t>Modelling</w:t>
      </w:r>
      <w:bookmarkEnd w:id="221"/>
    </w:p>
    <w:p w14:paraId="6A6480B8" w14:textId="044A376D" w:rsidR="00DE2784" w:rsidRPr="00107A9F" w:rsidRDefault="00DE2784" w:rsidP="00DE2784">
      <w:r>
        <w:t>T</w:t>
      </w:r>
      <w:r w:rsidRPr="00107A9F">
        <w:t>his attachment provide</w:t>
      </w:r>
      <w:r>
        <w:t>s</w:t>
      </w:r>
      <w:r w:rsidRPr="00107A9F">
        <w:t xml:space="preserve"> supporting technical and modelling </w:t>
      </w:r>
      <w:r>
        <w:t xml:space="preserve">assumptions and </w:t>
      </w:r>
      <w:r w:rsidRPr="00107A9F">
        <w:t xml:space="preserve">outputs to assist with the consideration of this consultation RIS affecting household </w:t>
      </w:r>
      <w:r w:rsidR="00D9100B">
        <w:t>refrigerator</w:t>
      </w:r>
      <w:r>
        <w:t>s</w:t>
      </w:r>
      <w:r w:rsidRPr="00107A9F">
        <w:t xml:space="preserve"> and freezers. </w:t>
      </w:r>
      <w:r>
        <w:t>It presents the methods used</w:t>
      </w:r>
      <w:r w:rsidR="00550D63">
        <w:t xml:space="preserve"> for the cost benefit analysis </w:t>
      </w:r>
      <w:r>
        <w:t>for the policy options proposed and documents the data sources used.</w:t>
      </w:r>
    </w:p>
    <w:p w14:paraId="2CAB045D" w14:textId="77777777" w:rsidR="00DE2784" w:rsidRDefault="00DE2784" w:rsidP="00DE2784">
      <w:r>
        <w:t xml:space="preserve">A financial analysis model has been built to review the overall costs and benefits related to each proposal being considered. Proposals are compared to BAU where there is no policy intervention to the </w:t>
      </w:r>
      <w:r w:rsidR="00D9100B">
        <w:t>refrigerator</w:t>
      </w:r>
      <w:r>
        <w:t xml:space="preserve"> and freezer market. Both costs and benefits are evaluated from </w:t>
      </w:r>
      <w:r w:rsidRPr="00A7240E">
        <w:t>2015</w:t>
      </w:r>
      <w:r>
        <w:t xml:space="preserve"> (the likely year that some manufacturers started to spend money to eventually become compliant with MEPS3) to 2030. They include the following:</w:t>
      </w:r>
    </w:p>
    <w:p w14:paraId="37D31E61" w14:textId="77777777" w:rsidR="00DE2784" w:rsidRDefault="00DE2784" w:rsidP="00DE2784">
      <w:pPr>
        <w:spacing w:after="0"/>
      </w:pPr>
      <w:r>
        <w:t>Benefits</w:t>
      </w:r>
    </w:p>
    <w:p w14:paraId="39414ABA" w14:textId="5F9A3426" w:rsidR="00DE2784" w:rsidRDefault="00DE2784" w:rsidP="00354EAE">
      <w:pPr>
        <w:pStyle w:val="E3Bullets"/>
        <w:tabs>
          <w:tab w:val="num" w:pos="709"/>
        </w:tabs>
        <w:spacing w:after="80"/>
        <w:ind w:left="709" w:hanging="425"/>
        <w:contextualSpacing w:val="0"/>
      </w:pPr>
      <w:r>
        <w:t>Energy saving for consumers</w:t>
      </w:r>
      <w:r w:rsidR="001629FE">
        <w:t>/the economy</w:t>
      </w:r>
      <w:r>
        <w:t xml:space="preserve"> due to improved efficiency of </w:t>
      </w:r>
      <w:r w:rsidR="00D9100B">
        <w:t>refrigerator</w:t>
      </w:r>
      <w:r>
        <w:t xml:space="preserve">s and freezers as well as the resulting </w:t>
      </w:r>
      <w:r w:rsidR="009B173F">
        <w:t>reduced</w:t>
      </w:r>
      <w:r>
        <w:t xml:space="preserve"> electricity costs</w:t>
      </w:r>
      <w:r w:rsidR="00116570">
        <w:t>.</w:t>
      </w:r>
    </w:p>
    <w:p w14:paraId="18DC9318" w14:textId="39CF8526" w:rsidR="00DE2784" w:rsidRDefault="00DE2784" w:rsidP="00354EAE">
      <w:pPr>
        <w:pStyle w:val="E3Bullets"/>
        <w:tabs>
          <w:tab w:val="num" w:pos="709"/>
        </w:tabs>
        <w:spacing w:after="120"/>
        <w:ind w:left="709" w:hanging="425"/>
        <w:contextualSpacing w:val="0"/>
      </w:pPr>
      <w:r>
        <w:t>Reduced emissions as a result of energy savings from policy (not monetised)</w:t>
      </w:r>
      <w:r w:rsidR="00116570">
        <w:t>.</w:t>
      </w:r>
    </w:p>
    <w:p w14:paraId="6103CB2B" w14:textId="6933D97F" w:rsidR="001F3C10" w:rsidRDefault="001F3C10" w:rsidP="00354EAE">
      <w:pPr>
        <w:pStyle w:val="E3Bullets"/>
        <w:tabs>
          <w:tab w:val="num" w:pos="709"/>
        </w:tabs>
        <w:spacing w:after="120"/>
        <w:ind w:left="709" w:hanging="425"/>
        <w:contextualSpacing w:val="0"/>
      </w:pPr>
      <w:r w:rsidRPr="001F3C10">
        <w:t>Additional energy savings from adoption of a new energy label that better estimates energy</w:t>
      </w:r>
      <w:r w:rsidR="009B173F">
        <w:t xml:space="preserve"> consumption during normal use i</w:t>
      </w:r>
      <w:r w:rsidRPr="001F3C10">
        <w:t xml:space="preserve">n homes under Option </w:t>
      </w:r>
      <w:r w:rsidR="00F715EB">
        <w:t>C (not quantified or monetised)</w:t>
      </w:r>
      <w:r w:rsidR="00116570">
        <w:t>.</w:t>
      </w:r>
    </w:p>
    <w:p w14:paraId="69962D73" w14:textId="052BBD0D" w:rsidR="00DE2784" w:rsidRDefault="0075639B" w:rsidP="0075639B">
      <w:pPr>
        <w:pStyle w:val="E3Bullets"/>
      </w:pPr>
      <w:r>
        <w:t xml:space="preserve">The </w:t>
      </w:r>
      <w:r w:rsidR="00F715EB">
        <w:t xml:space="preserve">energy savings </w:t>
      </w:r>
      <w:r>
        <w:t>of h</w:t>
      </w:r>
      <w:r w:rsidR="00F715EB" w:rsidRPr="00F715EB">
        <w:t xml:space="preserve">ousehold refrigerators and freezers used in commercial settings are not within the scope of this RIS </w:t>
      </w:r>
      <w:r>
        <w:t>(not quantified or monetised)</w:t>
      </w:r>
      <w:r w:rsidR="00116570">
        <w:t>.</w:t>
      </w:r>
    </w:p>
    <w:p w14:paraId="415A8625" w14:textId="77777777" w:rsidR="00DE2784" w:rsidRDefault="00DE2784" w:rsidP="00DE2784">
      <w:pPr>
        <w:spacing w:after="0"/>
      </w:pPr>
      <w:r>
        <w:t>Costs</w:t>
      </w:r>
    </w:p>
    <w:p w14:paraId="48D90C76" w14:textId="7A003C03" w:rsidR="00DE2784" w:rsidRDefault="00DE2784" w:rsidP="00354EAE">
      <w:pPr>
        <w:pStyle w:val="E3Bullets"/>
        <w:tabs>
          <w:tab w:val="num" w:pos="709"/>
        </w:tabs>
        <w:spacing w:after="80"/>
        <w:ind w:left="709" w:hanging="425"/>
        <w:contextualSpacing w:val="0"/>
      </w:pPr>
      <w:r>
        <w:t xml:space="preserve">Increase in </w:t>
      </w:r>
      <w:r w:rsidR="009B173F">
        <w:t xml:space="preserve">the </w:t>
      </w:r>
      <w:r>
        <w:t xml:space="preserve">purchase price of energy efficient </w:t>
      </w:r>
      <w:r w:rsidR="00D9100B">
        <w:t>refrigerator</w:t>
      </w:r>
      <w:r>
        <w:t>s and freezers when regulation restricts sales of products that are unable to meet MEPS3 requirements</w:t>
      </w:r>
      <w:r w:rsidR="00116570">
        <w:t>.</w:t>
      </w:r>
    </w:p>
    <w:p w14:paraId="49BFEE99" w14:textId="760B4A4E" w:rsidR="00DE2784" w:rsidRPr="00116570" w:rsidRDefault="00DE2784" w:rsidP="00354EAE">
      <w:pPr>
        <w:pStyle w:val="E3Bullets"/>
        <w:tabs>
          <w:tab w:val="num" w:pos="709"/>
        </w:tabs>
        <w:spacing w:after="120"/>
        <w:ind w:left="709" w:hanging="425"/>
        <w:contextualSpacing w:val="0"/>
      </w:pPr>
      <w:r w:rsidRPr="00116570">
        <w:t>Regulatory cost for the industry (including any additional administrative resources, test costs and registration costs as a result of new policy proposals)</w:t>
      </w:r>
      <w:r w:rsidR="00116570" w:rsidRPr="00116570">
        <w:t>.</w:t>
      </w:r>
    </w:p>
    <w:p w14:paraId="71B2598D" w14:textId="4C409EA3" w:rsidR="003E41BF" w:rsidRDefault="004C6339" w:rsidP="009D66EE">
      <w:pPr>
        <w:pStyle w:val="Heading3"/>
        <w:spacing w:before="240"/>
      </w:pPr>
      <w:bookmarkStart w:id="222" w:name="_Toc471910859"/>
      <w:bookmarkStart w:id="223" w:name="_Toc479838632"/>
      <w:r>
        <w:t>B.1</w:t>
      </w:r>
      <w:r>
        <w:tab/>
      </w:r>
      <w:r w:rsidR="007D041A">
        <w:t>Cost benefit analysis k</w:t>
      </w:r>
      <w:r w:rsidR="00DE2784" w:rsidRPr="004F4A15">
        <w:t>e</w:t>
      </w:r>
      <w:r w:rsidR="00DE2784" w:rsidRPr="008E0BB0">
        <w:t>y parameters and inputs</w:t>
      </w:r>
      <w:bookmarkEnd w:id="222"/>
      <w:bookmarkEnd w:id="223"/>
    </w:p>
    <w:p w14:paraId="622275E6" w14:textId="77777777" w:rsidR="003E41BF" w:rsidRDefault="003E41BF" w:rsidP="003E41BF">
      <w:pPr>
        <w:pStyle w:val="E3Figuretitles"/>
        <w:spacing w:after="80" w:line="278" w:lineRule="auto"/>
      </w:pPr>
      <w:bookmarkStart w:id="224" w:name="_Toc479838697"/>
      <w:r>
        <w:t xml:space="preserve">Table </w:t>
      </w:r>
      <w:fldSimple w:instr=" SEQ Table \* ARABIC ">
        <w:r w:rsidR="003818C1">
          <w:rPr>
            <w:noProof/>
          </w:rPr>
          <w:t>28</w:t>
        </w:r>
      </w:fldSimple>
      <w:r>
        <w:t>: Modelling assumptions and parameters</w:t>
      </w:r>
      <w:bookmarkEnd w:id="224"/>
    </w:p>
    <w:tbl>
      <w:tblPr>
        <w:tblStyle w:val="TableGrid"/>
        <w:tblW w:w="0" w:type="auto"/>
        <w:tblInd w:w="108" w:type="dxa"/>
        <w:tblLook w:val="04A0" w:firstRow="1" w:lastRow="0" w:firstColumn="1" w:lastColumn="0" w:noHBand="0" w:noVBand="1"/>
      </w:tblPr>
      <w:tblGrid>
        <w:gridCol w:w="2439"/>
        <w:gridCol w:w="7082"/>
      </w:tblGrid>
      <w:tr w:rsidR="00555999" w:rsidRPr="0085670B" w14:paraId="28C59230" w14:textId="77777777" w:rsidTr="006A1E77">
        <w:tc>
          <w:tcPr>
            <w:tcW w:w="2439" w:type="dxa"/>
          </w:tcPr>
          <w:p w14:paraId="3E381276" w14:textId="77777777" w:rsidR="00555999" w:rsidRPr="0085670B" w:rsidRDefault="00555999" w:rsidP="006A1E77">
            <w:pPr>
              <w:spacing w:after="80" w:line="259" w:lineRule="auto"/>
              <w:rPr>
                <w:b/>
                <w:sz w:val="18"/>
                <w:szCs w:val="18"/>
              </w:rPr>
            </w:pPr>
            <w:r w:rsidRPr="0085670B">
              <w:rPr>
                <w:b/>
                <w:sz w:val="18"/>
                <w:szCs w:val="18"/>
              </w:rPr>
              <w:t>Assumptions</w:t>
            </w:r>
          </w:p>
        </w:tc>
        <w:tc>
          <w:tcPr>
            <w:tcW w:w="7082" w:type="dxa"/>
          </w:tcPr>
          <w:p w14:paraId="08290586" w14:textId="77777777" w:rsidR="00555999" w:rsidRPr="0085670B" w:rsidRDefault="00555999" w:rsidP="006A1E77">
            <w:pPr>
              <w:spacing w:after="80" w:line="259" w:lineRule="auto"/>
              <w:rPr>
                <w:b/>
                <w:sz w:val="18"/>
                <w:szCs w:val="18"/>
              </w:rPr>
            </w:pPr>
            <w:r w:rsidRPr="0085670B">
              <w:rPr>
                <w:b/>
                <w:sz w:val="18"/>
                <w:szCs w:val="18"/>
              </w:rPr>
              <w:t>Parameters</w:t>
            </w:r>
          </w:p>
        </w:tc>
      </w:tr>
      <w:tr w:rsidR="00555999" w:rsidRPr="0085670B" w14:paraId="2CCDD0E3" w14:textId="77777777" w:rsidTr="006A1E77">
        <w:tc>
          <w:tcPr>
            <w:tcW w:w="2439" w:type="dxa"/>
          </w:tcPr>
          <w:p w14:paraId="3E86113B" w14:textId="77777777" w:rsidR="00555999" w:rsidRPr="0085670B" w:rsidRDefault="00555999" w:rsidP="006A1E77">
            <w:pPr>
              <w:pStyle w:val="Default"/>
              <w:rPr>
                <w:rFonts w:ascii="Georgia" w:hAnsi="Georgia"/>
                <w:bCs/>
                <w:sz w:val="18"/>
                <w:szCs w:val="18"/>
              </w:rPr>
            </w:pPr>
            <w:r w:rsidRPr="0085670B">
              <w:rPr>
                <w:rFonts w:ascii="Georgia" w:hAnsi="Georgia"/>
                <w:bCs/>
                <w:sz w:val="18"/>
                <w:szCs w:val="18"/>
              </w:rPr>
              <w:t xml:space="preserve">Scenarios </w:t>
            </w:r>
          </w:p>
        </w:tc>
        <w:tc>
          <w:tcPr>
            <w:tcW w:w="7082" w:type="dxa"/>
          </w:tcPr>
          <w:p w14:paraId="384FDD73" w14:textId="77777777" w:rsidR="00555999" w:rsidRPr="00F44746" w:rsidRDefault="00555999" w:rsidP="006A1E77">
            <w:pPr>
              <w:pStyle w:val="E3Bullets"/>
              <w:tabs>
                <w:tab w:val="num" w:pos="317"/>
              </w:tabs>
              <w:spacing w:before="80" w:after="80" w:line="240" w:lineRule="auto"/>
              <w:ind w:left="318" w:hanging="284"/>
              <w:contextualSpacing w:val="0"/>
              <w:rPr>
                <w:sz w:val="18"/>
                <w:szCs w:val="18"/>
              </w:rPr>
            </w:pPr>
            <w:r w:rsidRPr="00F44746">
              <w:rPr>
                <w:sz w:val="18"/>
                <w:szCs w:val="18"/>
              </w:rPr>
              <w:t>Option A: BAU</w:t>
            </w:r>
          </w:p>
          <w:p w14:paraId="6AEF5686" w14:textId="77777777" w:rsidR="00555999" w:rsidRPr="00F44746" w:rsidRDefault="00555999" w:rsidP="006A1E77">
            <w:pPr>
              <w:pStyle w:val="E3Bullets"/>
              <w:tabs>
                <w:tab w:val="num" w:pos="317"/>
              </w:tabs>
              <w:spacing w:before="0" w:after="80" w:line="240" w:lineRule="auto"/>
              <w:ind w:left="318" w:hanging="284"/>
              <w:contextualSpacing w:val="0"/>
              <w:rPr>
                <w:sz w:val="18"/>
                <w:szCs w:val="18"/>
              </w:rPr>
            </w:pPr>
            <w:r w:rsidRPr="00F44746">
              <w:rPr>
                <w:sz w:val="18"/>
                <w:szCs w:val="18"/>
              </w:rPr>
              <w:t>Option B: increase MEPS levels to MEPS3</w:t>
            </w:r>
          </w:p>
          <w:p w14:paraId="7AD73309" w14:textId="77777777" w:rsidR="00555999" w:rsidRPr="00F44746" w:rsidRDefault="00555999" w:rsidP="006A1E77">
            <w:pPr>
              <w:pStyle w:val="E3Bullets"/>
              <w:tabs>
                <w:tab w:val="num" w:pos="317"/>
              </w:tabs>
              <w:spacing w:before="0" w:after="80" w:line="240" w:lineRule="auto"/>
              <w:ind w:left="318" w:hanging="284"/>
              <w:contextualSpacing w:val="0"/>
              <w:rPr>
                <w:sz w:val="18"/>
                <w:szCs w:val="18"/>
              </w:rPr>
            </w:pPr>
            <w:r w:rsidRPr="00F44746">
              <w:rPr>
                <w:sz w:val="18"/>
                <w:szCs w:val="18"/>
              </w:rPr>
              <w:t>Option C: increase MEPS levels to MEPS3 and adopt IEC test standard</w:t>
            </w:r>
          </w:p>
        </w:tc>
      </w:tr>
      <w:tr w:rsidR="00555999" w:rsidRPr="0085670B" w14:paraId="4DFC53AD" w14:textId="77777777" w:rsidTr="006A1E77">
        <w:tc>
          <w:tcPr>
            <w:tcW w:w="2439" w:type="dxa"/>
          </w:tcPr>
          <w:p w14:paraId="6ED36E9A" w14:textId="4466F10C" w:rsidR="00555999" w:rsidRPr="0085670B" w:rsidRDefault="0022236A" w:rsidP="006A1E77">
            <w:pPr>
              <w:pStyle w:val="Default"/>
              <w:rPr>
                <w:rFonts w:ascii="Georgia" w:hAnsi="Georgia"/>
                <w:bCs/>
                <w:sz w:val="18"/>
                <w:szCs w:val="18"/>
              </w:rPr>
            </w:pPr>
            <w:r>
              <w:rPr>
                <w:rFonts w:ascii="Georgia" w:hAnsi="Georgia"/>
                <w:bCs/>
                <w:sz w:val="18"/>
                <w:szCs w:val="18"/>
              </w:rPr>
              <w:t>Sales</w:t>
            </w:r>
          </w:p>
        </w:tc>
        <w:tc>
          <w:tcPr>
            <w:tcW w:w="7082" w:type="dxa"/>
          </w:tcPr>
          <w:p w14:paraId="4046F77E" w14:textId="2DB21F24" w:rsidR="00555999" w:rsidRDefault="00215BE3" w:rsidP="006A1E77">
            <w:pPr>
              <w:pStyle w:val="E3Bullets"/>
              <w:tabs>
                <w:tab w:val="num" w:pos="317"/>
              </w:tabs>
              <w:spacing w:before="80" w:after="80" w:line="240" w:lineRule="auto"/>
              <w:ind w:left="318" w:hanging="284"/>
              <w:contextualSpacing w:val="0"/>
              <w:rPr>
                <w:sz w:val="18"/>
                <w:szCs w:val="18"/>
              </w:rPr>
            </w:pPr>
            <w:r>
              <w:rPr>
                <w:sz w:val="18"/>
                <w:szCs w:val="18"/>
              </w:rPr>
              <w:t>Australian h</w:t>
            </w:r>
            <w:r w:rsidR="00555999" w:rsidRPr="00F44746">
              <w:rPr>
                <w:sz w:val="18"/>
                <w:szCs w:val="18"/>
              </w:rPr>
              <w:t xml:space="preserve">istorical sales </w:t>
            </w:r>
            <w:r>
              <w:rPr>
                <w:sz w:val="18"/>
                <w:szCs w:val="18"/>
              </w:rPr>
              <w:t>data based on</w:t>
            </w:r>
            <w:r w:rsidR="00555999" w:rsidRPr="00F44746">
              <w:rPr>
                <w:sz w:val="18"/>
                <w:szCs w:val="18"/>
              </w:rPr>
              <w:t xml:space="preserve"> GfK sales data from 1993 to 2014</w:t>
            </w:r>
          </w:p>
          <w:p w14:paraId="4E66808D" w14:textId="0BE76D79" w:rsidR="00215BE3" w:rsidRPr="00100DEC" w:rsidRDefault="00215BE3" w:rsidP="006A1E77">
            <w:pPr>
              <w:pStyle w:val="E3Bullets"/>
              <w:tabs>
                <w:tab w:val="num" w:pos="317"/>
              </w:tabs>
              <w:spacing w:before="80" w:after="80" w:line="240" w:lineRule="auto"/>
              <w:ind w:left="318" w:hanging="284"/>
              <w:contextualSpacing w:val="0"/>
              <w:rPr>
                <w:sz w:val="18"/>
                <w:szCs w:val="18"/>
              </w:rPr>
            </w:pPr>
            <w:r w:rsidRPr="00100DEC">
              <w:rPr>
                <w:sz w:val="18"/>
                <w:szCs w:val="18"/>
              </w:rPr>
              <w:t xml:space="preserve">New Zealand historical sales data </w:t>
            </w:r>
            <w:r w:rsidR="00100DEC" w:rsidRPr="00100DEC">
              <w:rPr>
                <w:sz w:val="18"/>
                <w:szCs w:val="18"/>
              </w:rPr>
              <w:t>based on EECA data</w:t>
            </w:r>
          </w:p>
          <w:p w14:paraId="7D9165D3" w14:textId="19A44211" w:rsidR="00555999" w:rsidRPr="00F44746" w:rsidRDefault="00555999" w:rsidP="006A1E77">
            <w:pPr>
              <w:pStyle w:val="E3Bullets"/>
              <w:tabs>
                <w:tab w:val="num" w:pos="317"/>
              </w:tabs>
              <w:spacing w:before="0" w:after="80" w:line="240" w:lineRule="auto"/>
              <w:ind w:left="318" w:hanging="284"/>
              <w:contextualSpacing w:val="0"/>
              <w:rPr>
                <w:sz w:val="18"/>
                <w:szCs w:val="18"/>
              </w:rPr>
            </w:pPr>
            <w:r w:rsidRPr="00F44746">
              <w:rPr>
                <w:sz w:val="18"/>
                <w:szCs w:val="18"/>
              </w:rPr>
              <w:t>Forecast sales based on projected trends</w:t>
            </w:r>
          </w:p>
        </w:tc>
      </w:tr>
      <w:tr w:rsidR="00555999" w:rsidRPr="0085670B" w14:paraId="071042C3" w14:textId="77777777" w:rsidTr="006A1E77">
        <w:tc>
          <w:tcPr>
            <w:tcW w:w="2439" w:type="dxa"/>
          </w:tcPr>
          <w:p w14:paraId="6422EFC8" w14:textId="77777777" w:rsidR="00555999" w:rsidRPr="0085670B" w:rsidRDefault="00555999" w:rsidP="006A1E77">
            <w:pPr>
              <w:pStyle w:val="Default"/>
              <w:rPr>
                <w:rFonts w:ascii="Georgia" w:hAnsi="Georgia"/>
                <w:bCs/>
                <w:sz w:val="18"/>
                <w:szCs w:val="18"/>
              </w:rPr>
            </w:pPr>
            <w:r w:rsidRPr="0085670B">
              <w:rPr>
                <w:rFonts w:ascii="Georgia" w:hAnsi="Georgia"/>
                <w:bCs/>
                <w:sz w:val="18"/>
                <w:szCs w:val="18"/>
              </w:rPr>
              <w:t>Stock</w:t>
            </w:r>
          </w:p>
        </w:tc>
        <w:tc>
          <w:tcPr>
            <w:tcW w:w="7082" w:type="dxa"/>
          </w:tcPr>
          <w:p w14:paraId="2B55C6FD" w14:textId="4287833A" w:rsidR="00555999" w:rsidRPr="00F44746" w:rsidRDefault="006610DB" w:rsidP="0072464C">
            <w:pPr>
              <w:spacing w:after="80" w:line="240" w:lineRule="auto"/>
              <w:rPr>
                <w:sz w:val="18"/>
                <w:szCs w:val="18"/>
              </w:rPr>
            </w:pPr>
            <w:r>
              <w:rPr>
                <w:sz w:val="18"/>
                <w:szCs w:val="18"/>
              </w:rPr>
              <w:t xml:space="preserve">Australian and New Zealand </w:t>
            </w:r>
            <w:r w:rsidRPr="00F44746">
              <w:rPr>
                <w:sz w:val="18"/>
                <w:szCs w:val="18"/>
              </w:rPr>
              <w:t xml:space="preserve">refrigerator </w:t>
            </w:r>
            <w:r>
              <w:rPr>
                <w:sz w:val="18"/>
                <w:szCs w:val="18"/>
              </w:rPr>
              <w:t>and freezer</w:t>
            </w:r>
            <w:r w:rsidRPr="00F44746">
              <w:rPr>
                <w:sz w:val="18"/>
                <w:szCs w:val="18"/>
              </w:rPr>
              <w:t xml:space="preserve"> </w:t>
            </w:r>
            <w:r>
              <w:rPr>
                <w:sz w:val="18"/>
                <w:szCs w:val="18"/>
              </w:rPr>
              <w:t>s</w:t>
            </w:r>
            <w:r w:rsidR="00555999" w:rsidRPr="00F44746">
              <w:rPr>
                <w:sz w:val="18"/>
                <w:szCs w:val="18"/>
              </w:rPr>
              <w:t xml:space="preserve">tock </w:t>
            </w:r>
            <w:r>
              <w:rPr>
                <w:sz w:val="18"/>
                <w:szCs w:val="18"/>
              </w:rPr>
              <w:t>levels have been estimated by Energy Efficient Strategies using</w:t>
            </w:r>
            <w:r w:rsidR="00555999" w:rsidRPr="00F44746">
              <w:rPr>
                <w:sz w:val="18"/>
                <w:szCs w:val="18"/>
              </w:rPr>
              <w:t>:</w:t>
            </w:r>
          </w:p>
          <w:p w14:paraId="310F5691" w14:textId="66CF6460" w:rsidR="002F2338" w:rsidRDefault="002F2338" w:rsidP="00B827A4">
            <w:pPr>
              <w:pStyle w:val="E3Bullets"/>
              <w:tabs>
                <w:tab w:val="num" w:pos="317"/>
              </w:tabs>
              <w:spacing w:before="80" w:after="80" w:line="240" w:lineRule="auto"/>
              <w:ind w:left="318" w:hanging="284"/>
              <w:contextualSpacing w:val="0"/>
              <w:rPr>
                <w:sz w:val="18"/>
                <w:szCs w:val="18"/>
              </w:rPr>
            </w:pPr>
            <w:r>
              <w:rPr>
                <w:sz w:val="18"/>
                <w:szCs w:val="18"/>
              </w:rPr>
              <w:t>Australian</w:t>
            </w:r>
            <w:r w:rsidR="00555999" w:rsidRPr="00F44746">
              <w:rPr>
                <w:sz w:val="18"/>
                <w:szCs w:val="18"/>
              </w:rPr>
              <w:t xml:space="preserve"> household projections</w:t>
            </w:r>
            <w:r w:rsidR="00B827A4">
              <w:rPr>
                <w:sz w:val="18"/>
                <w:szCs w:val="18"/>
              </w:rPr>
              <w:t xml:space="preserve">: </w:t>
            </w:r>
            <w:r w:rsidR="00B827A4" w:rsidRPr="00B827A4">
              <w:rPr>
                <w:sz w:val="18"/>
                <w:szCs w:val="18"/>
              </w:rPr>
              <w:t>Aust</w:t>
            </w:r>
            <w:r>
              <w:rPr>
                <w:sz w:val="18"/>
                <w:szCs w:val="18"/>
              </w:rPr>
              <w:t>ralian Bureau of Statistics (2015</w:t>
            </w:r>
            <w:r w:rsidR="00B827A4" w:rsidRPr="00B827A4">
              <w:rPr>
                <w:sz w:val="18"/>
                <w:szCs w:val="18"/>
              </w:rPr>
              <w:t xml:space="preserve">) </w:t>
            </w:r>
          </w:p>
          <w:p w14:paraId="14BFB101" w14:textId="4D23E8E0" w:rsidR="00555999" w:rsidRPr="00F44746" w:rsidRDefault="002F2338" w:rsidP="00B827A4">
            <w:pPr>
              <w:pStyle w:val="E3Bullets"/>
              <w:tabs>
                <w:tab w:val="num" w:pos="317"/>
              </w:tabs>
              <w:spacing w:before="80" w:after="80" w:line="240" w:lineRule="auto"/>
              <w:ind w:left="318" w:hanging="284"/>
              <w:contextualSpacing w:val="0"/>
              <w:rPr>
                <w:sz w:val="18"/>
                <w:szCs w:val="18"/>
              </w:rPr>
            </w:pPr>
            <w:r w:rsidRPr="00F44746">
              <w:rPr>
                <w:sz w:val="18"/>
                <w:szCs w:val="18"/>
              </w:rPr>
              <w:t>N</w:t>
            </w:r>
            <w:r>
              <w:rPr>
                <w:sz w:val="18"/>
                <w:szCs w:val="18"/>
              </w:rPr>
              <w:t xml:space="preserve">ew </w:t>
            </w:r>
            <w:r w:rsidRPr="00F44746">
              <w:rPr>
                <w:sz w:val="18"/>
                <w:szCs w:val="18"/>
              </w:rPr>
              <w:t>Z</w:t>
            </w:r>
            <w:r>
              <w:rPr>
                <w:sz w:val="18"/>
                <w:szCs w:val="18"/>
              </w:rPr>
              <w:t>ealand</w:t>
            </w:r>
            <w:r w:rsidRPr="00F44746">
              <w:rPr>
                <w:sz w:val="18"/>
                <w:szCs w:val="18"/>
              </w:rPr>
              <w:t xml:space="preserve"> household projections</w:t>
            </w:r>
            <w:r>
              <w:rPr>
                <w:sz w:val="18"/>
                <w:szCs w:val="18"/>
              </w:rPr>
              <w:t>:</w:t>
            </w:r>
            <w:r w:rsidRPr="002F2338">
              <w:rPr>
                <w:sz w:val="18"/>
                <w:szCs w:val="18"/>
              </w:rPr>
              <w:t xml:space="preserve"> </w:t>
            </w:r>
            <w:r w:rsidR="00B827A4" w:rsidRPr="002F2338">
              <w:rPr>
                <w:sz w:val="18"/>
                <w:szCs w:val="18"/>
              </w:rPr>
              <w:t>Statistics New Zealand</w:t>
            </w:r>
            <w:r>
              <w:rPr>
                <w:sz w:val="18"/>
                <w:szCs w:val="18"/>
              </w:rPr>
              <w:t xml:space="preserve"> (2016</w:t>
            </w:r>
            <w:r w:rsidR="00116570" w:rsidRPr="00116570">
              <w:rPr>
                <w:sz w:val="18"/>
                <w:szCs w:val="18"/>
                <w:vertAlign w:val="subscript"/>
              </w:rPr>
              <w:t>a</w:t>
            </w:r>
            <w:r>
              <w:rPr>
                <w:sz w:val="18"/>
                <w:szCs w:val="18"/>
              </w:rPr>
              <w:t xml:space="preserve"> and 2016</w:t>
            </w:r>
            <w:r w:rsidR="00116570">
              <w:rPr>
                <w:sz w:val="18"/>
                <w:szCs w:val="18"/>
                <w:vertAlign w:val="subscript"/>
              </w:rPr>
              <w:t>b</w:t>
            </w:r>
            <w:r>
              <w:rPr>
                <w:sz w:val="18"/>
                <w:szCs w:val="18"/>
              </w:rPr>
              <w:t>)</w:t>
            </w:r>
          </w:p>
          <w:p w14:paraId="18F625B8" w14:textId="77777777" w:rsidR="00555999" w:rsidRPr="00F44746" w:rsidRDefault="00555999" w:rsidP="006A1E77">
            <w:pPr>
              <w:pStyle w:val="E3Bullets"/>
              <w:tabs>
                <w:tab w:val="num" w:pos="317"/>
              </w:tabs>
              <w:spacing w:after="120"/>
              <w:ind w:left="317" w:hanging="283"/>
              <w:contextualSpacing w:val="0"/>
              <w:rPr>
                <w:sz w:val="18"/>
                <w:szCs w:val="18"/>
              </w:rPr>
            </w:pPr>
            <w:r w:rsidRPr="00F44746">
              <w:rPr>
                <w:sz w:val="18"/>
                <w:szCs w:val="18"/>
              </w:rPr>
              <w:t>Refrigerator/freezer ownership rate over time</w:t>
            </w:r>
          </w:p>
          <w:p w14:paraId="610E9252" w14:textId="3DFD67B4" w:rsidR="00555999" w:rsidRPr="00F44746" w:rsidRDefault="00555999" w:rsidP="006610DB">
            <w:pPr>
              <w:spacing w:after="80" w:line="259" w:lineRule="auto"/>
              <w:rPr>
                <w:sz w:val="18"/>
                <w:szCs w:val="18"/>
              </w:rPr>
            </w:pPr>
            <w:r w:rsidRPr="00F44746">
              <w:rPr>
                <w:sz w:val="18"/>
                <w:szCs w:val="18"/>
              </w:rPr>
              <w:t>The survival and retirement rate</w:t>
            </w:r>
            <w:r w:rsidR="006610DB">
              <w:rPr>
                <w:sz w:val="18"/>
                <w:szCs w:val="18"/>
              </w:rPr>
              <w:t>s</w:t>
            </w:r>
            <w:r w:rsidRPr="00F44746">
              <w:rPr>
                <w:sz w:val="18"/>
                <w:szCs w:val="18"/>
              </w:rPr>
              <w:t xml:space="preserve"> of refrigerators and freezers</w:t>
            </w:r>
            <w:r w:rsidR="006610DB">
              <w:rPr>
                <w:sz w:val="18"/>
                <w:szCs w:val="18"/>
              </w:rPr>
              <w:t xml:space="preserve"> are a</w:t>
            </w:r>
            <w:r w:rsidRPr="00F44746">
              <w:rPr>
                <w:sz w:val="18"/>
                <w:szCs w:val="18"/>
              </w:rPr>
              <w:t>ssumed to follow a normal distribution. For refrigerators</w:t>
            </w:r>
            <w:r w:rsidR="006610DB">
              <w:rPr>
                <w:sz w:val="18"/>
                <w:szCs w:val="18"/>
              </w:rPr>
              <w:t>,</w:t>
            </w:r>
            <w:r w:rsidRPr="00F44746">
              <w:rPr>
                <w:sz w:val="18"/>
                <w:szCs w:val="18"/>
              </w:rPr>
              <w:t xml:space="preserve"> the mean lifetime is 15 years with a sta</w:t>
            </w:r>
            <w:r w:rsidR="006610DB">
              <w:rPr>
                <w:sz w:val="18"/>
                <w:szCs w:val="18"/>
              </w:rPr>
              <w:t>ndard deviation of three years. F</w:t>
            </w:r>
            <w:r w:rsidRPr="00F44746">
              <w:rPr>
                <w:sz w:val="18"/>
                <w:szCs w:val="18"/>
              </w:rPr>
              <w:t>or freezers</w:t>
            </w:r>
            <w:r w:rsidR="006610DB">
              <w:rPr>
                <w:sz w:val="18"/>
                <w:szCs w:val="18"/>
              </w:rPr>
              <w:t>,</w:t>
            </w:r>
            <w:r w:rsidRPr="00F44746">
              <w:rPr>
                <w:sz w:val="18"/>
                <w:szCs w:val="18"/>
              </w:rPr>
              <w:t xml:space="preserve"> the mean lifetime is 21 year</w:t>
            </w:r>
            <w:r w:rsidR="006610DB">
              <w:rPr>
                <w:sz w:val="18"/>
                <w:szCs w:val="18"/>
              </w:rPr>
              <w:t>s</w:t>
            </w:r>
            <w:r w:rsidRPr="00F44746">
              <w:rPr>
                <w:sz w:val="18"/>
                <w:szCs w:val="18"/>
              </w:rPr>
              <w:t xml:space="preserve"> with a standard deviation of four years.</w:t>
            </w:r>
          </w:p>
        </w:tc>
      </w:tr>
      <w:tr w:rsidR="00555999" w:rsidRPr="0085670B" w14:paraId="66E740EC" w14:textId="77777777" w:rsidTr="0072464C">
        <w:trPr>
          <w:trHeight w:val="279"/>
        </w:trPr>
        <w:tc>
          <w:tcPr>
            <w:tcW w:w="2439" w:type="dxa"/>
            <w:vAlign w:val="center"/>
          </w:tcPr>
          <w:p w14:paraId="15DDE6B1" w14:textId="1FBBB33E" w:rsidR="0075639B" w:rsidRPr="006A1E77" w:rsidRDefault="00555999" w:rsidP="006A1E77">
            <w:pPr>
              <w:pStyle w:val="Default"/>
              <w:rPr>
                <w:rFonts w:ascii="Georgia" w:hAnsi="Georgia"/>
                <w:bCs/>
                <w:sz w:val="18"/>
                <w:szCs w:val="18"/>
              </w:rPr>
            </w:pPr>
            <w:r w:rsidRPr="006A1E77">
              <w:rPr>
                <w:rFonts w:ascii="Georgia" w:hAnsi="Georgia"/>
                <w:bCs/>
                <w:sz w:val="18"/>
                <w:szCs w:val="18"/>
              </w:rPr>
              <w:t>Projection period</w:t>
            </w:r>
          </w:p>
        </w:tc>
        <w:tc>
          <w:tcPr>
            <w:tcW w:w="7082" w:type="dxa"/>
          </w:tcPr>
          <w:p w14:paraId="7CE7E273" w14:textId="5493E84D" w:rsidR="0075639B" w:rsidRPr="006A1E77" w:rsidRDefault="004255E8" w:rsidP="006610DB">
            <w:pPr>
              <w:spacing w:after="0" w:line="259" w:lineRule="auto"/>
              <w:rPr>
                <w:sz w:val="18"/>
                <w:szCs w:val="18"/>
              </w:rPr>
            </w:pPr>
            <w:r w:rsidRPr="006A1E77">
              <w:rPr>
                <w:sz w:val="18"/>
                <w:szCs w:val="18"/>
              </w:rPr>
              <w:t>Impacts have been modelled to 2030</w:t>
            </w:r>
          </w:p>
        </w:tc>
      </w:tr>
      <w:tr w:rsidR="0072464C" w:rsidRPr="0085670B" w14:paraId="0BCF6AA5" w14:textId="77777777" w:rsidTr="006610DB">
        <w:tc>
          <w:tcPr>
            <w:tcW w:w="2439" w:type="dxa"/>
            <w:vAlign w:val="center"/>
          </w:tcPr>
          <w:p w14:paraId="3F3FB2FF" w14:textId="70789EE8" w:rsidR="0072464C" w:rsidRPr="006A1E77" w:rsidRDefault="00215BE3" w:rsidP="006A1E77">
            <w:pPr>
              <w:pStyle w:val="Default"/>
              <w:rPr>
                <w:rFonts w:ascii="Georgia" w:hAnsi="Georgia"/>
                <w:bCs/>
                <w:sz w:val="18"/>
                <w:szCs w:val="18"/>
              </w:rPr>
            </w:pPr>
            <w:r w:rsidRPr="006A1E77">
              <w:rPr>
                <w:rFonts w:ascii="Georgia" w:hAnsi="Georgia"/>
                <w:b/>
                <w:sz w:val="18"/>
                <w:szCs w:val="18"/>
              </w:rPr>
              <w:lastRenderedPageBreak/>
              <w:t>Assumptions</w:t>
            </w:r>
          </w:p>
        </w:tc>
        <w:tc>
          <w:tcPr>
            <w:tcW w:w="7082" w:type="dxa"/>
          </w:tcPr>
          <w:p w14:paraId="09C2A8B9" w14:textId="0B00DDD4" w:rsidR="0072464C" w:rsidRPr="006A1E77" w:rsidRDefault="00215BE3" w:rsidP="006610DB">
            <w:pPr>
              <w:spacing w:after="0" w:line="259" w:lineRule="auto"/>
              <w:rPr>
                <w:sz w:val="18"/>
                <w:szCs w:val="18"/>
              </w:rPr>
            </w:pPr>
            <w:r w:rsidRPr="006A1E77">
              <w:rPr>
                <w:b/>
                <w:sz w:val="18"/>
                <w:szCs w:val="18"/>
              </w:rPr>
              <w:t>Parameters</w:t>
            </w:r>
          </w:p>
        </w:tc>
      </w:tr>
      <w:tr w:rsidR="00215BE3" w:rsidRPr="0085670B" w14:paraId="7FAFF845" w14:textId="77777777" w:rsidTr="006610DB">
        <w:tc>
          <w:tcPr>
            <w:tcW w:w="2439" w:type="dxa"/>
            <w:vAlign w:val="center"/>
          </w:tcPr>
          <w:p w14:paraId="00A16A83" w14:textId="37C397C9" w:rsidR="00215BE3" w:rsidRDefault="00215BE3" w:rsidP="006A1E77">
            <w:pPr>
              <w:pStyle w:val="Default"/>
              <w:rPr>
                <w:rFonts w:ascii="Georgia" w:hAnsi="Georgia"/>
                <w:bCs/>
                <w:sz w:val="18"/>
                <w:szCs w:val="18"/>
              </w:rPr>
            </w:pPr>
            <w:r>
              <w:rPr>
                <w:rFonts w:ascii="Georgia" w:hAnsi="Georgia"/>
                <w:bCs/>
                <w:sz w:val="18"/>
                <w:szCs w:val="18"/>
              </w:rPr>
              <w:t>Industry costs</w:t>
            </w:r>
          </w:p>
        </w:tc>
        <w:tc>
          <w:tcPr>
            <w:tcW w:w="7082" w:type="dxa"/>
          </w:tcPr>
          <w:p w14:paraId="4B7FC4DC" w14:textId="04B44D07" w:rsidR="00215BE3" w:rsidRPr="00F44746" w:rsidRDefault="00215BE3" w:rsidP="006610DB">
            <w:pPr>
              <w:spacing w:after="0" w:line="259" w:lineRule="auto"/>
              <w:rPr>
                <w:sz w:val="18"/>
                <w:szCs w:val="18"/>
              </w:rPr>
            </w:pPr>
            <w:r w:rsidRPr="00F44746">
              <w:rPr>
                <w:sz w:val="18"/>
                <w:szCs w:val="18"/>
              </w:rPr>
              <w:t>All incremental capital/development costs are assumed to be passed on to consumer</w:t>
            </w:r>
            <w:r>
              <w:rPr>
                <w:sz w:val="18"/>
                <w:szCs w:val="18"/>
              </w:rPr>
              <w:t>s</w:t>
            </w:r>
          </w:p>
        </w:tc>
      </w:tr>
      <w:tr w:rsidR="00555999" w:rsidRPr="0085670B" w14:paraId="7CA6CC83" w14:textId="77777777" w:rsidTr="006A1E77">
        <w:tc>
          <w:tcPr>
            <w:tcW w:w="2439" w:type="dxa"/>
          </w:tcPr>
          <w:p w14:paraId="3BB5B769" w14:textId="51578C6F" w:rsidR="00555999" w:rsidRPr="0085670B" w:rsidRDefault="00DD7EA7" w:rsidP="006A1E77">
            <w:pPr>
              <w:pStyle w:val="Default"/>
              <w:rPr>
                <w:rFonts w:ascii="Georgia" w:hAnsi="Georgia"/>
                <w:bCs/>
                <w:sz w:val="18"/>
                <w:szCs w:val="18"/>
              </w:rPr>
            </w:pPr>
            <w:r>
              <w:rPr>
                <w:rFonts w:ascii="Georgia" w:hAnsi="Georgia"/>
                <w:bCs/>
                <w:sz w:val="18"/>
                <w:szCs w:val="18"/>
              </w:rPr>
              <w:t>Product</w:t>
            </w:r>
            <w:r w:rsidR="00555999">
              <w:rPr>
                <w:rFonts w:ascii="Georgia" w:hAnsi="Georgia"/>
                <w:bCs/>
                <w:sz w:val="18"/>
                <w:szCs w:val="18"/>
              </w:rPr>
              <w:t xml:space="preserve"> prices</w:t>
            </w:r>
          </w:p>
        </w:tc>
        <w:tc>
          <w:tcPr>
            <w:tcW w:w="7082" w:type="dxa"/>
          </w:tcPr>
          <w:p w14:paraId="26B36ABF" w14:textId="40E27631" w:rsidR="00DD7EA7" w:rsidRPr="00E47585" w:rsidRDefault="00DD7EA7" w:rsidP="00DD7EA7">
            <w:pPr>
              <w:pStyle w:val="Default"/>
              <w:spacing w:after="80"/>
              <w:rPr>
                <w:rFonts w:ascii="Georgia" w:hAnsi="Georgia"/>
                <w:sz w:val="18"/>
                <w:szCs w:val="18"/>
              </w:rPr>
            </w:pPr>
            <w:r w:rsidRPr="00E47585">
              <w:rPr>
                <w:rFonts w:ascii="Georgia" w:hAnsi="Georgia"/>
                <w:sz w:val="18"/>
                <w:szCs w:val="18"/>
              </w:rPr>
              <w:t xml:space="preserve">Australia: </w:t>
            </w:r>
            <w:r w:rsidR="003118AC" w:rsidRPr="00E47585">
              <w:rPr>
                <w:rFonts w:ascii="Georgia" w:hAnsi="Georgia"/>
                <w:sz w:val="18"/>
                <w:szCs w:val="18"/>
              </w:rPr>
              <w:t>Retail</w:t>
            </w:r>
            <w:r w:rsidRPr="00E47585">
              <w:rPr>
                <w:rFonts w:ascii="Georgia" w:hAnsi="Georgia"/>
                <w:sz w:val="18"/>
                <w:szCs w:val="18"/>
              </w:rPr>
              <w:t xml:space="preserve"> product prices were used.</w:t>
            </w:r>
          </w:p>
          <w:p w14:paraId="4C12F4DB" w14:textId="2CE4EAA7" w:rsidR="00DD7EA7" w:rsidRPr="00E47585" w:rsidRDefault="00DD7EA7" w:rsidP="00DD7EA7">
            <w:pPr>
              <w:pStyle w:val="Default"/>
              <w:spacing w:after="80"/>
              <w:rPr>
                <w:rFonts w:ascii="Georgia" w:hAnsi="Georgia"/>
                <w:sz w:val="18"/>
                <w:szCs w:val="18"/>
              </w:rPr>
            </w:pPr>
            <w:r w:rsidRPr="00E47585">
              <w:rPr>
                <w:rFonts w:ascii="Georgia" w:hAnsi="Georgia"/>
                <w:sz w:val="18"/>
                <w:szCs w:val="18"/>
              </w:rPr>
              <w:t>New Zealand: Wholesale product prices were used.</w:t>
            </w:r>
          </w:p>
          <w:p w14:paraId="454A0059" w14:textId="3DD6E314" w:rsidR="00555999" w:rsidRPr="00C82A38" w:rsidRDefault="00555999" w:rsidP="00DD7EA7">
            <w:pPr>
              <w:pStyle w:val="Default"/>
              <w:spacing w:after="80"/>
              <w:rPr>
                <w:rFonts w:ascii="Georgia" w:hAnsi="Georgia"/>
                <w:sz w:val="18"/>
                <w:szCs w:val="18"/>
              </w:rPr>
            </w:pPr>
            <w:r w:rsidRPr="00C82A38">
              <w:rPr>
                <w:rFonts w:ascii="Georgia" w:hAnsi="Georgia"/>
                <w:sz w:val="18"/>
                <w:szCs w:val="18"/>
              </w:rPr>
              <w:t>Price impacts</w:t>
            </w:r>
            <w:r w:rsidR="00DD7EA7" w:rsidRPr="00C82A38">
              <w:rPr>
                <w:rFonts w:ascii="Georgia" w:hAnsi="Georgia"/>
                <w:sz w:val="18"/>
                <w:szCs w:val="18"/>
              </w:rPr>
              <w:t xml:space="preserve"> of increased MEPS levels on the price of refrigerators and freezers were modelled according to assumed </w:t>
            </w:r>
            <w:r w:rsidRPr="00C82A38">
              <w:rPr>
                <w:rFonts w:ascii="Georgia" w:hAnsi="Georgia"/>
                <w:sz w:val="18"/>
                <w:szCs w:val="18"/>
              </w:rPr>
              <w:t>price to efficiency ratio</w:t>
            </w:r>
            <w:r w:rsidR="00DD7EA7" w:rsidRPr="00C82A38">
              <w:rPr>
                <w:rFonts w:ascii="Georgia" w:hAnsi="Georgia"/>
                <w:sz w:val="18"/>
                <w:szCs w:val="18"/>
              </w:rPr>
              <w:t>s</w:t>
            </w:r>
            <w:r w:rsidR="00F62B57" w:rsidRPr="00C82A38">
              <w:rPr>
                <w:rFonts w:ascii="Georgia" w:hAnsi="Georgia"/>
                <w:sz w:val="18"/>
                <w:szCs w:val="18"/>
              </w:rPr>
              <w:t xml:space="preserve"> (price coefficients) – see </w:t>
            </w:r>
            <w:r w:rsidR="00F62B57" w:rsidRPr="00C82A38">
              <w:rPr>
                <w:rFonts w:ascii="Georgia" w:hAnsi="Georgia"/>
                <w:b/>
                <w:sz w:val="18"/>
                <w:szCs w:val="18"/>
              </w:rPr>
              <w:fldChar w:fldCharType="begin"/>
            </w:r>
            <w:r w:rsidR="00F62B57" w:rsidRPr="00C82A38">
              <w:rPr>
                <w:rFonts w:ascii="Georgia" w:hAnsi="Georgia"/>
                <w:b/>
                <w:sz w:val="18"/>
                <w:szCs w:val="18"/>
              </w:rPr>
              <w:instrText xml:space="preserve"> REF _Ref474765422 \h  \* MERGEFORMAT </w:instrText>
            </w:r>
            <w:r w:rsidR="00F62B57" w:rsidRPr="00C82A38">
              <w:rPr>
                <w:rFonts w:ascii="Georgia" w:hAnsi="Georgia"/>
                <w:b/>
                <w:sz w:val="18"/>
                <w:szCs w:val="18"/>
              </w:rPr>
            </w:r>
            <w:r w:rsidR="00F62B57" w:rsidRPr="00C82A38">
              <w:rPr>
                <w:rFonts w:ascii="Georgia" w:hAnsi="Georgia"/>
                <w:b/>
                <w:sz w:val="18"/>
                <w:szCs w:val="18"/>
              </w:rPr>
              <w:fldChar w:fldCharType="separate"/>
            </w:r>
            <w:r w:rsidR="003818C1" w:rsidRPr="003818C1">
              <w:rPr>
                <w:rFonts w:ascii="Georgia" w:hAnsi="Georgia"/>
                <w:b/>
                <w:sz w:val="18"/>
                <w:szCs w:val="18"/>
              </w:rPr>
              <w:t xml:space="preserve">Table </w:t>
            </w:r>
            <w:r w:rsidR="003818C1" w:rsidRPr="003818C1">
              <w:rPr>
                <w:rFonts w:ascii="Georgia" w:hAnsi="Georgia"/>
                <w:b/>
                <w:noProof/>
                <w:sz w:val="18"/>
                <w:szCs w:val="18"/>
              </w:rPr>
              <w:t>29</w:t>
            </w:r>
            <w:r w:rsidR="00F62B57" w:rsidRPr="00C82A38">
              <w:rPr>
                <w:rFonts w:ascii="Georgia" w:hAnsi="Georgia"/>
                <w:b/>
                <w:sz w:val="18"/>
                <w:szCs w:val="18"/>
              </w:rPr>
              <w:fldChar w:fldCharType="end"/>
            </w:r>
            <w:r w:rsidR="00DD7EA7" w:rsidRPr="00C82A38">
              <w:rPr>
                <w:rFonts w:ascii="Georgia" w:hAnsi="Georgia"/>
                <w:sz w:val="18"/>
                <w:szCs w:val="18"/>
              </w:rPr>
              <w:t>.</w:t>
            </w:r>
          </w:p>
          <w:p w14:paraId="42FC41EE" w14:textId="4E97B86E" w:rsidR="00555999" w:rsidRPr="00C82A38" w:rsidRDefault="00F62B57" w:rsidP="0072464C">
            <w:pPr>
              <w:pStyle w:val="E3Bullets"/>
              <w:tabs>
                <w:tab w:val="num" w:pos="317"/>
              </w:tabs>
              <w:spacing w:after="80" w:line="240" w:lineRule="auto"/>
              <w:ind w:left="318" w:hanging="284"/>
              <w:contextualSpacing w:val="0"/>
              <w:rPr>
                <w:sz w:val="18"/>
                <w:szCs w:val="18"/>
              </w:rPr>
            </w:pPr>
            <w:r w:rsidRPr="00C82A38">
              <w:rPr>
                <w:sz w:val="18"/>
                <w:szCs w:val="18"/>
              </w:rPr>
              <w:t>A price-</w:t>
            </w:r>
            <w:r w:rsidR="00555999" w:rsidRPr="00C82A38">
              <w:rPr>
                <w:sz w:val="18"/>
                <w:szCs w:val="18"/>
              </w:rPr>
              <w:t xml:space="preserve">efficiency regression </w:t>
            </w:r>
            <w:r w:rsidR="00C82A38" w:rsidRPr="00C82A38">
              <w:rPr>
                <w:sz w:val="18"/>
                <w:szCs w:val="18"/>
              </w:rPr>
              <w:t xml:space="preserve">was </w:t>
            </w:r>
            <w:r w:rsidR="00555999" w:rsidRPr="00C82A38">
              <w:rPr>
                <w:sz w:val="18"/>
                <w:szCs w:val="18"/>
              </w:rPr>
              <w:t xml:space="preserve">undertaken </w:t>
            </w:r>
            <w:r w:rsidRPr="00C82A38">
              <w:rPr>
                <w:sz w:val="18"/>
                <w:szCs w:val="18"/>
              </w:rPr>
              <w:t>using</w:t>
            </w:r>
            <w:r w:rsidR="00555999" w:rsidRPr="00C82A38">
              <w:rPr>
                <w:sz w:val="18"/>
                <w:szCs w:val="18"/>
              </w:rPr>
              <w:t xml:space="preserve"> sales data</w:t>
            </w:r>
            <w:r w:rsidR="00C82A38" w:rsidRPr="00C82A38">
              <w:rPr>
                <w:sz w:val="18"/>
                <w:szCs w:val="18"/>
              </w:rPr>
              <w:t xml:space="preserve"> up to 2014</w:t>
            </w:r>
            <w:r w:rsidRPr="00C82A38">
              <w:rPr>
                <w:sz w:val="18"/>
                <w:szCs w:val="18"/>
              </w:rPr>
              <w:t>.</w:t>
            </w:r>
          </w:p>
          <w:p w14:paraId="627A1B01" w14:textId="104E3C76" w:rsidR="00555999" w:rsidRPr="00C82A38" w:rsidRDefault="006610DB" w:rsidP="0072464C">
            <w:pPr>
              <w:pStyle w:val="E3Bullets"/>
              <w:tabs>
                <w:tab w:val="num" w:pos="317"/>
              </w:tabs>
              <w:spacing w:after="80" w:line="240" w:lineRule="auto"/>
              <w:ind w:left="318" w:hanging="284"/>
              <w:contextualSpacing w:val="0"/>
              <w:rPr>
                <w:sz w:val="18"/>
                <w:szCs w:val="18"/>
              </w:rPr>
            </w:pPr>
            <w:r w:rsidRPr="00C82A38">
              <w:rPr>
                <w:sz w:val="18"/>
                <w:szCs w:val="18"/>
              </w:rPr>
              <w:t>For some g</w:t>
            </w:r>
            <w:r w:rsidR="00555999" w:rsidRPr="00C82A38">
              <w:rPr>
                <w:sz w:val="18"/>
                <w:szCs w:val="18"/>
              </w:rPr>
              <w:t>roups</w:t>
            </w:r>
            <w:r w:rsidRPr="00C82A38">
              <w:rPr>
                <w:sz w:val="18"/>
                <w:szCs w:val="18"/>
              </w:rPr>
              <w:t>,</w:t>
            </w:r>
            <w:r w:rsidR="00555999" w:rsidRPr="00C82A38">
              <w:rPr>
                <w:sz w:val="18"/>
                <w:szCs w:val="18"/>
              </w:rPr>
              <w:t xml:space="preserve"> no correlation between price and ene</w:t>
            </w:r>
            <w:r w:rsidR="00DD7EA7" w:rsidRPr="00C82A38">
              <w:rPr>
                <w:sz w:val="18"/>
                <w:szCs w:val="18"/>
              </w:rPr>
              <w:t xml:space="preserve">rgy was found. For some other groups, </w:t>
            </w:r>
            <w:r w:rsidRPr="00C82A38">
              <w:rPr>
                <w:sz w:val="18"/>
                <w:szCs w:val="18"/>
              </w:rPr>
              <w:t>a positive correlation</w:t>
            </w:r>
            <w:r w:rsidR="00DD7EA7" w:rsidRPr="00C82A38">
              <w:rPr>
                <w:sz w:val="18"/>
                <w:szCs w:val="18"/>
              </w:rPr>
              <w:t xml:space="preserve"> was found</w:t>
            </w:r>
            <w:r w:rsidR="00C82A38" w:rsidRPr="00C82A38">
              <w:rPr>
                <w:sz w:val="18"/>
                <w:szCs w:val="18"/>
              </w:rPr>
              <w:t>,</w:t>
            </w:r>
            <w:r w:rsidRPr="00C82A38">
              <w:rPr>
                <w:sz w:val="18"/>
                <w:szCs w:val="18"/>
              </w:rPr>
              <w:t xml:space="preserve"> implying that</w:t>
            </w:r>
            <w:r w:rsidR="00555999" w:rsidRPr="00C82A38">
              <w:rPr>
                <w:sz w:val="18"/>
                <w:szCs w:val="18"/>
              </w:rPr>
              <w:t xml:space="preserve"> more efficient </w:t>
            </w:r>
            <w:r w:rsidRPr="00C82A38">
              <w:rPr>
                <w:sz w:val="18"/>
                <w:szCs w:val="18"/>
              </w:rPr>
              <w:t xml:space="preserve">appliances </w:t>
            </w:r>
            <w:r w:rsidR="00C82A38" w:rsidRPr="00C82A38">
              <w:rPr>
                <w:sz w:val="18"/>
                <w:szCs w:val="18"/>
              </w:rPr>
              <w:t>were</w:t>
            </w:r>
            <w:r w:rsidR="00555999" w:rsidRPr="00C82A38">
              <w:rPr>
                <w:sz w:val="18"/>
                <w:szCs w:val="18"/>
              </w:rPr>
              <w:t xml:space="preserve"> </w:t>
            </w:r>
            <w:r w:rsidR="00DD7EA7" w:rsidRPr="00C82A38">
              <w:rPr>
                <w:sz w:val="18"/>
                <w:szCs w:val="18"/>
              </w:rPr>
              <w:t xml:space="preserve">cheaper. For these </w:t>
            </w:r>
            <w:r w:rsidR="00555999" w:rsidRPr="00C82A38">
              <w:rPr>
                <w:sz w:val="18"/>
                <w:szCs w:val="18"/>
              </w:rPr>
              <w:t>groups</w:t>
            </w:r>
            <w:r w:rsidR="00DD7EA7" w:rsidRPr="00C82A38">
              <w:rPr>
                <w:sz w:val="18"/>
                <w:szCs w:val="18"/>
              </w:rPr>
              <w:t>,</w:t>
            </w:r>
            <w:r w:rsidR="00555999" w:rsidRPr="00C82A38">
              <w:rPr>
                <w:sz w:val="18"/>
                <w:szCs w:val="18"/>
              </w:rPr>
              <w:t xml:space="preserve"> </w:t>
            </w:r>
            <w:r w:rsidR="00F62B57" w:rsidRPr="00C82A38">
              <w:rPr>
                <w:sz w:val="18"/>
                <w:szCs w:val="18"/>
              </w:rPr>
              <w:t xml:space="preserve">price coefficients </w:t>
            </w:r>
            <w:r w:rsidR="00555999" w:rsidRPr="00C82A38">
              <w:rPr>
                <w:sz w:val="18"/>
                <w:szCs w:val="18"/>
              </w:rPr>
              <w:t>were set with default values of -0.10</w:t>
            </w:r>
            <w:r w:rsidR="00F62B57" w:rsidRPr="00C82A38">
              <w:rPr>
                <w:sz w:val="18"/>
                <w:szCs w:val="18"/>
              </w:rPr>
              <w:t>.</w:t>
            </w:r>
          </w:p>
          <w:p w14:paraId="016AE383" w14:textId="703A843B" w:rsidR="00555999" w:rsidRPr="00F44746" w:rsidRDefault="00F62B57" w:rsidP="00C82A38">
            <w:pPr>
              <w:pStyle w:val="E3Bullets"/>
              <w:tabs>
                <w:tab w:val="num" w:pos="317"/>
              </w:tabs>
              <w:spacing w:after="0" w:line="240" w:lineRule="auto"/>
              <w:ind w:left="318" w:hanging="284"/>
              <w:contextualSpacing w:val="0"/>
              <w:rPr>
                <w:sz w:val="18"/>
                <w:szCs w:val="18"/>
              </w:rPr>
            </w:pPr>
            <w:r w:rsidRPr="00C82A38">
              <w:rPr>
                <w:sz w:val="18"/>
                <w:szCs w:val="18"/>
              </w:rPr>
              <w:t xml:space="preserve">For other groups that had statistically significant negative correlations, the </w:t>
            </w:r>
            <w:r w:rsidR="00C82A38" w:rsidRPr="00C82A38">
              <w:rPr>
                <w:sz w:val="18"/>
                <w:szCs w:val="18"/>
              </w:rPr>
              <w:t>observed</w:t>
            </w:r>
            <w:r w:rsidRPr="00C82A38">
              <w:rPr>
                <w:sz w:val="18"/>
                <w:szCs w:val="18"/>
              </w:rPr>
              <w:t xml:space="preserve"> price coefficients were used in the modelling. For example, </w:t>
            </w:r>
            <w:r w:rsidR="0072464C" w:rsidRPr="00C82A38">
              <w:rPr>
                <w:sz w:val="18"/>
                <w:szCs w:val="18"/>
              </w:rPr>
              <w:t xml:space="preserve">-1.0 was used for </w:t>
            </w:r>
            <w:r w:rsidR="00555999" w:rsidRPr="00C82A38">
              <w:rPr>
                <w:sz w:val="18"/>
                <w:szCs w:val="18"/>
              </w:rPr>
              <w:t>group 7</w:t>
            </w:r>
            <w:r w:rsidRPr="00C82A38">
              <w:rPr>
                <w:sz w:val="18"/>
                <w:szCs w:val="18"/>
              </w:rPr>
              <w:t xml:space="preserve"> products </w:t>
            </w:r>
            <w:r w:rsidR="0072464C" w:rsidRPr="00C82A38">
              <w:rPr>
                <w:sz w:val="18"/>
                <w:szCs w:val="18"/>
              </w:rPr>
              <w:t xml:space="preserve">which </w:t>
            </w:r>
            <w:r w:rsidR="00555999" w:rsidRPr="00C82A38">
              <w:rPr>
                <w:sz w:val="18"/>
                <w:szCs w:val="18"/>
              </w:rPr>
              <w:t xml:space="preserve">means </w:t>
            </w:r>
            <w:r w:rsidR="0072464C" w:rsidRPr="00C82A38">
              <w:rPr>
                <w:sz w:val="18"/>
                <w:szCs w:val="18"/>
              </w:rPr>
              <w:t xml:space="preserve">that </w:t>
            </w:r>
            <w:r w:rsidR="00555999" w:rsidRPr="00C82A38">
              <w:rPr>
                <w:sz w:val="18"/>
                <w:szCs w:val="18"/>
              </w:rPr>
              <w:t xml:space="preserve">a one per cent decrease in energy </w:t>
            </w:r>
            <w:r w:rsidR="0072464C" w:rsidRPr="00C82A38">
              <w:rPr>
                <w:sz w:val="18"/>
                <w:szCs w:val="18"/>
              </w:rPr>
              <w:t xml:space="preserve">consumption </w:t>
            </w:r>
            <w:r w:rsidR="00555999" w:rsidRPr="00C82A38">
              <w:rPr>
                <w:sz w:val="18"/>
                <w:szCs w:val="18"/>
              </w:rPr>
              <w:t xml:space="preserve">from </w:t>
            </w:r>
            <w:r w:rsidR="0072464C" w:rsidRPr="00C82A38">
              <w:rPr>
                <w:sz w:val="18"/>
                <w:szCs w:val="18"/>
              </w:rPr>
              <w:t xml:space="preserve">the introduction of </w:t>
            </w:r>
            <w:r w:rsidR="00555999" w:rsidRPr="00C82A38">
              <w:rPr>
                <w:sz w:val="18"/>
                <w:szCs w:val="18"/>
              </w:rPr>
              <w:t>MEPS</w:t>
            </w:r>
            <w:r w:rsidR="0072464C" w:rsidRPr="00C82A38">
              <w:rPr>
                <w:sz w:val="18"/>
                <w:szCs w:val="18"/>
              </w:rPr>
              <w:t>3</w:t>
            </w:r>
            <w:r w:rsidR="00555999" w:rsidRPr="00C82A38">
              <w:rPr>
                <w:sz w:val="18"/>
                <w:szCs w:val="18"/>
              </w:rPr>
              <w:t xml:space="preserve"> </w:t>
            </w:r>
            <w:r w:rsidR="00116570">
              <w:rPr>
                <w:sz w:val="18"/>
                <w:szCs w:val="18"/>
              </w:rPr>
              <w:t>is assumed to result in a one </w:t>
            </w:r>
            <w:r w:rsidR="0072464C" w:rsidRPr="00C82A38">
              <w:rPr>
                <w:sz w:val="18"/>
                <w:szCs w:val="18"/>
              </w:rPr>
              <w:t>per </w:t>
            </w:r>
            <w:r w:rsidR="00555999" w:rsidRPr="00C82A38">
              <w:rPr>
                <w:sz w:val="18"/>
                <w:szCs w:val="18"/>
              </w:rPr>
              <w:t xml:space="preserve">cent price </w:t>
            </w:r>
            <w:r w:rsidR="0072464C" w:rsidRPr="00C82A38">
              <w:rPr>
                <w:sz w:val="18"/>
                <w:szCs w:val="18"/>
              </w:rPr>
              <w:t xml:space="preserve">increase </w:t>
            </w:r>
            <w:r w:rsidR="00555999" w:rsidRPr="00C82A38">
              <w:rPr>
                <w:sz w:val="18"/>
                <w:szCs w:val="18"/>
              </w:rPr>
              <w:t>at an individual model level.</w:t>
            </w:r>
          </w:p>
        </w:tc>
      </w:tr>
      <w:tr w:rsidR="00555999" w:rsidRPr="0085670B" w14:paraId="215C7EF4" w14:textId="77777777" w:rsidTr="006A1E77">
        <w:tc>
          <w:tcPr>
            <w:tcW w:w="2439" w:type="dxa"/>
          </w:tcPr>
          <w:p w14:paraId="2600B913" w14:textId="0E485CBD" w:rsidR="00555999" w:rsidRPr="004255E8" w:rsidRDefault="00555999" w:rsidP="006A1E77">
            <w:pPr>
              <w:pStyle w:val="Default"/>
              <w:rPr>
                <w:rFonts w:ascii="Georgia" w:hAnsi="Georgia"/>
                <w:bCs/>
                <w:sz w:val="18"/>
                <w:szCs w:val="18"/>
              </w:rPr>
            </w:pPr>
            <w:r w:rsidRPr="004255E8">
              <w:rPr>
                <w:rFonts w:ascii="Georgia" w:hAnsi="Georgia"/>
                <w:bCs/>
                <w:sz w:val="18"/>
                <w:szCs w:val="18"/>
              </w:rPr>
              <w:t>Registration administration costs and compliance costs</w:t>
            </w:r>
          </w:p>
        </w:tc>
        <w:tc>
          <w:tcPr>
            <w:tcW w:w="7082" w:type="dxa"/>
          </w:tcPr>
          <w:p w14:paraId="04C8DA1C" w14:textId="00193CFC" w:rsidR="00555999" w:rsidRPr="0014509C" w:rsidRDefault="0097134C" w:rsidP="004255E8">
            <w:pPr>
              <w:pStyle w:val="Default"/>
              <w:spacing w:after="120"/>
              <w:rPr>
                <w:rFonts w:ascii="Georgia" w:hAnsi="Georgia"/>
                <w:sz w:val="18"/>
                <w:szCs w:val="18"/>
              </w:rPr>
            </w:pPr>
            <w:r w:rsidRPr="0014509C">
              <w:rPr>
                <w:rFonts w:ascii="Georgia" w:hAnsi="Georgia"/>
                <w:sz w:val="18"/>
                <w:szCs w:val="18"/>
              </w:rPr>
              <w:t>G</w:t>
            </w:r>
            <w:r w:rsidR="00555999" w:rsidRPr="0014509C">
              <w:rPr>
                <w:rFonts w:ascii="Georgia" w:hAnsi="Georgia"/>
                <w:sz w:val="18"/>
                <w:szCs w:val="18"/>
              </w:rPr>
              <w:t xml:space="preserve">overnment administration costs are made up of salary, program administration, check testing, </w:t>
            </w:r>
            <w:r w:rsidR="00555999" w:rsidRPr="0014509C">
              <w:rPr>
                <w:rFonts w:ascii="Georgia" w:eastAsia="Cambria" w:hAnsi="Georgia"/>
                <w:color w:val="auto"/>
                <w:sz w:val="18"/>
                <w:szCs w:val="18"/>
              </w:rPr>
              <w:t>consumer information/education and miscellaneous (market research, etc.). As all product categories are already regulated for MEPS and labelling, there no increase</w:t>
            </w:r>
            <w:r w:rsidR="009B173F" w:rsidRPr="0014509C">
              <w:rPr>
                <w:rFonts w:ascii="Georgia" w:eastAsia="Cambria" w:hAnsi="Georgia"/>
                <w:color w:val="auto"/>
                <w:sz w:val="18"/>
                <w:szCs w:val="18"/>
              </w:rPr>
              <w:t>s</w:t>
            </w:r>
            <w:r w:rsidR="00555999" w:rsidRPr="0014509C">
              <w:rPr>
                <w:rFonts w:ascii="Georgia" w:eastAsia="Cambria" w:hAnsi="Georgia"/>
                <w:color w:val="auto"/>
                <w:sz w:val="18"/>
                <w:szCs w:val="18"/>
              </w:rPr>
              <w:t xml:space="preserve"> in government costs.</w:t>
            </w:r>
          </w:p>
          <w:p w14:paraId="28640D3C" w14:textId="4F4B39B4" w:rsidR="00555999" w:rsidRPr="004255E8" w:rsidRDefault="00555999" w:rsidP="00BF42E6">
            <w:pPr>
              <w:pStyle w:val="Default"/>
              <w:spacing w:after="120"/>
              <w:rPr>
                <w:rFonts w:ascii="Georgia" w:hAnsi="Georgia"/>
                <w:sz w:val="18"/>
                <w:szCs w:val="18"/>
              </w:rPr>
            </w:pPr>
            <w:r w:rsidRPr="0014509C">
              <w:rPr>
                <w:rFonts w:ascii="Georgia" w:hAnsi="Georgia"/>
                <w:sz w:val="18"/>
                <w:szCs w:val="18"/>
              </w:rPr>
              <w:t>The incremental administration cost</w:t>
            </w:r>
            <w:r w:rsidR="0097134C" w:rsidRPr="0014509C">
              <w:rPr>
                <w:rFonts w:ascii="Georgia" w:hAnsi="Georgia"/>
                <w:sz w:val="18"/>
                <w:szCs w:val="18"/>
              </w:rPr>
              <w:t>s</w:t>
            </w:r>
            <w:r w:rsidRPr="0014509C">
              <w:rPr>
                <w:rFonts w:ascii="Georgia" w:hAnsi="Georgia"/>
                <w:sz w:val="18"/>
                <w:szCs w:val="18"/>
              </w:rPr>
              <w:t xml:space="preserve"> for Australia </w:t>
            </w:r>
            <w:r w:rsidR="0097134C" w:rsidRPr="0014509C">
              <w:rPr>
                <w:rFonts w:ascii="Georgia" w:hAnsi="Georgia"/>
                <w:sz w:val="18"/>
                <w:szCs w:val="18"/>
              </w:rPr>
              <w:t xml:space="preserve">and New Zealand </w:t>
            </w:r>
            <w:r w:rsidRPr="0014509C">
              <w:rPr>
                <w:rFonts w:ascii="Georgia" w:hAnsi="Georgia"/>
                <w:sz w:val="18"/>
                <w:szCs w:val="18"/>
              </w:rPr>
              <w:t xml:space="preserve">are assumed to be </w:t>
            </w:r>
            <w:r w:rsidR="00BF42E6" w:rsidRPr="0014509C">
              <w:rPr>
                <w:rFonts w:ascii="Georgia" w:hAnsi="Georgia"/>
                <w:sz w:val="18"/>
                <w:szCs w:val="18"/>
              </w:rPr>
              <w:t>marginal</w:t>
            </w:r>
            <w:r w:rsidRPr="0014509C">
              <w:rPr>
                <w:rFonts w:ascii="Georgia" w:hAnsi="Georgia"/>
                <w:sz w:val="18"/>
                <w:szCs w:val="18"/>
              </w:rPr>
              <w:t xml:space="preserve"> </w:t>
            </w:r>
            <w:r w:rsidR="00BF42E6" w:rsidRPr="0014509C">
              <w:rPr>
                <w:rFonts w:ascii="Georgia" w:hAnsi="Georgia"/>
                <w:sz w:val="18"/>
                <w:szCs w:val="18"/>
              </w:rPr>
              <w:t xml:space="preserve">over the modelling period </w:t>
            </w:r>
            <w:r w:rsidRPr="0014509C">
              <w:rPr>
                <w:rFonts w:ascii="Georgia" w:hAnsi="Georgia"/>
                <w:sz w:val="18"/>
                <w:szCs w:val="18"/>
              </w:rPr>
              <w:t xml:space="preserve">if </w:t>
            </w:r>
            <w:r w:rsidR="0097134C" w:rsidRPr="0014509C">
              <w:rPr>
                <w:rFonts w:ascii="Georgia" w:hAnsi="Georgia"/>
                <w:sz w:val="18"/>
                <w:szCs w:val="18"/>
              </w:rPr>
              <w:t>O</w:t>
            </w:r>
            <w:r w:rsidRPr="0014509C">
              <w:rPr>
                <w:rFonts w:ascii="Georgia" w:hAnsi="Georgia"/>
                <w:sz w:val="18"/>
                <w:szCs w:val="18"/>
              </w:rPr>
              <w:t xml:space="preserve">ption </w:t>
            </w:r>
            <w:r w:rsidR="0097134C" w:rsidRPr="0014509C">
              <w:rPr>
                <w:rFonts w:ascii="Georgia" w:hAnsi="Georgia"/>
                <w:sz w:val="18"/>
                <w:szCs w:val="18"/>
              </w:rPr>
              <w:t xml:space="preserve">C </w:t>
            </w:r>
            <w:r w:rsidRPr="0014509C">
              <w:rPr>
                <w:rFonts w:ascii="Georgia" w:hAnsi="Georgia"/>
                <w:sz w:val="18"/>
                <w:szCs w:val="18"/>
              </w:rPr>
              <w:t>is</w:t>
            </w:r>
            <w:r w:rsidR="00BF42E6" w:rsidRPr="0014509C">
              <w:rPr>
                <w:rFonts w:ascii="Georgia" w:hAnsi="Georgia"/>
                <w:sz w:val="18"/>
                <w:szCs w:val="18"/>
              </w:rPr>
              <w:t xml:space="preserve"> adopted and therefore have not included</w:t>
            </w:r>
            <w:r w:rsidRPr="0014509C">
              <w:rPr>
                <w:rFonts w:ascii="Georgia" w:hAnsi="Georgia"/>
                <w:sz w:val="18"/>
                <w:szCs w:val="18"/>
              </w:rPr>
              <w:t>.</w:t>
            </w:r>
          </w:p>
        </w:tc>
      </w:tr>
      <w:tr w:rsidR="00555999" w:rsidRPr="0085670B" w14:paraId="5BB8AD8E" w14:textId="77777777" w:rsidTr="006A1E77">
        <w:tc>
          <w:tcPr>
            <w:tcW w:w="2439" w:type="dxa"/>
          </w:tcPr>
          <w:p w14:paraId="747F2D68" w14:textId="77777777" w:rsidR="00555999" w:rsidRPr="004255E8" w:rsidRDefault="00555999" w:rsidP="006A1E77">
            <w:pPr>
              <w:pStyle w:val="Default"/>
              <w:rPr>
                <w:rFonts w:ascii="Georgia" w:hAnsi="Georgia"/>
                <w:bCs/>
                <w:sz w:val="18"/>
                <w:szCs w:val="18"/>
              </w:rPr>
            </w:pPr>
            <w:r w:rsidRPr="004255E8">
              <w:rPr>
                <w:rFonts w:ascii="Georgia" w:hAnsi="Georgia"/>
                <w:bCs/>
                <w:sz w:val="18"/>
                <w:szCs w:val="18"/>
              </w:rPr>
              <w:t xml:space="preserve">Energy consumption </w:t>
            </w:r>
          </w:p>
        </w:tc>
        <w:tc>
          <w:tcPr>
            <w:tcW w:w="7082" w:type="dxa"/>
          </w:tcPr>
          <w:p w14:paraId="4DFDD5A8" w14:textId="4D167F56" w:rsidR="00555999" w:rsidRPr="004255E8" w:rsidRDefault="00555999" w:rsidP="0072464C">
            <w:pPr>
              <w:spacing w:before="0" w:after="120" w:line="240" w:lineRule="auto"/>
              <w:rPr>
                <w:sz w:val="18"/>
                <w:szCs w:val="18"/>
              </w:rPr>
            </w:pPr>
            <w:r w:rsidRPr="004255E8">
              <w:rPr>
                <w:sz w:val="18"/>
                <w:szCs w:val="18"/>
              </w:rPr>
              <w:t xml:space="preserve">Historic and future trends in energy efficiency for all refrigerator and freezer groups based on sales weighted trends of sales data </w:t>
            </w:r>
            <w:r w:rsidR="0022236A">
              <w:rPr>
                <w:sz w:val="18"/>
                <w:szCs w:val="18"/>
              </w:rPr>
              <w:t>mentioned above</w:t>
            </w:r>
            <w:r w:rsidRPr="004255E8">
              <w:rPr>
                <w:sz w:val="18"/>
                <w:szCs w:val="18"/>
              </w:rPr>
              <w:t>.</w:t>
            </w:r>
          </w:p>
          <w:p w14:paraId="1DFA7702" w14:textId="217B32F3" w:rsidR="00555999" w:rsidRPr="004255E8" w:rsidRDefault="00555999" w:rsidP="006A1E77">
            <w:pPr>
              <w:pStyle w:val="Default"/>
              <w:spacing w:after="120"/>
              <w:rPr>
                <w:rFonts w:ascii="Georgia" w:hAnsi="Georgia"/>
                <w:sz w:val="18"/>
                <w:szCs w:val="18"/>
              </w:rPr>
            </w:pPr>
            <w:r w:rsidRPr="004255E8">
              <w:rPr>
                <w:rFonts w:ascii="Georgia" w:hAnsi="Georgia"/>
                <w:sz w:val="18"/>
                <w:szCs w:val="18"/>
              </w:rPr>
              <w:t>The stock model used contains information on the numbers, capacity, efficiency and energy consumption of refrigerators and freezers. Energy consumption estimates for the BAU baseline established, and then the energy consumption under different policy options are calculated and compared to the BAU consumption</w:t>
            </w:r>
            <w:r w:rsidR="00D860D3">
              <w:rPr>
                <w:rFonts w:ascii="Georgia" w:hAnsi="Georgia"/>
                <w:sz w:val="18"/>
                <w:szCs w:val="18"/>
              </w:rPr>
              <w:t>.</w:t>
            </w:r>
          </w:p>
          <w:p w14:paraId="2CB44D90" w14:textId="77777777" w:rsidR="00555999" w:rsidRPr="004255E8" w:rsidRDefault="00555999" w:rsidP="006A1E77">
            <w:pPr>
              <w:pStyle w:val="Default"/>
              <w:spacing w:after="120"/>
              <w:rPr>
                <w:rFonts w:ascii="Georgia" w:hAnsi="Georgia"/>
                <w:sz w:val="18"/>
                <w:szCs w:val="18"/>
              </w:rPr>
            </w:pPr>
            <w:r w:rsidRPr="004255E8">
              <w:rPr>
                <w:rFonts w:ascii="Georgia" w:hAnsi="Georgia"/>
                <w:sz w:val="18"/>
                <w:szCs w:val="18"/>
              </w:rPr>
              <w:t>Products are retired from the stock according to a survival function which includes some early breakdowns, most fridges retiring around the average and some fridges having and extended life.</w:t>
            </w:r>
          </w:p>
          <w:p w14:paraId="1C104BE1" w14:textId="5CDECE4D" w:rsidR="00555999" w:rsidRPr="004255E8" w:rsidRDefault="00392A9B" w:rsidP="006A1E77">
            <w:pPr>
              <w:pStyle w:val="Default"/>
              <w:rPr>
                <w:rFonts w:ascii="Georgia" w:hAnsi="Georgia"/>
                <w:sz w:val="18"/>
                <w:szCs w:val="18"/>
              </w:rPr>
            </w:pPr>
            <w:r>
              <w:rPr>
                <w:rFonts w:ascii="Georgia" w:hAnsi="Georgia"/>
                <w:sz w:val="18"/>
                <w:szCs w:val="18"/>
              </w:rPr>
              <w:t>Energy prices used are:</w:t>
            </w:r>
          </w:p>
          <w:p w14:paraId="383BC3EA" w14:textId="1500A9B9" w:rsidR="00555999" w:rsidRPr="004255E8" w:rsidRDefault="00555999" w:rsidP="006243F6">
            <w:pPr>
              <w:pStyle w:val="E3Bullets"/>
              <w:tabs>
                <w:tab w:val="num" w:pos="317"/>
              </w:tabs>
              <w:spacing w:after="80" w:line="240" w:lineRule="auto"/>
              <w:ind w:left="318" w:hanging="284"/>
              <w:contextualSpacing w:val="0"/>
            </w:pPr>
            <w:r w:rsidRPr="00116570">
              <w:rPr>
                <w:sz w:val="18"/>
                <w:szCs w:val="18"/>
              </w:rPr>
              <w:t>Australia</w:t>
            </w:r>
            <w:r w:rsidRPr="004255E8">
              <w:t xml:space="preserve">: based on state/territory residential electricity price index, from </w:t>
            </w:r>
            <w:r w:rsidR="00116570" w:rsidRPr="00116570">
              <w:rPr>
                <w:sz w:val="18"/>
                <w:szCs w:val="18"/>
              </w:rPr>
              <w:t xml:space="preserve">Australian Energy Market Operator </w:t>
            </w:r>
            <w:r w:rsidR="00116570">
              <w:rPr>
                <w:sz w:val="18"/>
                <w:szCs w:val="18"/>
              </w:rPr>
              <w:t>(</w:t>
            </w:r>
            <w:r w:rsidRPr="004255E8">
              <w:t>AEMO</w:t>
            </w:r>
            <w:r w:rsidR="00116570">
              <w:t>)</w:t>
            </w:r>
            <w:r w:rsidRPr="004255E8">
              <w:t xml:space="preserve"> 2014 (see </w:t>
            </w:r>
            <w:hyperlink w:anchor="_Attachment_C_–" w:history="1">
              <w:r w:rsidRPr="004255E8">
                <w:rPr>
                  <w:rStyle w:val="Hyperlink"/>
                  <w:sz w:val="18"/>
                  <w:szCs w:val="18"/>
                </w:rPr>
                <w:t>Attachment C</w:t>
              </w:r>
            </w:hyperlink>
            <w:r w:rsidRPr="004255E8">
              <w:t>).</w:t>
            </w:r>
          </w:p>
          <w:p w14:paraId="67D7C54B" w14:textId="49274461" w:rsidR="00555999" w:rsidRPr="004255E8" w:rsidRDefault="00555999" w:rsidP="006243F6">
            <w:pPr>
              <w:pStyle w:val="E3Bullets"/>
              <w:tabs>
                <w:tab w:val="num" w:pos="317"/>
              </w:tabs>
              <w:spacing w:after="120" w:line="240" w:lineRule="auto"/>
              <w:ind w:left="318" w:hanging="284"/>
              <w:contextualSpacing w:val="0"/>
              <w:rPr>
                <w:sz w:val="18"/>
                <w:szCs w:val="18"/>
              </w:rPr>
            </w:pPr>
            <w:r w:rsidRPr="004255E8">
              <w:rPr>
                <w:sz w:val="18"/>
                <w:szCs w:val="18"/>
              </w:rPr>
              <w:t>New Zealand: based on long-run marginal elect</w:t>
            </w:r>
            <w:r w:rsidR="006243F6">
              <w:rPr>
                <w:sz w:val="18"/>
                <w:szCs w:val="18"/>
              </w:rPr>
              <w:t>ricity cost Energy Information and</w:t>
            </w:r>
            <w:r w:rsidRPr="004255E8">
              <w:rPr>
                <w:sz w:val="18"/>
                <w:szCs w:val="18"/>
              </w:rPr>
              <w:t xml:space="preserve"> Modelling Group's 2011 Energy Outlook r</w:t>
            </w:r>
            <w:r w:rsidR="00550D63">
              <w:rPr>
                <w:sz w:val="18"/>
                <w:szCs w:val="18"/>
              </w:rPr>
              <w:t>esults, Reference Scenario (see </w:t>
            </w:r>
            <w:hyperlink w:anchor="_Attachment_C_–" w:history="1">
              <w:r w:rsidRPr="004255E8">
                <w:rPr>
                  <w:rStyle w:val="Hyperlink"/>
                  <w:sz w:val="18"/>
                  <w:szCs w:val="18"/>
                </w:rPr>
                <w:t>Attachment C</w:t>
              </w:r>
            </w:hyperlink>
            <w:r w:rsidRPr="004255E8">
              <w:rPr>
                <w:sz w:val="18"/>
                <w:szCs w:val="18"/>
              </w:rPr>
              <w:t>).</w:t>
            </w:r>
          </w:p>
        </w:tc>
      </w:tr>
      <w:tr w:rsidR="00555999" w:rsidRPr="0085670B" w14:paraId="5CDFAD69" w14:textId="77777777" w:rsidTr="0072464C">
        <w:trPr>
          <w:trHeight w:val="2102"/>
        </w:trPr>
        <w:tc>
          <w:tcPr>
            <w:tcW w:w="2439" w:type="dxa"/>
          </w:tcPr>
          <w:p w14:paraId="56E6FC39" w14:textId="22188C45" w:rsidR="00555999" w:rsidRPr="004255E8" w:rsidRDefault="00E949BA" w:rsidP="00E949BA">
            <w:pPr>
              <w:pStyle w:val="Default"/>
              <w:rPr>
                <w:rFonts w:ascii="Georgia" w:hAnsi="Georgia"/>
                <w:bCs/>
                <w:sz w:val="18"/>
                <w:szCs w:val="18"/>
              </w:rPr>
            </w:pPr>
            <w:r>
              <w:rPr>
                <w:rFonts w:ascii="Georgia" w:hAnsi="Georgia"/>
                <w:bCs/>
                <w:sz w:val="18"/>
                <w:szCs w:val="18"/>
              </w:rPr>
              <w:t>GHG emissions</w:t>
            </w:r>
          </w:p>
        </w:tc>
        <w:tc>
          <w:tcPr>
            <w:tcW w:w="7082" w:type="dxa"/>
          </w:tcPr>
          <w:p w14:paraId="1DC99BA0" w14:textId="37EBA52B" w:rsidR="00E949BA" w:rsidRDefault="00E949BA" w:rsidP="004255E8">
            <w:pPr>
              <w:pStyle w:val="Default"/>
              <w:spacing w:after="120"/>
              <w:rPr>
                <w:rFonts w:ascii="Georgia" w:hAnsi="Georgia"/>
                <w:sz w:val="18"/>
                <w:szCs w:val="18"/>
              </w:rPr>
            </w:pPr>
            <w:r w:rsidRPr="00E949BA">
              <w:rPr>
                <w:rFonts w:ascii="Georgia" w:hAnsi="Georgia"/>
                <w:sz w:val="18"/>
                <w:szCs w:val="18"/>
              </w:rPr>
              <w:t>GHG emissions have been accounted for as carbon d</w:t>
            </w:r>
            <w:r>
              <w:rPr>
                <w:rFonts w:ascii="Georgia" w:hAnsi="Georgia"/>
                <w:sz w:val="18"/>
                <w:szCs w:val="18"/>
              </w:rPr>
              <w:t>ioxide equivalent units (CO2-e)</w:t>
            </w:r>
          </w:p>
          <w:p w14:paraId="2875F0BC" w14:textId="79FD08CB" w:rsidR="00502DFB" w:rsidRDefault="003118AC" w:rsidP="00502DFB">
            <w:pPr>
              <w:pStyle w:val="Default"/>
              <w:rPr>
                <w:rFonts w:ascii="Georgia" w:hAnsi="Georgia"/>
                <w:sz w:val="18"/>
                <w:szCs w:val="18"/>
              </w:rPr>
            </w:pPr>
            <w:r>
              <w:rPr>
                <w:rFonts w:ascii="Georgia" w:hAnsi="Georgia"/>
                <w:sz w:val="18"/>
                <w:szCs w:val="18"/>
              </w:rPr>
              <w:t>Australia:</w:t>
            </w:r>
          </w:p>
          <w:p w14:paraId="7666F62A" w14:textId="0B7CD2DD" w:rsidR="00555999" w:rsidRPr="004255E8" w:rsidRDefault="00555999" w:rsidP="00502DFB">
            <w:pPr>
              <w:pStyle w:val="Default"/>
              <w:spacing w:after="120"/>
              <w:ind w:left="317"/>
              <w:rPr>
                <w:rFonts w:ascii="Georgia" w:hAnsi="Georgia"/>
                <w:sz w:val="18"/>
                <w:szCs w:val="18"/>
              </w:rPr>
            </w:pPr>
            <w:r w:rsidRPr="004255E8">
              <w:rPr>
                <w:rFonts w:ascii="Georgia" w:hAnsi="Georgia"/>
                <w:sz w:val="18"/>
                <w:szCs w:val="18"/>
              </w:rPr>
              <w:t xml:space="preserve">Projected </w:t>
            </w:r>
            <w:r w:rsidR="00E949BA">
              <w:rPr>
                <w:rFonts w:ascii="Georgia" w:hAnsi="Georgia"/>
                <w:sz w:val="18"/>
                <w:szCs w:val="18"/>
              </w:rPr>
              <w:t xml:space="preserve">GHG </w:t>
            </w:r>
            <w:r w:rsidRPr="004255E8">
              <w:rPr>
                <w:rFonts w:ascii="Georgia" w:hAnsi="Georgia"/>
                <w:sz w:val="18"/>
                <w:szCs w:val="18"/>
              </w:rPr>
              <w:t xml:space="preserve">Factors from 2015 - derived from 2013 National Greenhouse Account (NGA) factors but varied by trends in Electricity Sent out emission intensity by state, the No Carbon Scenario, from The Treasury and </w:t>
            </w:r>
            <w:r w:rsidR="006243F6">
              <w:rPr>
                <w:rFonts w:ascii="Georgia" w:hAnsi="Georgia"/>
                <w:sz w:val="18"/>
                <w:szCs w:val="18"/>
              </w:rPr>
              <w:t xml:space="preserve">the </w:t>
            </w:r>
            <w:r w:rsidR="006243F6" w:rsidRPr="006243F6">
              <w:rPr>
                <w:rFonts w:ascii="Georgia" w:hAnsi="Georgia"/>
                <w:sz w:val="18"/>
                <w:szCs w:val="18"/>
              </w:rPr>
              <w:t>Department of Industry, Innovation, Climate Change, Science, Research and Tertiary Education</w:t>
            </w:r>
            <w:r w:rsidRPr="004255E8">
              <w:rPr>
                <w:rFonts w:ascii="Georgia" w:hAnsi="Georgia"/>
                <w:sz w:val="18"/>
                <w:szCs w:val="18"/>
              </w:rPr>
              <w:t>, 2013</w:t>
            </w:r>
            <w:r w:rsidR="00D860D3">
              <w:rPr>
                <w:rFonts w:ascii="Georgia" w:hAnsi="Georgia"/>
                <w:sz w:val="18"/>
                <w:szCs w:val="18"/>
              </w:rPr>
              <w:t>.</w:t>
            </w:r>
          </w:p>
          <w:p w14:paraId="0F7C8C19" w14:textId="0E3E90DF" w:rsidR="00502DFB" w:rsidRDefault="00502DFB" w:rsidP="006A1E77">
            <w:pPr>
              <w:pStyle w:val="Default"/>
              <w:rPr>
                <w:rFonts w:ascii="Georgia" w:hAnsi="Georgia"/>
                <w:sz w:val="18"/>
                <w:szCs w:val="18"/>
              </w:rPr>
            </w:pPr>
            <w:r>
              <w:rPr>
                <w:rFonts w:ascii="Georgia" w:hAnsi="Georgia"/>
                <w:sz w:val="18"/>
                <w:szCs w:val="18"/>
              </w:rPr>
              <w:t>New Zealand:</w:t>
            </w:r>
          </w:p>
          <w:p w14:paraId="4F53CCAB" w14:textId="39E15535" w:rsidR="00555999" w:rsidRPr="004255E8" w:rsidRDefault="00555999" w:rsidP="006243F6">
            <w:pPr>
              <w:pStyle w:val="Default"/>
              <w:spacing w:after="80"/>
              <w:ind w:left="318"/>
              <w:rPr>
                <w:rFonts w:ascii="Georgia" w:hAnsi="Georgia"/>
                <w:sz w:val="18"/>
                <w:szCs w:val="18"/>
              </w:rPr>
            </w:pPr>
            <w:r w:rsidRPr="004255E8">
              <w:rPr>
                <w:rFonts w:ascii="Georgia" w:hAnsi="Georgia"/>
                <w:sz w:val="18"/>
                <w:szCs w:val="18"/>
              </w:rPr>
              <w:t xml:space="preserve">Ministry of Business, Innovation and Employment, New Zealand’s Electricity Demand and Supply Generation Scenarios 2016 (see </w:t>
            </w:r>
            <w:hyperlink w:anchor="_Attachment_C_–" w:history="1">
              <w:r w:rsidRPr="004255E8">
                <w:rPr>
                  <w:rStyle w:val="Hyperlink"/>
                  <w:rFonts w:ascii="Georgia" w:hAnsi="Georgia"/>
                  <w:sz w:val="18"/>
                  <w:szCs w:val="18"/>
                </w:rPr>
                <w:t>Attachment C</w:t>
              </w:r>
            </w:hyperlink>
            <w:r w:rsidRPr="004255E8">
              <w:rPr>
                <w:rFonts w:ascii="Georgia" w:hAnsi="Georgia"/>
                <w:sz w:val="18"/>
                <w:szCs w:val="18"/>
              </w:rPr>
              <w:t>).</w:t>
            </w:r>
          </w:p>
        </w:tc>
      </w:tr>
      <w:tr w:rsidR="00555999" w:rsidRPr="0085670B" w14:paraId="027A87A7" w14:textId="77777777" w:rsidTr="006A1E77">
        <w:tc>
          <w:tcPr>
            <w:tcW w:w="2439" w:type="dxa"/>
          </w:tcPr>
          <w:p w14:paraId="33505A99" w14:textId="77777777" w:rsidR="00555999" w:rsidRPr="0085670B" w:rsidRDefault="00555999" w:rsidP="006A1E77">
            <w:pPr>
              <w:pStyle w:val="Default"/>
              <w:rPr>
                <w:rFonts w:ascii="Georgia" w:hAnsi="Georgia"/>
                <w:bCs/>
                <w:sz w:val="18"/>
                <w:szCs w:val="18"/>
              </w:rPr>
            </w:pPr>
            <w:r w:rsidRPr="0085670B">
              <w:rPr>
                <w:rFonts w:ascii="Georgia" w:hAnsi="Georgia"/>
                <w:bCs/>
                <w:sz w:val="18"/>
                <w:szCs w:val="18"/>
              </w:rPr>
              <w:t xml:space="preserve">Sensitivity analysis </w:t>
            </w:r>
          </w:p>
        </w:tc>
        <w:tc>
          <w:tcPr>
            <w:tcW w:w="7082" w:type="dxa"/>
          </w:tcPr>
          <w:p w14:paraId="2CB07261" w14:textId="77777777" w:rsidR="00555999" w:rsidRPr="009D66EE" w:rsidRDefault="00555999" w:rsidP="006A1E77">
            <w:pPr>
              <w:pStyle w:val="Default"/>
              <w:rPr>
                <w:rFonts w:ascii="Georgia" w:hAnsi="Georgia"/>
                <w:sz w:val="18"/>
                <w:szCs w:val="18"/>
              </w:rPr>
            </w:pPr>
            <w:r w:rsidRPr="009D66EE">
              <w:rPr>
                <w:rFonts w:ascii="Georgia" w:hAnsi="Georgia"/>
                <w:sz w:val="18"/>
                <w:szCs w:val="18"/>
              </w:rPr>
              <w:t xml:space="preserve">NPV: </w:t>
            </w:r>
          </w:p>
          <w:p w14:paraId="0820C211" w14:textId="11B4631D" w:rsidR="00555999" w:rsidRPr="009D66EE" w:rsidRDefault="006243F6" w:rsidP="006A1E77">
            <w:pPr>
              <w:pStyle w:val="Default"/>
              <w:rPr>
                <w:rFonts w:ascii="Georgia" w:hAnsi="Georgia"/>
                <w:sz w:val="18"/>
                <w:szCs w:val="18"/>
              </w:rPr>
            </w:pPr>
            <w:r>
              <w:rPr>
                <w:rFonts w:ascii="Georgia" w:hAnsi="Georgia"/>
                <w:sz w:val="18"/>
                <w:szCs w:val="18"/>
              </w:rPr>
              <w:t>Australia – seven per cent</w:t>
            </w:r>
            <w:r w:rsidR="00555999" w:rsidRPr="009D66EE">
              <w:rPr>
                <w:rFonts w:ascii="Georgia" w:hAnsi="Georgia"/>
                <w:sz w:val="18"/>
                <w:szCs w:val="18"/>
              </w:rPr>
              <w:t xml:space="preserve"> </w:t>
            </w:r>
            <w:r w:rsidR="0072464C">
              <w:rPr>
                <w:rFonts w:ascii="Georgia" w:hAnsi="Georgia"/>
                <w:sz w:val="18"/>
                <w:szCs w:val="18"/>
              </w:rPr>
              <w:t xml:space="preserve">real </w:t>
            </w:r>
            <w:r w:rsidR="00555999" w:rsidRPr="009D66EE">
              <w:rPr>
                <w:rFonts w:ascii="Georgia" w:hAnsi="Georgia"/>
                <w:sz w:val="18"/>
                <w:szCs w:val="18"/>
              </w:rPr>
              <w:t>discount rate, with sensitivity tests a</w:t>
            </w:r>
            <w:r>
              <w:rPr>
                <w:rFonts w:ascii="Georgia" w:hAnsi="Georgia"/>
                <w:sz w:val="18"/>
                <w:szCs w:val="18"/>
              </w:rPr>
              <w:t xml:space="preserve">t zero per cent, </w:t>
            </w:r>
            <w:r w:rsidR="00325373">
              <w:rPr>
                <w:rFonts w:ascii="Georgia" w:hAnsi="Georgia"/>
                <w:sz w:val="18"/>
                <w:szCs w:val="18"/>
              </w:rPr>
              <w:t>three per cent and 10</w:t>
            </w:r>
            <w:r>
              <w:rPr>
                <w:rFonts w:ascii="Georgia" w:hAnsi="Georgia"/>
                <w:sz w:val="18"/>
                <w:szCs w:val="18"/>
              </w:rPr>
              <w:t xml:space="preserve"> per cent</w:t>
            </w:r>
            <w:r w:rsidR="00555999" w:rsidRPr="009D66EE">
              <w:rPr>
                <w:rFonts w:ascii="Georgia" w:hAnsi="Georgia"/>
                <w:sz w:val="18"/>
                <w:szCs w:val="18"/>
              </w:rPr>
              <w:t xml:space="preserve">. </w:t>
            </w:r>
          </w:p>
          <w:p w14:paraId="6BC1BCF2" w14:textId="7E2029D3" w:rsidR="00555999" w:rsidRPr="00F44746" w:rsidRDefault="006243F6" w:rsidP="006243F6">
            <w:pPr>
              <w:pStyle w:val="Default"/>
              <w:spacing w:after="80"/>
              <w:rPr>
                <w:rFonts w:ascii="Georgia" w:hAnsi="Georgia"/>
                <w:sz w:val="18"/>
                <w:szCs w:val="18"/>
                <w:highlight w:val="yellow"/>
              </w:rPr>
            </w:pPr>
            <w:r>
              <w:rPr>
                <w:rFonts w:ascii="Georgia" w:hAnsi="Georgia"/>
                <w:sz w:val="18"/>
                <w:szCs w:val="18"/>
              </w:rPr>
              <w:t>New Zealand – six per cent</w:t>
            </w:r>
            <w:r w:rsidR="00555999" w:rsidRPr="009D66EE">
              <w:rPr>
                <w:rFonts w:ascii="Georgia" w:hAnsi="Georgia"/>
                <w:sz w:val="18"/>
                <w:szCs w:val="18"/>
              </w:rPr>
              <w:t xml:space="preserve"> real discount ra</w:t>
            </w:r>
            <w:r>
              <w:rPr>
                <w:rFonts w:ascii="Georgia" w:hAnsi="Georgia"/>
                <w:sz w:val="18"/>
                <w:szCs w:val="18"/>
              </w:rPr>
              <w:t>te, with sensitivity tests at zero per cent, three per cent and eight per cent</w:t>
            </w:r>
            <w:r w:rsidR="00555999" w:rsidRPr="009D66EE">
              <w:rPr>
                <w:rFonts w:ascii="Georgia" w:hAnsi="Georgia"/>
                <w:sz w:val="18"/>
                <w:szCs w:val="18"/>
              </w:rPr>
              <w:t>.</w:t>
            </w:r>
          </w:p>
        </w:tc>
      </w:tr>
      <w:tr w:rsidR="00555999" w:rsidRPr="0085670B" w14:paraId="762C1131" w14:textId="77777777" w:rsidTr="006A1E77">
        <w:tc>
          <w:tcPr>
            <w:tcW w:w="2439" w:type="dxa"/>
          </w:tcPr>
          <w:p w14:paraId="31B2CF56" w14:textId="77777777" w:rsidR="00555999" w:rsidRPr="0085670B" w:rsidRDefault="00555999" w:rsidP="006A1E77">
            <w:pPr>
              <w:pStyle w:val="Default"/>
              <w:rPr>
                <w:rFonts w:ascii="Georgia" w:hAnsi="Georgia"/>
                <w:bCs/>
                <w:sz w:val="18"/>
                <w:szCs w:val="18"/>
              </w:rPr>
            </w:pPr>
            <w:r w:rsidRPr="0085670B">
              <w:rPr>
                <w:rFonts w:ascii="Georgia" w:hAnsi="Georgia"/>
                <w:bCs/>
                <w:sz w:val="18"/>
                <w:szCs w:val="18"/>
              </w:rPr>
              <w:t xml:space="preserve">Key assumptions </w:t>
            </w:r>
          </w:p>
        </w:tc>
        <w:tc>
          <w:tcPr>
            <w:tcW w:w="7082" w:type="dxa"/>
          </w:tcPr>
          <w:p w14:paraId="33C8DC87" w14:textId="77777777" w:rsidR="00555999" w:rsidRPr="009D66EE" w:rsidRDefault="00555999" w:rsidP="006A1E77">
            <w:pPr>
              <w:pStyle w:val="E3Bullets"/>
              <w:tabs>
                <w:tab w:val="num" w:pos="317"/>
              </w:tabs>
              <w:spacing w:before="80" w:after="80" w:line="240" w:lineRule="auto"/>
              <w:ind w:left="318" w:hanging="284"/>
              <w:contextualSpacing w:val="0"/>
              <w:rPr>
                <w:sz w:val="18"/>
                <w:szCs w:val="18"/>
              </w:rPr>
            </w:pPr>
            <w:r w:rsidRPr="009D66EE">
              <w:rPr>
                <w:sz w:val="18"/>
                <w:szCs w:val="18"/>
              </w:rPr>
              <w:t>Reduction in energy use is due to new policy options described above.</w:t>
            </w:r>
          </w:p>
          <w:p w14:paraId="3BC1000F" w14:textId="17F9E8AE" w:rsidR="00555999" w:rsidRPr="009D66EE" w:rsidRDefault="00555999" w:rsidP="0072464C">
            <w:pPr>
              <w:pStyle w:val="E3Bullets"/>
              <w:tabs>
                <w:tab w:val="num" w:pos="317"/>
              </w:tabs>
              <w:spacing w:after="60" w:line="240" w:lineRule="auto"/>
              <w:ind w:left="318" w:hanging="284"/>
              <w:contextualSpacing w:val="0"/>
              <w:rPr>
                <w:sz w:val="18"/>
                <w:szCs w:val="18"/>
              </w:rPr>
            </w:pPr>
            <w:r>
              <w:rPr>
                <w:sz w:val="18"/>
                <w:szCs w:val="18"/>
              </w:rPr>
              <w:t xml:space="preserve">Although </w:t>
            </w:r>
            <w:r w:rsidR="0072464C">
              <w:rPr>
                <w:sz w:val="18"/>
                <w:szCs w:val="18"/>
              </w:rPr>
              <w:t xml:space="preserve">GHG </w:t>
            </w:r>
            <w:r>
              <w:rPr>
                <w:sz w:val="18"/>
                <w:szCs w:val="18"/>
              </w:rPr>
              <w:t>abatements have been estimated, the</w:t>
            </w:r>
            <w:r w:rsidRPr="009D66EE">
              <w:rPr>
                <w:sz w:val="18"/>
                <w:szCs w:val="18"/>
              </w:rPr>
              <w:t xml:space="preserve"> </w:t>
            </w:r>
            <w:r>
              <w:rPr>
                <w:sz w:val="18"/>
                <w:szCs w:val="18"/>
              </w:rPr>
              <w:t>financial</w:t>
            </w:r>
            <w:r w:rsidR="004255E8">
              <w:rPr>
                <w:sz w:val="18"/>
                <w:szCs w:val="18"/>
              </w:rPr>
              <w:t>/economic</w:t>
            </w:r>
            <w:r>
              <w:rPr>
                <w:sz w:val="18"/>
                <w:szCs w:val="18"/>
              </w:rPr>
              <w:t xml:space="preserve"> </w:t>
            </w:r>
            <w:r w:rsidRPr="009D66EE">
              <w:rPr>
                <w:sz w:val="18"/>
                <w:szCs w:val="18"/>
              </w:rPr>
              <w:t>benefits of lower levels of greenhouse gas emissions have not been quantified in the analysis.</w:t>
            </w:r>
          </w:p>
        </w:tc>
      </w:tr>
    </w:tbl>
    <w:p w14:paraId="680D3A79" w14:textId="7AF821A3" w:rsidR="00DE2784" w:rsidRDefault="00AE199D" w:rsidP="001F3C10">
      <w:pPr>
        <w:spacing w:before="240" w:after="240" w:line="259" w:lineRule="auto"/>
      </w:pPr>
      <w:r>
        <w:lastRenderedPageBreak/>
        <w:t xml:space="preserve">Price coefficients estimates for the different groups of </w:t>
      </w:r>
      <w:r>
        <w:rPr>
          <w:szCs w:val="19"/>
        </w:rPr>
        <w:t>refrigerator</w:t>
      </w:r>
      <w:r>
        <w:t>s and freezers supplied to Australia are</w:t>
      </w:r>
      <w:r w:rsidR="00DE2784">
        <w:t xml:space="preserve"> provided </w:t>
      </w:r>
      <w:r w:rsidR="00F60573">
        <w:t>in</w:t>
      </w:r>
      <w:r w:rsidR="00B50A27">
        <w:t xml:space="preserve"> </w:t>
      </w:r>
      <w:r w:rsidR="00B50A27" w:rsidRPr="00B50A27">
        <w:rPr>
          <w:b/>
        </w:rPr>
        <w:fldChar w:fldCharType="begin"/>
      </w:r>
      <w:r w:rsidR="00B50A27" w:rsidRPr="00B50A27">
        <w:rPr>
          <w:b/>
        </w:rPr>
        <w:instrText xml:space="preserve"> REF _Ref474765422 \h </w:instrText>
      </w:r>
      <w:r w:rsidR="00B50A27">
        <w:rPr>
          <w:b/>
        </w:rPr>
        <w:instrText xml:space="preserve"> \* MERGEFORMAT </w:instrText>
      </w:r>
      <w:r w:rsidR="00B50A27" w:rsidRPr="00B50A27">
        <w:rPr>
          <w:b/>
        </w:rPr>
      </w:r>
      <w:r w:rsidR="00B50A27" w:rsidRPr="00B50A27">
        <w:rPr>
          <w:b/>
        </w:rPr>
        <w:fldChar w:fldCharType="separate"/>
      </w:r>
      <w:r w:rsidR="003818C1" w:rsidRPr="003818C1">
        <w:rPr>
          <w:b/>
        </w:rPr>
        <w:t xml:space="preserve">Table </w:t>
      </w:r>
      <w:r w:rsidR="003818C1" w:rsidRPr="003818C1">
        <w:rPr>
          <w:b/>
          <w:noProof/>
        </w:rPr>
        <w:t>29</w:t>
      </w:r>
      <w:r w:rsidR="00B50A27" w:rsidRPr="00B50A27">
        <w:rPr>
          <w:b/>
        </w:rPr>
        <w:fldChar w:fldCharType="end"/>
      </w:r>
      <w:r w:rsidR="00DE2784">
        <w:t xml:space="preserve">. These figures will be updated </w:t>
      </w:r>
      <w:r w:rsidR="00F60573">
        <w:t>during</w:t>
      </w:r>
      <w:r w:rsidR="00DE2784">
        <w:t xml:space="preserve"> the decision RIS </w:t>
      </w:r>
      <w:r w:rsidR="00F60573">
        <w:t xml:space="preserve">stage </w:t>
      </w:r>
      <w:r w:rsidR="00DE2784">
        <w:t xml:space="preserve">to ensure the most recent data is used. These coefficients have been used to </w:t>
      </w:r>
      <w:r w:rsidR="001F3C10">
        <w:t>estimate the corresponding retail price impact from the mandatory reduction of e</w:t>
      </w:r>
      <w:r w:rsidR="00CF7A44">
        <w:t>nergy by group for MEPS3 in 2019</w:t>
      </w:r>
      <w:r w:rsidR="001F3C10">
        <w:t>.</w:t>
      </w:r>
    </w:p>
    <w:p w14:paraId="5E891403" w14:textId="77777777" w:rsidR="00CF7A44" w:rsidRDefault="00CF7A44" w:rsidP="00CF7A44">
      <w:pPr>
        <w:pStyle w:val="E3Figuretitles"/>
        <w:spacing w:after="80" w:line="278" w:lineRule="auto"/>
      </w:pPr>
      <w:bookmarkStart w:id="225" w:name="_Ref474765422"/>
      <w:bookmarkStart w:id="226" w:name="_Ref474686438"/>
      <w:bookmarkStart w:id="227" w:name="_Toc479838698"/>
      <w:r>
        <w:t xml:space="preserve">Table </w:t>
      </w:r>
      <w:fldSimple w:instr=" SEQ Table \* ARABIC ">
        <w:r w:rsidR="003818C1">
          <w:rPr>
            <w:noProof/>
          </w:rPr>
          <w:t>29</w:t>
        </w:r>
      </w:fldSimple>
      <w:bookmarkEnd w:id="225"/>
      <w:r w:rsidRPr="00737DF3">
        <w:t>: Price coefficients - Australia</w:t>
      </w:r>
      <w:bookmarkEnd w:id="226"/>
      <w:bookmarkEnd w:id="227"/>
    </w:p>
    <w:tbl>
      <w:tblPr>
        <w:tblStyle w:val="TableGrid"/>
        <w:tblW w:w="0" w:type="auto"/>
        <w:tblInd w:w="-5" w:type="dxa"/>
        <w:tblLook w:val="01E0" w:firstRow="1" w:lastRow="1" w:firstColumn="1" w:lastColumn="1" w:noHBand="0" w:noVBand="0"/>
      </w:tblPr>
      <w:tblGrid>
        <w:gridCol w:w="1276"/>
        <w:gridCol w:w="2410"/>
        <w:gridCol w:w="2126"/>
        <w:gridCol w:w="2126"/>
      </w:tblGrid>
      <w:tr w:rsidR="00F60573" w:rsidRPr="00145F1E" w14:paraId="2E2F3C1A" w14:textId="77777777" w:rsidTr="00B50A27">
        <w:tc>
          <w:tcPr>
            <w:tcW w:w="1276" w:type="dxa"/>
            <w:hideMark/>
          </w:tcPr>
          <w:p w14:paraId="4BD1B20C" w14:textId="77777777" w:rsidR="00F60573" w:rsidRPr="00145F1E" w:rsidRDefault="00F60573" w:rsidP="00853738">
            <w:pPr>
              <w:pStyle w:val="Tabletexthead"/>
              <w:jc w:val="center"/>
              <w:rPr>
                <w:rFonts w:ascii="Georgia" w:hAnsi="Georgia"/>
                <w:color w:val="auto"/>
                <w:sz w:val="19"/>
                <w:szCs w:val="19"/>
              </w:rPr>
            </w:pPr>
            <w:r w:rsidRPr="00145F1E">
              <w:rPr>
                <w:rFonts w:ascii="Georgia" w:hAnsi="Georgia"/>
                <w:color w:val="auto"/>
                <w:sz w:val="19"/>
                <w:szCs w:val="19"/>
              </w:rPr>
              <w:t>Group</w:t>
            </w:r>
          </w:p>
        </w:tc>
        <w:tc>
          <w:tcPr>
            <w:tcW w:w="2410" w:type="dxa"/>
            <w:hideMark/>
          </w:tcPr>
          <w:p w14:paraId="46A852F8" w14:textId="77777777" w:rsidR="00F60573" w:rsidRPr="00145F1E" w:rsidRDefault="00F60573" w:rsidP="00853738">
            <w:pPr>
              <w:pStyle w:val="Tabletexthead"/>
              <w:jc w:val="center"/>
              <w:rPr>
                <w:rFonts w:ascii="Georgia" w:hAnsi="Georgia"/>
                <w:color w:val="auto"/>
                <w:sz w:val="19"/>
                <w:szCs w:val="19"/>
              </w:rPr>
            </w:pPr>
            <w:r w:rsidRPr="00145F1E">
              <w:rPr>
                <w:rFonts w:ascii="Georgia" w:hAnsi="Georgia"/>
                <w:color w:val="auto"/>
                <w:sz w:val="19"/>
                <w:szCs w:val="19"/>
              </w:rPr>
              <w:t>Price Coefficient (MEPS 2005 RIS)</w:t>
            </w:r>
          </w:p>
        </w:tc>
        <w:tc>
          <w:tcPr>
            <w:tcW w:w="2126" w:type="dxa"/>
            <w:hideMark/>
          </w:tcPr>
          <w:p w14:paraId="4283E16A" w14:textId="77777777" w:rsidR="00F60573" w:rsidRPr="00145F1E" w:rsidRDefault="00F60573" w:rsidP="00853738">
            <w:pPr>
              <w:pStyle w:val="Tabletexthead"/>
              <w:jc w:val="center"/>
              <w:rPr>
                <w:rFonts w:ascii="Georgia" w:hAnsi="Georgia"/>
                <w:color w:val="auto"/>
                <w:sz w:val="19"/>
                <w:szCs w:val="19"/>
              </w:rPr>
            </w:pPr>
            <w:r w:rsidRPr="00145F1E">
              <w:rPr>
                <w:rFonts w:ascii="Georgia" w:hAnsi="Georgia"/>
                <w:color w:val="auto"/>
                <w:sz w:val="19"/>
                <w:szCs w:val="19"/>
              </w:rPr>
              <w:t>Price coefficient (2008 RIS)</w:t>
            </w:r>
          </w:p>
        </w:tc>
        <w:tc>
          <w:tcPr>
            <w:tcW w:w="2126" w:type="dxa"/>
            <w:hideMark/>
          </w:tcPr>
          <w:p w14:paraId="586B79DF" w14:textId="77777777" w:rsidR="00F60573" w:rsidRPr="00145F1E" w:rsidRDefault="00F60573" w:rsidP="00853738">
            <w:pPr>
              <w:pStyle w:val="Tabletexthead"/>
              <w:jc w:val="center"/>
              <w:rPr>
                <w:rFonts w:ascii="Georgia" w:hAnsi="Georgia"/>
                <w:color w:val="auto"/>
                <w:sz w:val="19"/>
                <w:szCs w:val="19"/>
              </w:rPr>
            </w:pPr>
            <w:r w:rsidRPr="00145F1E">
              <w:rPr>
                <w:rFonts w:ascii="Georgia" w:hAnsi="Georgia"/>
                <w:color w:val="auto"/>
                <w:sz w:val="19"/>
                <w:szCs w:val="19"/>
              </w:rPr>
              <w:t>Price coefficient (This RIS)</w:t>
            </w:r>
          </w:p>
        </w:tc>
      </w:tr>
      <w:tr w:rsidR="00F60573" w:rsidRPr="00145F1E" w14:paraId="75B87317" w14:textId="77777777" w:rsidTr="00B50A27">
        <w:tc>
          <w:tcPr>
            <w:tcW w:w="1276" w:type="dxa"/>
            <w:hideMark/>
          </w:tcPr>
          <w:p w14:paraId="65216DFC" w14:textId="77777777" w:rsidR="00F60573" w:rsidRPr="00145F1E" w:rsidRDefault="00F60573" w:rsidP="00853738">
            <w:pPr>
              <w:spacing w:after="40" w:line="240" w:lineRule="auto"/>
              <w:jc w:val="center"/>
            </w:pPr>
            <w:r w:rsidRPr="00145F1E">
              <w:t>1</w:t>
            </w:r>
          </w:p>
        </w:tc>
        <w:tc>
          <w:tcPr>
            <w:tcW w:w="2410" w:type="dxa"/>
            <w:hideMark/>
          </w:tcPr>
          <w:p w14:paraId="4E8553C2" w14:textId="77777777" w:rsidR="00F60573" w:rsidRPr="00145F1E" w:rsidRDefault="00F60573" w:rsidP="00853738">
            <w:pPr>
              <w:spacing w:after="40" w:line="240" w:lineRule="auto"/>
              <w:jc w:val="center"/>
            </w:pPr>
            <w:r w:rsidRPr="00145F1E">
              <w:t>-0.20</w:t>
            </w:r>
          </w:p>
        </w:tc>
        <w:tc>
          <w:tcPr>
            <w:tcW w:w="2126" w:type="dxa"/>
            <w:hideMark/>
          </w:tcPr>
          <w:p w14:paraId="6BEB12F0" w14:textId="77777777" w:rsidR="00F60573" w:rsidRPr="00145F1E" w:rsidRDefault="00F60573" w:rsidP="00853738">
            <w:pPr>
              <w:spacing w:after="40" w:line="240" w:lineRule="auto"/>
              <w:jc w:val="center"/>
            </w:pPr>
            <w:r w:rsidRPr="00145F1E">
              <w:t>-0.10</w:t>
            </w:r>
          </w:p>
        </w:tc>
        <w:tc>
          <w:tcPr>
            <w:tcW w:w="2126" w:type="dxa"/>
            <w:hideMark/>
          </w:tcPr>
          <w:p w14:paraId="34427CBF" w14:textId="77777777" w:rsidR="00F60573" w:rsidRPr="00145F1E" w:rsidRDefault="00F60573" w:rsidP="00853738">
            <w:pPr>
              <w:spacing w:after="40" w:line="240" w:lineRule="auto"/>
              <w:jc w:val="center"/>
            </w:pPr>
            <w:r w:rsidRPr="00145F1E">
              <w:t>-0.77</w:t>
            </w:r>
          </w:p>
        </w:tc>
      </w:tr>
      <w:tr w:rsidR="00F60573" w:rsidRPr="00145F1E" w14:paraId="31C6A458" w14:textId="77777777" w:rsidTr="00B50A27">
        <w:tc>
          <w:tcPr>
            <w:tcW w:w="1276" w:type="dxa"/>
            <w:hideMark/>
          </w:tcPr>
          <w:p w14:paraId="4024330A" w14:textId="77777777" w:rsidR="00F60573" w:rsidRPr="00145F1E" w:rsidRDefault="00F60573" w:rsidP="00853738">
            <w:pPr>
              <w:spacing w:after="40" w:line="240" w:lineRule="auto"/>
              <w:jc w:val="center"/>
            </w:pPr>
            <w:r w:rsidRPr="00145F1E">
              <w:t>2</w:t>
            </w:r>
          </w:p>
        </w:tc>
        <w:tc>
          <w:tcPr>
            <w:tcW w:w="2410" w:type="dxa"/>
            <w:hideMark/>
          </w:tcPr>
          <w:p w14:paraId="47C6DFDF" w14:textId="77777777" w:rsidR="00F60573" w:rsidRPr="00145F1E" w:rsidRDefault="00F60573" w:rsidP="00853738">
            <w:pPr>
              <w:spacing w:after="40" w:line="240" w:lineRule="auto"/>
              <w:jc w:val="center"/>
            </w:pPr>
            <w:r w:rsidRPr="00145F1E">
              <w:t>-0.20</w:t>
            </w:r>
          </w:p>
        </w:tc>
        <w:tc>
          <w:tcPr>
            <w:tcW w:w="2126" w:type="dxa"/>
            <w:hideMark/>
          </w:tcPr>
          <w:p w14:paraId="338754AA" w14:textId="77777777" w:rsidR="00F60573" w:rsidRPr="00145F1E" w:rsidRDefault="00F60573" w:rsidP="00853738">
            <w:pPr>
              <w:spacing w:after="40" w:line="240" w:lineRule="auto"/>
              <w:jc w:val="center"/>
            </w:pPr>
            <w:r w:rsidRPr="00145F1E">
              <w:t>-0.10</w:t>
            </w:r>
          </w:p>
        </w:tc>
        <w:tc>
          <w:tcPr>
            <w:tcW w:w="2126" w:type="dxa"/>
            <w:hideMark/>
          </w:tcPr>
          <w:p w14:paraId="69C7D1C0" w14:textId="77777777" w:rsidR="00F60573" w:rsidRPr="00145F1E" w:rsidRDefault="00F60573" w:rsidP="00853738">
            <w:pPr>
              <w:spacing w:after="40" w:line="240" w:lineRule="auto"/>
              <w:jc w:val="center"/>
            </w:pPr>
            <w:r w:rsidRPr="00145F1E">
              <w:t>-0.10</w:t>
            </w:r>
          </w:p>
        </w:tc>
      </w:tr>
      <w:tr w:rsidR="00F60573" w:rsidRPr="00145F1E" w14:paraId="4DADDA24" w14:textId="77777777" w:rsidTr="00B50A27">
        <w:tc>
          <w:tcPr>
            <w:tcW w:w="1276" w:type="dxa"/>
            <w:hideMark/>
          </w:tcPr>
          <w:p w14:paraId="2C9B8588" w14:textId="77777777" w:rsidR="00F60573" w:rsidRPr="00145F1E" w:rsidRDefault="00F60573" w:rsidP="00853738">
            <w:pPr>
              <w:spacing w:after="40" w:line="240" w:lineRule="auto"/>
              <w:jc w:val="center"/>
            </w:pPr>
            <w:r w:rsidRPr="00145F1E">
              <w:t>3</w:t>
            </w:r>
          </w:p>
        </w:tc>
        <w:tc>
          <w:tcPr>
            <w:tcW w:w="2410" w:type="dxa"/>
            <w:hideMark/>
          </w:tcPr>
          <w:p w14:paraId="655E89C5" w14:textId="77777777" w:rsidR="00F60573" w:rsidRPr="00145F1E" w:rsidRDefault="00F60573" w:rsidP="00853738">
            <w:pPr>
              <w:spacing w:after="40" w:line="240" w:lineRule="auto"/>
              <w:jc w:val="center"/>
            </w:pPr>
            <w:r w:rsidRPr="00145F1E">
              <w:t>-0.20</w:t>
            </w:r>
          </w:p>
        </w:tc>
        <w:tc>
          <w:tcPr>
            <w:tcW w:w="2126" w:type="dxa"/>
            <w:hideMark/>
          </w:tcPr>
          <w:p w14:paraId="76D842D3" w14:textId="77777777" w:rsidR="00F60573" w:rsidRPr="00145F1E" w:rsidRDefault="00F60573" w:rsidP="00853738">
            <w:pPr>
              <w:spacing w:after="40" w:line="240" w:lineRule="auto"/>
              <w:jc w:val="center"/>
            </w:pPr>
            <w:r w:rsidRPr="00145F1E">
              <w:t>-0.10</w:t>
            </w:r>
          </w:p>
        </w:tc>
        <w:tc>
          <w:tcPr>
            <w:tcW w:w="2126" w:type="dxa"/>
            <w:hideMark/>
          </w:tcPr>
          <w:p w14:paraId="618886F2" w14:textId="77777777" w:rsidR="00F60573" w:rsidRPr="00145F1E" w:rsidRDefault="00F60573" w:rsidP="00853738">
            <w:pPr>
              <w:spacing w:after="40" w:line="240" w:lineRule="auto"/>
              <w:jc w:val="center"/>
            </w:pPr>
            <w:r w:rsidRPr="00145F1E">
              <w:t>-0.10</w:t>
            </w:r>
          </w:p>
        </w:tc>
      </w:tr>
      <w:tr w:rsidR="00F60573" w:rsidRPr="00145F1E" w14:paraId="33C380B8" w14:textId="77777777" w:rsidTr="00B50A27">
        <w:tc>
          <w:tcPr>
            <w:tcW w:w="1276" w:type="dxa"/>
            <w:hideMark/>
          </w:tcPr>
          <w:p w14:paraId="219663F5" w14:textId="77777777" w:rsidR="00F60573" w:rsidRPr="00145F1E" w:rsidRDefault="00F60573" w:rsidP="00853738">
            <w:pPr>
              <w:spacing w:after="40" w:line="240" w:lineRule="auto"/>
              <w:jc w:val="center"/>
            </w:pPr>
            <w:r w:rsidRPr="00145F1E">
              <w:t>4</w:t>
            </w:r>
          </w:p>
        </w:tc>
        <w:tc>
          <w:tcPr>
            <w:tcW w:w="2410" w:type="dxa"/>
            <w:hideMark/>
          </w:tcPr>
          <w:p w14:paraId="21856F6B" w14:textId="77777777" w:rsidR="00F60573" w:rsidRPr="00145F1E" w:rsidRDefault="00F60573" w:rsidP="00853738">
            <w:pPr>
              <w:spacing w:after="40" w:line="240" w:lineRule="auto"/>
              <w:jc w:val="center"/>
            </w:pPr>
            <w:r w:rsidRPr="00145F1E">
              <w:t>-0.20</w:t>
            </w:r>
          </w:p>
        </w:tc>
        <w:tc>
          <w:tcPr>
            <w:tcW w:w="2126" w:type="dxa"/>
            <w:hideMark/>
          </w:tcPr>
          <w:p w14:paraId="1710254E" w14:textId="77777777" w:rsidR="00F60573" w:rsidRPr="00145F1E" w:rsidRDefault="00F60573" w:rsidP="00853738">
            <w:pPr>
              <w:spacing w:after="40" w:line="240" w:lineRule="auto"/>
              <w:jc w:val="center"/>
            </w:pPr>
            <w:r w:rsidRPr="00145F1E">
              <w:t>-0.10</w:t>
            </w:r>
          </w:p>
        </w:tc>
        <w:tc>
          <w:tcPr>
            <w:tcW w:w="2126" w:type="dxa"/>
            <w:hideMark/>
          </w:tcPr>
          <w:p w14:paraId="6173D51C" w14:textId="77777777" w:rsidR="00F60573" w:rsidRPr="00145F1E" w:rsidRDefault="00F60573" w:rsidP="00853738">
            <w:pPr>
              <w:spacing w:after="40" w:line="240" w:lineRule="auto"/>
              <w:jc w:val="center"/>
            </w:pPr>
            <w:r w:rsidRPr="00145F1E">
              <w:t>-0.10</w:t>
            </w:r>
          </w:p>
        </w:tc>
      </w:tr>
      <w:tr w:rsidR="00F60573" w:rsidRPr="00145F1E" w14:paraId="0971B10D" w14:textId="77777777" w:rsidTr="00B50A27">
        <w:tc>
          <w:tcPr>
            <w:tcW w:w="1276" w:type="dxa"/>
            <w:hideMark/>
          </w:tcPr>
          <w:p w14:paraId="6E2DDBBF" w14:textId="77777777" w:rsidR="00F60573" w:rsidRPr="00145F1E" w:rsidRDefault="00F60573" w:rsidP="00853738">
            <w:pPr>
              <w:spacing w:after="40" w:line="240" w:lineRule="auto"/>
              <w:jc w:val="center"/>
            </w:pPr>
            <w:r w:rsidRPr="00145F1E">
              <w:t>5B</w:t>
            </w:r>
          </w:p>
        </w:tc>
        <w:tc>
          <w:tcPr>
            <w:tcW w:w="2410" w:type="dxa"/>
            <w:hideMark/>
          </w:tcPr>
          <w:p w14:paraId="70542479" w14:textId="77777777" w:rsidR="00F60573" w:rsidRPr="00145F1E" w:rsidRDefault="00F60573" w:rsidP="00853738">
            <w:pPr>
              <w:spacing w:after="40" w:line="240" w:lineRule="auto"/>
              <w:jc w:val="center"/>
            </w:pPr>
            <w:r w:rsidRPr="00145F1E">
              <w:t>-0.15</w:t>
            </w:r>
          </w:p>
        </w:tc>
        <w:tc>
          <w:tcPr>
            <w:tcW w:w="2126" w:type="dxa"/>
            <w:hideMark/>
          </w:tcPr>
          <w:p w14:paraId="670819FC" w14:textId="77777777" w:rsidR="00F60573" w:rsidRPr="00145F1E" w:rsidRDefault="00F60573" w:rsidP="00853738">
            <w:pPr>
              <w:spacing w:after="40" w:line="240" w:lineRule="auto"/>
              <w:jc w:val="center"/>
            </w:pPr>
            <w:r w:rsidRPr="00145F1E">
              <w:t>-0.40</w:t>
            </w:r>
          </w:p>
        </w:tc>
        <w:tc>
          <w:tcPr>
            <w:tcW w:w="2126" w:type="dxa"/>
            <w:hideMark/>
          </w:tcPr>
          <w:p w14:paraId="3CD9C545" w14:textId="77777777" w:rsidR="00F60573" w:rsidRPr="00145F1E" w:rsidRDefault="00F60573" w:rsidP="00853738">
            <w:pPr>
              <w:spacing w:after="40" w:line="240" w:lineRule="auto"/>
              <w:jc w:val="center"/>
            </w:pPr>
            <w:r w:rsidRPr="00145F1E">
              <w:t>-0.40</w:t>
            </w:r>
          </w:p>
        </w:tc>
      </w:tr>
      <w:tr w:rsidR="0083516C" w:rsidRPr="00145F1E" w14:paraId="2D2E98F1" w14:textId="77777777" w:rsidTr="00B50A27">
        <w:tc>
          <w:tcPr>
            <w:tcW w:w="1276" w:type="dxa"/>
          </w:tcPr>
          <w:p w14:paraId="27E31A65" w14:textId="639E32BF" w:rsidR="0083516C" w:rsidRPr="00145F1E" w:rsidRDefault="0083516C" w:rsidP="0083516C">
            <w:pPr>
              <w:spacing w:after="40" w:line="240" w:lineRule="auto"/>
              <w:jc w:val="center"/>
            </w:pPr>
            <w:r w:rsidRPr="00145F1E">
              <w:t>5S</w:t>
            </w:r>
          </w:p>
        </w:tc>
        <w:tc>
          <w:tcPr>
            <w:tcW w:w="2410" w:type="dxa"/>
          </w:tcPr>
          <w:p w14:paraId="4E785E7F" w14:textId="470DA94B" w:rsidR="0083516C" w:rsidRPr="00145F1E" w:rsidRDefault="0083516C" w:rsidP="0083516C">
            <w:pPr>
              <w:spacing w:after="40" w:line="240" w:lineRule="auto"/>
              <w:jc w:val="center"/>
            </w:pPr>
            <w:r w:rsidRPr="00145F1E">
              <w:t>-0.25</w:t>
            </w:r>
          </w:p>
        </w:tc>
        <w:tc>
          <w:tcPr>
            <w:tcW w:w="2126" w:type="dxa"/>
          </w:tcPr>
          <w:p w14:paraId="7ACE04C0" w14:textId="72248F44" w:rsidR="0083516C" w:rsidRPr="00145F1E" w:rsidRDefault="0083516C" w:rsidP="0083516C">
            <w:pPr>
              <w:spacing w:after="40" w:line="240" w:lineRule="auto"/>
              <w:jc w:val="center"/>
            </w:pPr>
            <w:r w:rsidRPr="00145F1E">
              <w:t>-0.15</w:t>
            </w:r>
          </w:p>
        </w:tc>
        <w:tc>
          <w:tcPr>
            <w:tcW w:w="2126" w:type="dxa"/>
          </w:tcPr>
          <w:p w14:paraId="4C99390D" w14:textId="7F99088E" w:rsidR="0083516C" w:rsidRPr="00145F1E" w:rsidRDefault="0083516C" w:rsidP="0083516C">
            <w:pPr>
              <w:spacing w:after="40" w:line="240" w:lineRule="auto"/>
              <w:jc w:val="center"/>
            </w:pPr>
            <w:r w:rsidRPr="00145F1E">
              <w:t>-0.85</w:t>
            </w:r>
          </w:p>
        </w:tc>
      </w:tr>
      <w:tr w:rsidR="0083516C" w:rsidRPr="00145F1E" w14:paraId="37E20AD6" w14:textId="77777777" w:rsidTr="00B50A27">
        <w:tc>
          <w:tcPr>
            <w:tcW w:w="1276" w:type="dxa"/>
            <w:hideMark/>
          </w:tcPr>
          <w:p w14:paraId="69A1F00D" w14:textId="77777777" w:rsidR="0083516C" w:rsidRPr="00145F1E" w:rsidRDefault="0083516C" w:rsidP="0083516C">
            <w:pPr>
              <w:spacing w:after="40" w:line="240" w:lineRule="auto"/>
              <w:jc w:val="center"/>
            </w:pPr>
            <w:r w:rsidRPr="00145F1E">
              <w:t>5T</w:t>
            </w:r>
          </w:p>
        </w:tc>
        <w:tc>
          <w:tcPr>
            <w:tcW w:w="2410" w:type="dxa"/>
            <w:hideMark/>
          </w:tcPr>
          <w:p w14:paraId="048302A3" w14:textId="77777777" w:rsidR="0083516C" w:rsidRPr="00145F1E" w:rsidRDefault="0083516C" w:rsidP="0083516C">
            <w:pPr>
              <w:spacing w:after="40" w:line="240" w:lineRule="auto"/>
              <w:jc w:val="center"/>
            </w:pPr>
            <w:r w:rsidRPr="00145F1E">
              <w:t>-0.15</w:t>
            </w:r>
          </w:p>
        </w:tc>
        <w:tc>
          <w:tcPr>
            <w:tcW w:w="2126" w:type="dxa"/>
            <w:hideMark/>
          </w:tcPr>
          <w:p w14:paraId="3108C783" w14:textId="77777777" w:rsidR="0083516C" w:rsidRPr="00145F1E" w:rsidRDefault="0083516C" w:rsidP="0083516C">
            <w:pPr>
              <w:spacing w:after="40" w:line="240" w:lineRule="auto"/>
              <w:jc w:val="center"/>
            </w:pPr>
            <w:r w:rsidRPr="00145F1E">
              <w:t>-0.60</w:t>
            </w:r>
          </w:p>
        </w:tc>
        <w:tc>
          <w:tcPr>
            <w:tcW w:w="2126" w:type="dxa"/>
            <w:hideMark/>
          </w:tcPr>
          <w:p w14:paraId="38DAAB15" w14:textId="77777777" w:rsidR="0083516C" w:rsidRPr="00145F1E" w:rsidRDefault="0083516C" w:rsidP="0083516C">
            <w:pPr>
              <w:spacing w:after="40" w:line="240" w:lineRule="auto"/>
              <w:jc w:val="center"/>
            </w:pPr>
            <w:r w:rsidRPr="00145F1E">
              <w:t>-0.77</w:t>
            </w:r>
          </w:p>
        </w:tc>
      </w:tr>
      <w:tr w:rsidR="0083516C" w:rsidRPr="00145F1E" w14:paraId="2B403AA7" w14:textId="77777777" w:rsidTr="0083516C">
        <w:tc>
          <w:tcPr>
            <w:tcW w:w="1276" w:type="dxa"/>
          </w:tcPr>
          <w:p w14:paraId="75C69525" w14:textId="1D54D2E1" w:rsidR="0083516C" w:rsidRPr="00145F1E" w:rsidRDefault="0083516C" w:rsidP="0083516C">
            <w:pPr>
              <w:spacing w:after="40" w:line="240" w:lineRule="auto"/>
              <w:jc w:val="center"/>
            </w:pPr>
            <w:r w:rsidRPr="00145F1E">
              <w:t>6C</w:t>
            </w:r>
          </w:p>
        </w:tc>
        <w:tc>
          <w:tcPr>
            <w:tcW w:w="2410" w:type="dxa"/>
          </w:tcPr>
          <w:p w14:paraId="5E54B1BD" w14:textId="5A2AB177" w:rsidR="0083516C" w:rsidRPr="00145F1E" w:rsidRDefault="0083516C" w:rsidP="0083516C">
            <w:pPr>
              <w:spacing w:after="40" w:line="240" w:lineRule="auto"/>
              <w:jc w:val="center"/>
            </w:pPr>
            <w:r w:rsidRPr="00145F1E">
              <w:t>-0.25</w:t>
            </w:r>
          </w:p>
        </w:tc>
        <w:tc>
          <w:tcPr>
            <w:tcW w:w="2126" w:type="dxa"/>
          </w:tcPr>
          <w:p w14:paraId="72337EE4" w14:textId="32E7171F" w:rsidR="0083516C" w:rsidRPr="00145F1E" w:rsidRDefault="0083516C" w:rsidP="0083516C">
            <w:pPr>
              <w:spacing w:after="40" w:line="240" w:lineRule="auto"/>
              <w:jc w:val="center"/>
            </w:pPr>
            <w:r w:rsidRPr="00145F1E">
              <w:t>-0.20</w:t>
            </w:r>
          </w:p>
        </w:tc>
        <w:tc>
          <w:tcPr>
            <w:tcW w:w="2126" w:type="dxa"/>
          </w:tcPr>
          <w:p w14:paraId="3C97EBDC" w14:textId="666EC186" w:rsidR="0083516C" w:rsidRPr="00145F1E" w:rsidRDefault="0083516C" w:rsidP="0083516C">
            <w:pPr>
              <w:spacing w:after="40" w:line="240" w:lineRule="auto"/>
              <w:jc w:val="center"/>
            </w:pPr>
            <w:r w:rsidRPr="00145F1E">
              <w:t>-0.60</w:t>
            </w:r>
          </w:p>
        </w:tc>
      </w:tr>
      <w:tr w:rsidR="0083516C" w:rsidRPr="00145F1E" w14:paraId="07DCCD30" w14:textId="77777777" w:rsidTr="00B50A27">
        <w:tc>
          <w:tcPr>
            <w:tcW w:w="1276" w:type="dxa"/>
            <w:hideMark/>
          </w:tcPr>
          <w:p w14:paraId="5A16E970" w14:textId="77777777" w:rsidR="0083516C" w:rsidRPr="00145F1E" w:rsidRDefault="0083516C" w:rsidP="0083516C">
            <w:pPr>
              <w:spacing w:after="40" w:line="240" w:lineRule="auto"/>
              <w:jc w:val="center"/>
            </w:pPr>
            <w:r w:rsidRPr="00145F1E">
              <w:t>6U</w:t>
            </w:r>
          </w:p>
        </w:tc>
        <w:tc>
          <w:tcPr>
            <w:tcW w:w="2410" w:type="dxa"/>
            <w:hideMark/>
          </w:tcPr>
          <w:p w14:paraId="3C06668C" w14:textId="77777777" w:rsidR="0083516C" w:rsidRPr="00145F1E" w:rsidRDefault="0083516C" w:rsidP="0083516C">
            <w:pPr>
              <w:spacing w:after="40" w:line="240" w:lineRule="auto"/>
              <w:jc w:val="center"/>
            </w:pPr>
            <w:r w:rsidRPr="00145F1E">
              <w:t>-0.35</w:t>
            </w:r>
          </w:p>
        </w:tc>
        <w:tc>
          <w:tcPr>
            <w:tcW w:w="2126" w:type="dxa"/>
            <w:hideMark/>
          </w:tcPr>
          <w:p w14:paraId="5C98E22C" w14:textId="77777777" w:rsidR="0083516C" w:rsidRPr="00145F1E" w:rsidRDefault="0083516C" w:rsidP="0083516C">
            <w:pPr>
              <w:spacing w:after="40" w:line="240" w:lineRule="auto"/>
              <w:jc w:val="center"/>
            </w:pPr>
            <w:r w:rsidRPr="00145F1E">
              <w:t>-0.30</w:t>
            </w:r>
          </w:p>
        </w:tc>
        <w:tc>
          <w:tcPr>
            <w:tcW w:w="2126" w:type="dxa"/>
            <w:hideMark/>
          </w:tcPr>
          <w:p w14:paraId="70299F9A" w14:textId="77777777" w:rsidR="0083516C" w:rsidRPr="00145F1E" w:rsidRDefault="0083516C" w:rsidP="0083516C">
            <w:pPr>
              <w:spacing w:after="40" w:line="240" w:lineRule="auto"/>
              <w:jc w:val="center"/>
            </w:pPr>
            <w:r w:rsidRPr="00145F1E">
              <w:t>-0.30</w:t>
            </w:r>
          </w:p>
        </w:tc>
      </w:tr>
      <w:tr w:rsidR="0083516C" w:rsidRPr="00145F1E" w14:paraId="7D8F24CD" w14:textId="77777777" w:rsidTr="00B50A27">
        <w:tc>
          <w:tcPr>
            <w:tcW w:w="1276" w:type="dxa"/>
            <w:hideMark/>
          </w:tcPr>
          <w:p w14:paraId="0CF59C3B" w14:textId="77777777" w:rsidR="0083516C" w:rsidRPr="00145F1E" w:rsidRDefault="0083516C" w:rsidP="0083516C">
            <w:pPr>
              <w:spacing w:after="40" w:line="240" w:lineRule="auto"/>
              <w:jc w:val="center"/>
            </w:pPr>
            <w:r w:rsidRPr="00145F1E">
              <w:t>7</w:t>
            </w:r>
          </w:p>
        </w:tc>
        <w:tc>
          <w:tcPr>
            <w:tcW w:w="2410" w:type="dxa"/>
            <w:hideMark/>
          </w:tcPr>
          <w:p w14:paraId="45774E10" w14:textId="77777777" w:rsidR="0083516C" w:rsidRPr="00145F1E" w:rsidRDefault="0083516C" w:rsidP="0083516C">
            <w:pPr>
              <w:spacing w:after="40" w:line="240" w:lineRule="auto"/>
              <w:jc w:val="center"/>
            </w:pPr>
            <w:r w:rsidRPr="00145F1E">
              <w:t>-0.40</w:t>
            </w:r>
          </w:p>
        </w:tc>
        <w:tc>
          <w:tcPr>
            <w:tcW w:w="2126" w:type="dxa"/>
            <w:hideMark/>
          </w:tcPr>
          <w:p w14:paraId="0CFA925C" w14:textId="77777777" w:rsidR="0083516C" w:rsidRPr="00145F1E" w:rsidRDefault="0083516C" w:rsidP="0083516C">
            <w:pPr>
              <w:spacing w:after="40" w:line="240" w:lineRule="auto"/>
              <w:jc w:val="center"/>
            </w:pPr>
            <w:r w:rsidRPr="00145F1E">
              <w:t>-0.90</w:t>
            </w:r>
          </w:p>
        </w:tc>
        <w:tc>
          <w:tcPr>
            <w:tcW w:w="2126" w:type="dxa"/>
            <w:hideMark/>
          </w:tcPr>
          <w:p w14:paraId="03CD7F09" w14:textId="77777777" w:rsidR="0083516C" w:rsidRPr="00145F1E" w:rsidRDefault="0083516C" w:rsidP="0083516C">
            <w:pPr>
              <w:spacing w:after="40" w:line="240" w:lineRule="auto"/>
              <w:jc w:val="center"/>
            </w:pPr>
            <w:r w:rsidRPr="00145F1E">
              <w:t>-1.00</w:t>
            </w:r>
          </w:p>
        </w:tc>
      </w:tr>
    </w:tbl>
    <w:p w14:paraId="7783D6F0" w14:textId="77777777" w:rsidR="00E50742" w:rsidRDefault="00E50742" w:rsidP="009140E8">
      <w:pPr>
        <w:spacing w:before="60" w:after="0"/>
        <w:rPr>
          <w:noProof/>
          <w:sz w:val="16"/>
          <w:szCs w:val="16"/>
          <w:lang w:eastAsia="en-AU"/>
        </w:rPr>
      </w:pPr>
      <w:r w:rsidRPr="00CE6DAE">
        <w:rPr>
          <w:noProof/>
          <w:sz w:val="16"/>
          <w:szCs w:val="16"/>
          <w:lang w:eastAsia="en-AU"/>
        </w:rPr>
        <w:t xml:space="preserve">Source: </w:t>
      </w:r>
      <w:r w:rsidR="00A51534">
        <w:rPr>
          <w:noProof/>
          <w:sz w:val="16"/>
          <w:szCs w:val="16"/>
          <w:lang w:eastAsia="en-AU"/>
        </w:rPr>
        <w:t>Energy Efficient Strategies</w:t>
      </w:r>
      <w:r w:rsidRPr="00CE6DAE">
        <w:rPr>
          <w:noProof/>
          <w:sz w:val="16"/>
          <w:szCs w:val="16"/>
          <w:lang w:eastAsia="en-AU"/>
        </w:rPr>
        <w:t xml:space="preserve"> estimates (2016)</w:t>
      </w:r>
    </w:p>
    <w:p w14:paraId="17D9A8CE" w14:textId="77777777" w:rsidR="00E50742" w:rsidRPr="00885AFD" w:rsidRDefault="00E50742" w:rsidP="00E50742">
      <w:pPr>
        <w:spacing w:after="0"/>
        <w:rPr>
          <w:noProof/>
          <w:sz w:val="16"/>
          <w:szCs w:val="16"/>
          <w:lang w:eastAsia="en-AU"/>
        </w:rPr>
      </w:pPr>
    </w:p>
    <w:p w14:paraId="3E241A8B" w14:textId="191D1626" w:rsidR="00B50A27" w:rsidRDefault="003C5900" w:rsidP="00FE66B6">
      <w:pPr>
        <w:spacing w:after="240"/>
      </w:pPr>
      <w:r>
        <w:t xml:space="preserve">For New Zealand modelling, price coefficients have been adjusted taking into account the differentials between retail prices (used in the </w:t>
      </w:r>
      <w:r w:rsidR="00100DEC">
        <w:t>Australian modelling case) and wholesale prices (used in the New Zealand modelling case).</w:t>
      </w:r>
    </w:p>
    <w:p w14:paraId="36182EA1" w14:textId="77777777" w:rsidR="008B665B" w:rsidRPr="004C6339" w:rsidRDefault="004C6339" w:rsidP="004C6339">
      <w:pPr>
        <w:pStyle w:val="Heading3"/>
        <w:spacing w:before="240"/>
      </w:pPr>
      <w:bookmarkStart w:id="228" w:name="_Toc479838633"/>
      <w:r w:rsidRPr="004C6339">
        <w:t>B.2</w:t>
      </w:r>
      <w:r w:rsidRPr="004C6339">
        <w:tab/>
      </w:r>
      <w:r w:rsidR="008B665B" w:rsidRPr="004C6339">
        <w:t>Sensitivity analysis</w:t>
      </w:r>
      <w:bookmarkEnd w:id="228"/>
    </w:p>
    <w:p w14:paraId="58C1AE61" w14:textId="77777777" w:rsidR="008B665B" w:rsidRPr="006E6490" w:rsidRDefault="008B665B" w:rsidP="008B665B">
      <w:pPr>
        <w:tabs>
          <w:tab w:val="left" w:pos="567"/>
        </w:tabs>
        <w:spacing w:after="240"/>
      </w:pPr>
      <w:r w:rsidRPr="006E6490">
        <w:t xml:space="preserve">Several sensitivity analyses were undertaken to examine the impact of changing </w:t>
      </w:r>
      <w:r w:rsidR="006E6490" w:rsidRPr="006E6490">
        <w:t xml:space="preserve">discount rates and costs </w:t>
      </w:r>
      <w:r w:rsidRPr="006E6490">
        <w:t>on the modelling outcom</w:t>
      </w:r>
      <w:r w:rsidR="002A4C3A" w:rsidRPr="006E6490">
        <w:t>es.</w:t>
      </w:r>
    </w:p>
    <w:p w14:paraId="194B9B8D" w14:textId="1F2E7133" w:rsidR="008B665B" w:rsidRPr="006E6490" w:rsidRDefault="008B665B" w:rsidP="008B665B">
      <w:pPr>
        <w:tabs>
          <w:tab w:val="left" w:pos="567"/>
        </w:tabs>
        <w:spacing w:after="240"/>
      </w:pPr>
      <w:r w:rsidRPr="006E6490">
        <w:t xml:space="preserve">The </w:t>
      </w:r>
      <w:r w:rsidR="006E6490">
        <w:t xml:space="preserve">discount rate </w:t>
      </w:r>
      <w:r w:rsidRPr="006E6490">
        <w:t>sensitivity analysis shows that all proposals considered for Australia and New Zealand will have substantial positive net benefit</w:t>
      </w:r>
      <w:r w:rsidR="0072464C">
        <w:t>s,</w:t>
      </w:r>
      <w:r w:rsidRPr="006E6490">
        <w:t xml:space="preserve"> regardless </w:t>
      </w:r>
      <w:r w:rsidR="006E6490" w:rsidRPr="006E6490">
        <w:t>of the discount rates selected</w:t>
      </w:r>
      <w:r w:rsidR="002F0D15">
        <w:t xml:space="preserve"> ae shown in </w:t>
      </w:r>
      <w:r w:rsidR="002F0D15" w:rsidRPr="002F0D15">
        <w:rPr>
          <w:b/>
        </w:rPr>
        <w:fldChar w:fldCharType="begin"/>
      </w:r>
      <w:r w:rsidR="002F0D15" w:rsidRPr="002F0D15">
        <w:rPr>
          <w:b/>
        </w:rPr>
        <w:instrText xml:space="preserve"> REF _Ref477265245 \h </w:instrText>
      </w:r>
      <w:r w:rsidR="002F0D15">
        <w:rPr>
          <w:b/>
        </w:rPr>
        <w:instrText xml:space="preserve"> \* MERGEFORMAT </w:instrText>
      </w:r>
      <w:r w:rsidR="002F0D15" w:rsidRPr="002F0D15">
        <w:rPr>
          <w:b/>
        </w:rPr>
      </w:r>
      <w:r w:rsidR="002F0D15" w:rsidRPr="002F0D15">
        <w:rPr>
          <w:b/>
        </w:rPr>
        <w:fldChar w:fldCharType="separate"/>
      </w:r>
      <w:r w:rsidR="003818C1" w:rsidRPr="003818C1">
        <w:rPr>
          <w:b/>
        </w:rPr>
        <w:t xml:space="preserve">Table </w:t>
      </w:r>
      <w:r w:rsidR="003818C1" w:rsidRPr="003818C1">
        <w:rPr>
          <w:b/>
          <w:noProof/>
        </w:rPr>
        <w:t>30</w:t>
      </w:r>
      <w:r w:rsidR="002F0D15" w:rsidRPr="002F0D15">
        <w:rPr>
          <w:b/>
        </w:rPr>
        <w:fldChar w:fldCharType="end"/>
      </w:r>
      <w:r w:rsidR="002F0D15">
        <w:t xml:space="preserve"> and </w:t>
      </w:r>
      <w:r w:rsidR="002F0D15" w:rsidRPr="002F0D15">
        <w:rPr>
          <w:b/>
        </w:rPr>
        <w:fldChar w:fldCharType="begin"/>
      </w:r>
      <w:r w:rsidR="002F0D15" w:rsidRPr="002F0D15">
        <w:rPr>
          <w:b/>
        </w:rPr>
        <w:instrText xml:space="preserve"> REF _Ref477265263 \h </w:instrText>
      </w:r>
      <w:r w:rsidR="002F0D15">
        <w:rPr>
          <w:b/>
        </w:rPr>
        <w:instrText xml:space="preserve"> \* MERGEFORMAT </w:instrText>
      </w:r>
      <w:r w:rsidR="002F0D15" w:rsidRPr="002F0D15">
        <w:rPr>
          <w:b/>
        </w:rPr>
      </w:r>
      <w:r w:rsidR="002F0D15" w:rsidRPr="002F0D15">
        <w:rPr>
          <w:b/>
        </w:rPr>
        <w:fldChar w:fldCharType="separate"/>
      </w:r>
      <w:r w:rsidR="003818C1" w:rsidRPr="003818C1">
        <w:rPr>
          <w:b/>
        </w:rPr>
        <w:t xml:space="preserve">Table </w:t>
      </w:r>
      <w:r w:rsidR="003818C1" w:rsidRPr="003818C1">
        <w:rPr>
          <w:b/>
          <w:noProof/>
        </w:rPr>
        <w:t>31</w:t>
      </w:r>
      <w:r w:rsidR="002F0D15" w:rsidRPr="002F0D15">
        <w:rPr>
          <w:b/>
        </w:rPr>
        <w:fldChar w:fldCharType="end"/>
      </w:r>
      <w:r w:rsidR="002F0D15">
        <w:t>.</w:t>
      </w:r>
    </w:p>
    <w:p w14:paraId="240F7B64" w14:textId="38A107A9" w:rsidR="0014509C" w:rsidRDefault="008B665B" w:rsidP="0014509C">
      <w:pPr>
        <w:tabs>
          <w:tab w:val="left" w:pos="567"/>
        </w:tabs>
        <w:spacing w:after="240"/>
      </w:pPr>
      <w:r w:rsidRPr="003C5900">
        <w:t>For example, the net benefit for Option C in Australia is</w:t>
      </w:r>
      <w:r w:rsidR="006E6490" w:rsidRPr="003C5900">
        <w:t xml:space="preserve"> projected to be between AU$</w:t>
      </w:r>
      <w:r w:rsidR="002670BF">
        <w:rPr>
          <w:rFonts w:eastAsia="Times New Roman" w:cs="Arial"/>
          <w:color w:val="222222"/>
          <w:sz w:val="17"/>
          <w:szCs w:val="17"/>
        </w:rPr>
        <w:t>4,648.24</w:t>
      </w:r>
      <w:r w:rsidR="006243F6">
        <w:t xml:space="preserve"> million (zero</w:t>
      </w:r>
      <w:r w:rsidR="002670BF">
        <w:t> per </w:t>
      </w:r>
      <w:r w:rsidRPr="003C5900">
        <w:t>cent discount rate) and AU$</w:t>
      </w:r>
      <w:r w:rsidR="002670BF">
        <w:t>1,259.52 million (10</w:t>
      </w:r>
      <w:r w:rsidRPr="003C5900">
        <w:t xml:space="preserve"> per cent discount rate), with benefit cost ratio</w:t>
      </w:r>
      <w:r w:rsidR="006E6490" w:rsidRPr="003C5900">
        <w:t>s</w:t>
      </w:r>
      <w:r w:rsidRPr="003C5900">
        <w:t xml:space="preserve"> between </w:t>
      </w:r>
      <w:r w:rsidR="002670BF">
        <w:t>9.94 and 4.97</w:t>
      </w:r>
      <w:r w:rsidRPr="003C5900">
        <w:t>. This means</w:t>
      </w:r>
      <w:r w:rsidR="00382C60" w:rsidRPr="003C5900">
        <w:t xml:space="preserve"> that</w:t>
      </w:r>
      <w:r w:rsidRPr="003C5900">
        <w:t xml:space="preserve"> the benefits from projected energy use reduction and related reduction in running cost</w:t>
      </w:r>
      <w:r w:rsidR="006E6490" w:rsidRPr="003C5900">
        <w:t>s</w:t>
      </w:r>
      <w:r w:rsidRPr="003C5900">
        <w:t xml:space="preserve"> for consumers </w:t>
      </w:r>
      <w:r w:rsidR="002A4C3A" w:rsidRPr="003C5900">
        <w:t>are</w:t>
      </w:r>
      <w:r w:rsidRPr="003C5900">
        <w:t xml:space="preserve"> </w:t>
      </w:r>
      <w:r w:rsidR="002A4C3A" w:rsidRPr="003C5900">
        <w:t>expected to</w:t>
      </w:r>
      <w:r w:rsidRPr="003C5900">
        <w:t xml:space="preserve"> exceed the costs of implementing </w:t>
      </w:r>
      <w:r w:rsidR="00382C60" w:rsidRPr="003C5900">
        <w:t xml:space="preserve">the </w:t>
      </w:r>
      <w:r w:rsidR="002670BF">
        <w:t>proposal by at least 4.97</w:t>
      </w:r>
      <w:r w:rsidRPr="003C5900">
        <w:t xml:space="preserve"> times.</w:t>
      </w:r>
    </w:p>
    <w:p w14:paraId="533327F8" w14:textId="336335B7" w:rsidR="0063758A" w:rsidRDefault="0063758A" w:rsidP="0063758A">
      <w:pPr>
        <w:pStyle w:val="E3Figuretitles"/>
        <w:spacing w:after="80" w:line="278" w:lineRule="auto"/>
      </w:pPr>
      <w:bookmarkStart w:id="229" w:name="_Ref477265245"/>
      <w:bookmarkStart w:id="230" w:name="_Toc479838699"/>
      <w:r w:rsidRPr="003C5900">
        <w:t xml:space="preserve">Table </w:t>
      </w:r>
      <w:fldSimple w:instr=" SEQ Table \* ARABIC ">
        <w:r w:rsidR="003818C1">
          <w:rPr>
            <w:noProof/>
          </w:rPr>
          <w:t>30</w:t>
        </w:r>
      </w:fldSimple>
      <w:bookmarkEnd w:id="229"/>
      <w:r w:rsidRPr="003C5900">
        <w:t xml:space="preserve">: </w:t>
      </w:r>
      <w:r w:rsidR="007B21A3" w:rsidRPr="003C5900">
        <w:t>Discount rate s</w:t>
      </w:r>
      <w:r w:rsidRPr="003C5900">
        <w:t xml:space="preserve">ensitivity analysis </w:t>
      </w:r>
      <w:r w:rsidR="007B21A3" w:rsidRPr="003C5900">
        <w:t xml:space="preserve">– </w:t>
      </w:r>
      <w:r w:rsidRPr="003C5900">
        <w:t>Australia</w:t>
      </w:r>
      <w:bookmarkEnd w:id="230"/>
    </w:p>
    <w:tbl>
      <w:tblPr>
        <w:tblStyle w:val="TableGrid"/>
        <w:tblW w:w="9214" w:type="dxa"/>
        <w:tblInd w:w="-5" w:type="dxa"/>
        <w:tblLayout w:type="fixed"/>
        <w:tblLook w:val="04A0" w:firstRow="1" w:lastRow="0" w:firstColumn="1" w:lastColumn="0" w:noHBand="0" w:noVBand="1"/>
      </w:tblPr>
      <w:tblGrid>
        <w:gridCol w:w="2568"/>
        <w:gridCol w:w="1661"/>
        <w:gridCol w:w="1662"/>
        <w:gridCol w:w="1661"/>
        <w:gridCol w:w="1662"/>
      </w:tblGrid>
      <w:tr w:rsidR="0063758A" w:rsidRPr="0063758A" w14:paraId="4189FC6F" w14:textId="77777777" w:rsidTr="00E4170B">
        <w:trPr>
          <w:trHeight w:val="300"/>
        </w:trPr>
        <w:tc>
          <w:tcPr>
            <w:tcW w:w="2568" w:type="dxa"/>
            <w:noWrap/>
            <w:hideMark/>
          </w:tcPr>
          <w:p w14:paraId="6C912FAE" w14:textId="77777777" w:rsidR="0063758A" w:rsidRPr="0063758A" w:rsidRDefault="0063758A" w:rsidP="0063758A">
            <w:pPr>
              <w:spacing w:after="0" w:line="240" w:lineRule="auto"/>
              <w:rPr>
                <w:rFonts w:eastAsia="Times New Roman"/>
                <w:color w:val="000000"/>
                <w:sz w:val="17"/>
                <w:szCs w:val="17"/>
              </w:rPr>
            </w:pPr>
            <w:r w:rsidRPr="0063758A">
              <w:rPr>
                <w:rFonts w:eastAsia="Times New Roman"/>
                <w:color w:val="000000"/>
                <w:sz w:val="17"/>
                <w:szCs w:val="17"/>
              </w:rPr>
              <w:t> </w:t>
            </w:r>
          </w:p>
        </w:tc>
        <w:tc>
          <w:tcPr>
            <w:tcW w:w="6646" w:type="dxa"/>
            <w:gridSpan w:val="4"/>
            <w:noWrap/>
            <w:hideMark/>
          </w:tcPr>
          <w:p w14:paraId="18DF1735" w14:textId="424B9380" w:rsidR="0063758A" w:rsidRPr="0063758A" w:rsidRDefault="0063758A" w:rsidP="0063758A">
            <w:pPr>
              <w:spacing w:after="0" w:line="240" w:lineRule="auto"/>
              <w:jc w:val="center"/>
              <w:rPr>
                <w:rFonts w:eastAsia="Times New Roman"/>
                <w:b/>
                <w:bCs/>
                <w:color w:val="000000"/>
                <w:sz w:val="17"/>
                <w:szCs w:val="17"/>
              </w:rPr>
            </w:pPr>
            <w:r w:rsidRPr="0063758A">
              <w:rPr>
                <w:rFonts w:eastAsia="Times New Roman"/>
                <w:b/>
                <w:bCs/>
                <w:color w:val="000000"/>
                <w:sz w:val="17"/>
                <w:szCs w:val="17"/>
              </w:rPr>
              <w:t>Discount rate</w:t>
            </w:r>
            <w:r w:rsidR="003C5900">
              <w:rPr>
                <w:rFonts w:eastAsia="Times New Roman"/>
                <w:b/>
                <w:bCs/>
                <w:color w:val="000000"/>
                <w:sz w:val="17"/>
                <w:szCs w:val="17"/>
              </w:rPr>
              <w:t xml:space="preserve"> (real)</w:t>
            </w:r>
          </w:p>
        </w:tc>
      </w:tr>
      <w:tr w:rsidR="0063758A" w:rsidRPr="0063758A" w14:paraId="6AAAEAB5" w14:textId="77777777" w:rsidTr="00E4170B">
        <w:trPr>
          <w:trHeight w:val="300"/>
        </w:trPr>
        <w:tc>
          <w:tcPr>
            <w:tcW w:w="2568" w:type="dxa"/>
            <w:hideMark/>
          </w:tcPr>
          <w:p w14:paraId="65A6004B" w14:textId="77777777" w:rsidR="0063758A" w:rsidRPr="0063758A" w:rsidRDefault="0063758A" w:rsidP="0063758A">
            <w:pPr>
              <w:spacing w:after="0" w:line="240" w:lineRule="auto"/>
              <w:rPr>
                <w:rFonts w:eastAsia="Times New Roman" w:cs="Arial"/>
                <w:color w:val="222222"/>
                <w:sz w:val="17"/>
                <w:szCs w:val="17"/>
              </w:rPr>
            </w:pPr>
            <w:r w:rsidRPr="0063758A">
              <w:rPr>
                <w:rFonts w:eastAsia="Times New Roman" w:cs="Arial"/>
                <w:color w:val="222222"/>
                <w:sz w:val="17"/>
                <w:szCs w:val="17"/>
              </w:rPr>
              <w:t> </w:t>
            </w:r>
          </w:p>
        </w:tc>
        <w:tc>
          <w:tcPr>
            <w:tcW w:w="1661" w:type="dxa"/>
            <w:hideMark/>
          </w:tcPr>
          <w:p w14:paraId="2C663283" w14:textId="77777777" w:rsidR="0063758A" w:rsidRPr="0063758A" w:rsidRDefault="0063758A" w:rsidP="00CC01DC">
            <w:pPr>
              <w:spacing w:after="0" w:line="240" w:lineRule="auto"/>
              <w:jc w:val="center"/>
              <w:rPr>
                <w:rFonts w:eastAsia="Times New Roman" w:cs="Arial"/>
                <w:color w:val="222222"/>
                <w:sz w:val="17"/>
                <w:szCs w:val="17"/>
              </w:rPr>
            </w:pPr>
            <w:r w:rsidRPr="0063758A">
              <w:rPr>
                <w:rFonts w:eastAsia="Times New Roman" w:cs="Arial"/>
                <w:color w:val="222222"/>
                <w:sz w:val="17"/>
                <w:szCs w:val="17"/>
              </w:rPr>
              <w:t>0 per cent</w:t>
            </w:r>
          </w:p>
        </w:tc>
        <w:tc>
          <w:tcPr>
            <w:tcW w:w="1662" w:type="dxa"/>
            <w:hideMark/>
          </w:tcPr>
          <w:p w14:paraId="67AC8954" w14:textId="0B115127" w:rsidR="0063758A" w:rsidRPr="0063758A" w:rsidRDefault="0083516C" w:rsidP="00CC01DC">
            <w:pPr>
              <w:spacing w:after="0" w:line="240" w:lineRule="auto"/>
              <w:jc w:val="center"/>
              <w:rPr>
                <w:rFonts w:eastAsia="Times New Roman" w:cs="Arial"/>
                <w:color w:val="222222"/>
                <w:sz w:val="17"/>
                <w:szCs w:val="17"/>
              </w:rPr>
            </w:pPr>
            <w:r>
              <w:rPr>
                <w:rFonts w:eastAsia="Times New Roman" w:cs="Arial"/>
                <w:color w:val="222222"/>
                <w:sz w:val="17"/>
                <w:szCs w:val="17"/>
              </w:rPr>
              <w:t>3</w:t>
            </w:r>
            <w:r w:rsidR="0063758A" w:rsidRPr="0063758A">
              <w:rPr>
                <w:rFonts w:eastAsia="Times New Roman" w:cs="Arial"/>
                <w:color w:val="222222"/>
                <w:sz w:val="17"/>
                <w:szCs w:val="17"/>
              </w:rPr>
              <w:t xml:space="preserve"> per cent</w:t>
            </w:r>
          </w:p>
        </w:tc>
        <w:tc>
          <w:tcPr>
            <w:tcW w:w="1661" w:type="dxa"/>
            <w:hideMark/>
          </w:tcPr>
          <w:p w14:paraId="611D4F21" w14:textId="77777777" w:rsidR="007B21A3" w:rsidRPr="0063758A" w:rsidRDefault="0063758A" w:rsidP="007B21A3">
            <w:pPr>
              <w:spacing w:after="0" w:line="240" w:lineRule="auto"/>
              <w:jc w:val="center"/>
              <w:rPr>
                <w:rFonts w:eastAsia="Times New Roman" w:cs="Arial"/>
                <w:color w:val="222222"/>
                <w:sz w:val="17"/>
                <w:szCs w:val="17"/>
              </w:rPr>
            </w:pPr>
            <w:r w:rsidRPr="0063758A">
              <w:rPr>
                <w:rFonts w:eastAsia="Times New Roman" w:cs="Arial"/>
                <w:color w:val="222222"/>
                <w:sz w:val="17"/>
                <w:szCs w:val="17"/>
              </w:rPr>
              <w:t>7 per cent</w:t>
            </w:r>
          </w:p>
        </w:tc>
        <w:tc>
          <w:tcPr>
            <w:tcW w:w="1662" w:type="dxa"/>
            <w:hideMark/>
          </w:tcPr>
          <w:p w14:paraId="3C71893E" w14:textId="1CC0E2E5" w:rsidR="0063758A" w:rsidRPr="0063758A" w:rsidRDefault="0083516C" w:rsidP="00CC01DC">
            <w:pPr>
              <w:spacing w:after="0" w:line="240" w:lineRule="auto"/>
              <w:jc w:val="center"/>
              <w:rPr>
                <w:rFonts w:eastAsia="Times New Roman" w:cs="Arial"/>
                <w:color w:val="222222"/>
                <w:sz w:val="17"/>
                <w:szCs w:val="17"/>
              </w:rPr>
            </w:pPr>
            <w:r>
              <w:rPr>
                <w:rFonts w:eastAsia="Times New Roman" w:cs="Arial"/>
                <w:color w:val="222222"/>
                <w:sz w:val="17"/>
                <w:szCs w:val="17"/>
              </w:rPr>
              <w:t>10</w:t>
            </w:r>
            <w:r w:rsidR="0063758A" w:rsidRPr="0063758A">
              <w:rPr>
                <w:rFonts w:eastAsia="Times New Roman" w:cs="Arial"/>
                <w:color w:val="222222"/>
                <w:sz w:val="17"/>
                <w:szCs w:val="17"/>
              </w:rPr>
              <w:t xml:space="preserve"> per cent</w:t>
            </w:r>
          </w:p>
        </w:tc>
      </w:tr>
      <w:tr w:rsidR="0063758A" w:rsidRPr="0063758A" w14:paraId="72A5E1EC" w14:textId="77777777" w:rsidTr="00E4170B">
        <w:trPr>
          <w:trHeight w:val="300"/>
        </w:trPr>
        <w:tc>
          <w:tcPr>
            <w:tcW w:w="9214" w:type="dxa"/>
            <w:gridSpan w:val="5"/>
            <w:noWrap/>
            <w:hideMark/>
          </w:tcPr>
          <w:p w14:paraId="39FB2421" w14:textId="77777777" w:rsidR="0063758A" w:rsidRPr="0063758A" w:rsidRDefault="0063758A" w:rsidP="0063758A">
            <w:pPr>
              <w:spacing w:after="0" w:line="240" w:lineRule="auto"/>
              <w:jc w:val="center"/>
              <w:rPr>
                <w:rFonts w:eastAsia="Times New Roman" w:cs="Arial"/>
                <w:b/>
                <w:color w:val="222222"/>
                <w:sz w:val="17"/>
                <w:szCs w:val="17"/>
              </w:rPr>
            </w:pPr>
            <w:r w:rsidRPr="0063758A">
              <w:rPr>
                <w:rFonts w:eastAsia="Times New Roman" w:cs="Arial"/>
                <w:b/>
                <w:color w:val="222222"/>
                <w:sz w:val="17"/>
                <w:szCs w:val="17"/>
              </w:rPr>
              <w:t>Option B</w:t>
            </w:r>
          </w:p>
        </w:tc>
      </w:tr>
      <w:tr w:rsidR="00E4170B" w:rsidRPr="0063758A" w14:paraId="63FF4F4E" w14:textId="77777777" w:rsidTr="00E4170B">
        <w:trPr>
          <w:trHeight w:val="300"/>
        </w:trPr>
        <w:tc>
          <w:tcPr>
            <w:tcW w:w="2568" w:type="dxa"/>
            <w:noWrap/>
            <w:vAlign w:val="bottom"/>
            <w:hideMark/>
          </w:tcPr>
          <w:p w14:paraId="60D91611" w14:textId="77F96A65" w:rsidR="00E4170B" w:rsidRPr="00E4170B" w:rsidRDefault="00E4170B" w:rsidP="00E4170B">
            <w:pPr>
              <w:spacing w:after="40" w:line="240" w:lineRule="auto"/>
              <w:rPr>
                <w:rFonts w:eastAsia="Times New Roman" w:cs="Arial"/>
                <w:color w:val="222222"/>
                <w:sz w:val="17"/>
                <w:szCs w:val="17"/>
              </w:rPr>
            </w:pPr>
            <w:r w:rsidRPr="004164AD">
              <w:rPr>
                <w:rFonts w:eastAsia="Times New Roman"/>
                <w:color w:val="000000"/>
                <w:sz w:val="17"/>
                <w:szCs w:val="17"/>
              </w:rPr>
              <w:t>Total Benefits (NPV, $M)</w:t>
            </w:r>
          </w:p>
        </w:tc>
        <w:tc>
          <w:tcPr>
            <w:tcW w:w="1661" w:type="dxa"/>
            <w:noWrap/>
            <w:vAlign w:val="bottom"/>
            <w:hideMark/>
          </w:tcPr>
          <w:p w14:paraId="0330636B" w14:textId="1A622465" w:rsidR="00E4170B" w:rsidRPr="00E4170B" w:rsidRDefault="00E4170B" w:rsidP="00E4170B">
            <w:pPr>
              <w:spacing w:after="40" w:line="240" w:lineRule="auto"/>
              <w:jc w:val="center"/>
              <w:rPr>
                <w:rFonts w:eastAsia="Times New Roman" w:cs="Arial"/>
                <w:color w:val="222222"/>
                <w:sz w:val="17"/>
                <w:szCs w:val="17"/>
              </w:rPr>
            </w:pPr>
            <w:r w:rsidRPr="00E4170B">
              <w:rPr>
                <w:rFonts w:eastAsia="Times New Roman"/>
                <w:color w:val="000000"/>
                <w:sz w:val="17"/>
                <w:szCs w:val="17"/>
              </w:rPr>
              <w:t>$5,168.04</w:t>
            </w:r>
          </w:p>
        </w:tc>
        <w:tc>
          <w:tcPr>
            <w:tcW w:w="1662" w:type="dxa"/>
            <w:noWrap/>
            <w:vAlign w:val="bottom"/>
            <w:hideMark/>
          </w:tcPr>
          <w:p w14:paraId="7262C028" w14:textId="0BAF6C5B" w:rsidR="00E4170B" w:rsidRPr="00E4170B" w:rsidRDefault="00E4170B" w:rsidP="00E4170B">
            <w:pPr>
              <w:spacing w:after="40" w:line="240" w:lineRule="auto"/>
              <w:jc w:val="center"/>
              <w:rPr>
                <w:rFonts w:eastAsia="Times New Roman" w:cs="Arial"/>
                <w:color w:val="222222"/>
                <w:sz w:val="17"/>
                <w:szCs w:val="17"/>
              </w:rPr>
            </w:pPr>
            <w:r w:rsidRPr="00E4170B">
              <w:rPr>
                <w:rFonts w:eastAsia="Times New Roman"/>
                <w:color w:val="000000"/>
                <w:sz w:val="17"/>
                <w:szCs w:val="17"/>
              </w:rPr>
              <w:t>$3,432.84</w:t>
            </w:r>
          </w:p>
        </w:tc>
        <w:tc>
          <w:tcPr>
            <w:tcW w:w="1661" w:type="dxa"/>
            <w:noWrap/>
            <w:vAlign w:val="bottom"/>
            <w:hideMark/>
          </w:tcPr>
          <w:p w14:paraId="5172B8E4" w14:textId="1FF7A9E1" w:rsidR="00E4170B" w:rsidRPr="00E4170B" w:rsidRDefault="00E4170B" w:rsidP="00E4170B">
            <w:pPr>
              <w:spacing w:after="40" w:line="240" w:lineRule="auto"/>
              <w:jc w:val="center"/>
              <w:rPr>
                <w:rFonts w:eastAsia="Times New Roman" w:cs="Arial"/>
                <w:color w:val="222222"/>
                <w:sz w:val="17"/>
                <w:szCs w:val="17"/>
              </w:rPr>
            </w:pPr>
            <w:r w:rsidRPr="00E4170B">
              <w:rPr>
                <w:rFonts w:eastAsia="Times New Roman"/>
                <w:color w:val="000000"/>
                <w:sz w:val="17"/>
                <w:szCs w:val="17"/>
              </w:rPr>
              <w:t>$2,140.43</w:t>
            </w:r>
          </w:p>
        </w:tc>
        <w:tc>
          <w:tcPr>
            <w:tcW w:w="1662" w:type="dxa"/>
            <w:noWrap/>
            <w:vAlign w:val="bottom"/>
            <w:hideMark/>
          </w:tcPr>
          <w:p w14:paraId="392BE50F" w14:textId="205E7E66" w:rsidR="00E4170B" w:rsidRPr="00E4170B" w:rsidRDefault="00E4170B" w:rsidP="00E4170B">
            <w:pPr>
              <w:spacing w:after="40" w:line="240" w:lineRule="auto"/>
              <w:jc w:val="center"/>
              <w:rPr>
                <w:rFonts w:eastAsia="Times New Roman" w:cs="Arial"/>
                <w:color w:val="222222"/>
                <w:sz w:val="17"/>
                <w:szCs w:val="17"/>
              </w:rPr>
            </w:pPr>
            <w:r w:rsidRPr="00E4170B">
              <w:rPr>
                <w:rFonts w:eastAsia="Times New Roman"/>
                <w:color w:val="000000"/>
                <w:sz w:val="17"/>
                <w:szCs w:val="17"/>
              </w:rPr>
              <w:t>$1,576.40</w:t>
            </w:r>
          </w:p>
        </w:tc>
      </w:tr>
      <w:tr w:rsidR="00E4170B" w:rsidRPr="0063758A" w14:paraId="56058698" w14:textId="77777777" w:rsidTr="00E4170B">
        <w:trPr>
          <w:trHeight w:val="300"/>
        </w:trPr>
        <w:tc>
          <w:tcPr>
            <w:tcW w:w="2568" w:type="dxa"/>
            <w:noWrap/>
            <w:vAlign w:val="bottom"/>
          </w:tcPr>
          <w:p w14:paraId="4A164B9F" w14:textId="6423E12D" w:rsidR="00E4170B" w:rsidRPr="00E4170B" w:rsidRDefault="00E4170B" w:rsidP="00E4170B">
            <w:pPr>
              <w:spacing w:after="40" w:line="240" w:lineRule="auto"/>
              <w:rPr>
                <w:rFonts w:eastAsia="Times New Roman" w:cs="Arial"/>
                <w:color w:val="222222"/>
                <w:sz w:val="17"/>
                <w:szCs w:val="17"/>
              </w:rPr>
            </w:pPr>
            <w:r w:rsidRPr="004164AD">
              <w:rPr>
                <w:rFonts w:eastAsia="Times New Roman"/>
                <w:color w:val="000000"/>
                <w:sz w:val="17"/>
                <w:szCs w:val="17"/>
              </w:rPr>
              <w:t>Total Costs (NPV, $M)</w:t>
            </w:r>
          </w:p>
        </w:tc>
        <w:tc>
          <w:tcPr>
            <w:tcW w:w="1661" w:type="dxa"/>
            <w:noWrap/>
            <w:vAlign w:val="bottom"/>
          </w:tcPr>
          <w:p w14:paraId="545FF67E" w14:textId="4F82582F" w:rsidR="00E4170B" w:rsidRPr="00E4170B" w:rsidRDefault="00E4170B" w:rsidP="00E4170B">
            <w:pPr>
              <w:spacing w:after="40" w:line="240" w:lineRule="auto"/>
              <w:jc w:val="center"/>
              <w:rPr>
                <w:rFonts w:eastAsia="Times New Roman" w:cs="Arial"/>
                <w:color w:val="222222"/>
                <w:sz w:val="17"/>
                <w:szCs w:val="17"/>
              </w:rPr>
            </w:pPr>
            <w:r w:rsidRPr="00E4170B">
              <w:rPr>
                <w:rFonts w:eastAsia="Times New Roman"/>
                <w:color w:val="000000"/>
                <w:sz w:val="17"/>
                <w:szCs w:val="17"/>
              </w:rPr>
              <w:t>$524.23</w:t>
            </w:r>
          </w:p>
        </w:tc>
        <w:tc>
          <w:tcPr>
            <w:tcW w:w="1662" w:type="dxa"/>
            <w:noWrap/>
            <w:vAlign w:val="bottom"/>
          </w:tcPr>
          <w:p w14:paraId="0080108D" w14:textId="567DDEEF" w:rsidR="00E4170B" w:rsidRPr="00E4170B" w:rsidRDefault="00E4170B" w:rsidP="00E4170B">
            <w:pPr>
              <w:spacing w:after="40" w:line="240" w:lineRule="auto"/>
              <w:jc w:val="center"/>
              <w:rPr>
                <w:rFonts w:eastAsia="Times New Roman" w:cs="Arial"/>
                <w:color w:val="222222"/>
                <w:sz w:val="17"/>
                <w:szCs w:val="17"/>
              </w:rPr>
            </w:pPr>
            <w:r w:rsidRPr="00E4170B">
              <w:rPr>
                <w:rFonts w:eastAsia="Times New Roman"/>
                <w:color w:val="000000"/>
                <w:sz w:val="17"/>
                <w:szCs w:val="17"/>
              </w:rPr>
              <w:t>$441.57</w:t>
            </w:r>
          </w:p>
        </w:tc>
        <w:tc>
          <w:tcPr>
            <w:tcW w:w="1661" w:type="dxa"/>
            <w:noWrap/>
            <w:vAlign w:val="bottom"/>
          </w:tcPr>
          <w:p w14:paraId="4C079D5B" w14:textId="35DE6B30" w:rsidR="00E4170B" w:rsidRPr="00E4170B" w:rsidRDefault="00E4170B" w:rsidP="00E4170B">
            <w:pPr>
              <w:spacing w:after="40" w:line="240" w:lineRule="auto"/>
              <w:jc w:val="center"/>
              <w:rPr>
                <w:rFonts w:eastAsia="Times New Roman" w:cs="Arial"/>
                <w:color w:val="222222"/>
                <w:sz w:val="17"/>
                <w:szCs w:val="17"/>
              </w:rPr>
            </w:pPr>
            <w:r w:rsidRPr="00E4170B">
              <w:rPr>
                <w:rFonts w:eastAsia="Times New Roman"/>
                <w:color w:val="000000"/>
                <w:sz w:val="17"/>
                <w:szCs w:val="17"/>
              </w:rPr>
              <w:t>$362.48</w:t>
            </w:r>
          </w:p>
        </w:tc>
        <w:tc>
          <w:tcPr>
            <w:tcW w:w="1662" w:type="dxa"/>
            <w:noWrap/>
            <w:vAlign w:val="bottom"/>
          </w:tcPr>
          <w:p w14:paraId="5B2C855F" w14:textId="30C2EDA6" w:rsidR="00E4170B" w:rsidRPr="00E4170B" w:rsidRDefault="00E4170B" w:rsidP="00E4170B">
            <w:pPr>
              <w:spacing w:after="40" w:line="240" w:lineRule="auto"/>
              <w:jc w:val="center"/>
              <w:rPr>
                <w:rFonts w:eastAsia="Times New Roman" w:cs="Arial"/>
                <w:color w:val="222222"/>
                <w:sz w:val="17"/>
                <w:szCs w:val="17"/>
              </w:rPr>
            </w:pPr>
            <w:r w:rsidRPr="00E4170B">
              <w:rPr>
                <w:rFonts w:eastAsia="Times New Roman"/>
                <w:color w:val="000000"/>
                <w:sz w:val="17"/>
                <w:szCs w:val="17"/>
              </w:rPr>
              <w:t>$319.30</w:t>
            </w:r>
          </w:p>
        </w:tc>
      </w:tr>
      <w:tr w:rsidR="00E4170B" w:rsidRPr="0063758A" w14:paraId="22FDB3D3" w14:textId="77777777" w:rsidTr="00E4170B">
        <w:trPr>
          <w:trHeight w:val="300"/>
        </w:trPr>
        <w:tc>
          <w:tcPr>
            <w:tcW w:w="2568" w:type="dxa"/>
            <w:noWrap/>
            <w:vAlign w:val="bottom"/>
            <w:hideMark/>
          </w:tcPr>
          <w:p w14:paraId="549261E4" w14:textId="162E86B4" w:rsidR="00E4170B" w:rsidRPr="00E4170B" w:rsidRDefault="00E4170B" w:rsidP="00E4170B">
            <w:pPr>
              <w:spacing w:after="40" w:line="240" w:lineRule="auto"/>
              <w:rPr>
                <w:rFonts w:eastAsia="Times New Roman" w:cs="Arial"/>
                <w:color w:val="222222"/>
                <w:sz w:val="17"/>
                <w:szCs w:val="17"/>
              </w:rPr>
            </w:pPr>
            <w:r w:rsidRPr="004164AD">
              <w:rPr>
                <w:rFonts w:eastAsia="Times New Roman"/>
                <w:color w:val="000000"/>
                <w:sz w:val="17"/>
                <w:szCs w:val="17"/>
              </w:rPr>
              <w:t>Net Benefits (NPV, $M)</w:t>
            </w:r>
          </w:p>
        </w:tc>
        <w:tc>
          <w:tcPr>
            <w:tcW w:w="1661" w:type="dxa"/>
            <w:noWrap/>
            <w:vAlign w:val="bottom"/>
            <w:hideMark/>
          </w:tcPr>
          <w:p w14:paraId="0EC239A7" w14:textId="1A5DFF45" w:rsidR="00E4170B" w:rsidRPr="00E4170B" w:rsidRDefault="00E4170B" w:rsidP="00E4170B">
            <w:pPr>
              <w:spacing w:after="40" w:line="240" w:lineRule="auto"/>
              <w:jc w:val="center"/>
              <w:rPr>
                <w:rFonts w:eastAsia="Times New Roman" w:cs="Arial"/>
                <w:color w:val="222222"/>
                <w:sz w:val="17"/>
                <w:szCs w:val="17"/>
              </w:rPr>
            </w:pPr>
            <w:r w:rsidRPr="00E4170B">
              <w:rPr>
                <w:rFonts w:eastAsia="Times New Roman"/>
                <w:color w:val="000000"/>
                <w:sz w:val="17"/>
                <w:szCs w:val="17"/>
              </w:rPr>
              <w:t>$4,643.81</w:t>
            </w:r>
          </w:p>
        </w:tc>
        <w:tc>
          <w:tcPr>
            <w:tcW w:w="1662" w:type="dxa"/>
            <w:noWrap/>
            <w:vAlign w:val="bottom"/>
            <w:hideMark/>
          </w:tcPr>
          <w:p w14:paraId="4C2A7CA1" w14:textId="3ABE6021" w:rsidR="00E4170B" w:rsidRPr="00E4170B" w:rsidRDefault="00E4170B" w:rsidP="00E4170B">
            <w:pPr>
              <w:spacing w:after="40" w:line="240" w:lineRule="auto"/>
              <w:jc w:val="center"/>
              <w:rPr>
                <w:rFonts w:eastAsia="Times New Roman" w:cs="Arial"/>
                <w:color w:val="222222"/>
                <w:sz w:val="17"/>
                <w:szCs w:val="17"/>
              </w:rPr>
            </w:pPr>
            <w:r w:rsidRPr="00E4170B">
              <w:rPr>
                <w:rFonts w:eastAsia="Times New Roman"/>
                <w:color w:val="000000"/>
                <w:sz w:val="17"/>
                <w:szCs w:val="17"/>
              </w:rPr>
              <w:t>$2,991.27</w:t>
            </w:r>
          </w:p>
        </w:tc>
        <w:tc>
          <w:tcPr>
            <w:tcW w:w="1661" w:type="dxa"/>
            <w:noWrap/>
            <w:vAlign w:val="bottom"/>
            <w:hideMark/>
          </w:tcPr>
          <w:p w14:paraId="14FC18D6" w14:textId="624F67FA" w:rsidR="00E4170B" w:rsidRPr="00E4170B" w:rsidRDefault="00E4170B" w:rsidP="00E4170B">
            <w:pPr>
              <w:spacing w:after="40" w:line="240" w:lineRule="auto"/>
              <w:jc w:val="center"/>
              <w:rPr>
                <w:rFonts w:eastAsia="Times New Roman" w:cs="Arial"/>
                <w:color w:val="222222"/>
                <w:sz w:val="17"/>
                <w:szCs w:val="17"/>
              </w:rPr>
            </w:pPr>
            <w:r w:rsidRPr="00E4170B">
              <w:rPr>
                <w:rFonts w:eastAsia="Times New Roman"/>
                <w:color w:val="000000"/>
                <w:sz w:val="17"/>
                <w:szCs w:val="17"/>
              </w:rPr>
              <w:t>$1,777.95</w:t>
            </w:r>
          </w:p>
        </w:tc>
        <w:tc>
          <w:tcPr>
            <w:tcW w:w="1662" w:type="dxa"/>
            <w:noWrap/>
            <w:vAlign w:val="bottom"/>
            <w:hideMark/>
          </w:tcPr>
          <w:p w14:paraId="2651963F" w14:textId="20256C3C" w:rsidR="00E4170B" w:rsidRPr="00E4170B" w:rsidRDefault="00E4170B" w:rsidP="00E4170B">
            <w:pPr>
              <w:spacing w:after="40" w:line="240" w:lineRule="auto"/>
              <w:jc w:val="center"/>
              <w:rPr>
                <w:rFonts w:eastAsia="Times New Roman" w:cs="Arial"/>
                <w:color w:val="222222"/>
                <w:sz w:val="17"/>
                <w:szCs w:val="17"/>
              </w:rPr>
            </w:pPr>
            <w:r w:rsidRPr="00E4170B">
              <w:rPr>
                <w:rFonts w:eastAsia="Times New Roman"/>
                <w:color w:val="000000"/>
                <w:sz w:val="17"/>
                <w:szCs w:val="17"/>
              </w:rPr>
              <w:t>$1,257.10</w:t>
            </w:r>
          </w:p>
        </w:tc>
      </w:tr>
      <w:tr w:rsidR="00E4170B" w:rsidRPr="0063758A" w14:paraId="2D4FF7CC" w14:textId="77777777" w:rsidTr="00E4170B">
        <w:trPr>
          <w:trHeight w:val="300"/>
        </w:trPr>
        <w:tc>
          <w:tcPr>
            <w:tcW w:w="2568" w:type="dxa"/>
            <w:noWrap/>
            <w:vAlign w:val="bottom"/>
            <w:hideMark/>
          </w:tcPr>
          <w:p w14:paraId="79E85D52" w14:textId="218C6C5B" w:rsidR="00E4170B" w:rsidRPr="00E4170B" w:rsidRDefault="00E4170B" w:rsidP="00E4170B">
            <w:pPr>
              <w:spacing w:after="40" w:line="240" w:lineRule="auto"/>
              <w:rPr>
                <w:rFonts w:eastAsia="Times New Roman" w:cs="Arial"/>
                <w:color w:val="222222"/>
                <w:sz w:val="17"/>
                <w:szCs w:val="17"/>
              </w:rPr>
            </w:pPr>
            <w:r w:rsidRPr="004164AD">
              <w:rPr>
                <w:rFonts w:eastAsia="Times New Roman"/>
                <w:color w:val="000000"/>
                <w:sz w:val="17"/>
                <w:szCs w:val="17"/>
              </w:rPr>
              <w:t>Benefit Cost Ratio</w:t>
            </w:r>
          </w:p>
        </w:tc>
        <w:tc>
          <w:tcPr>
            <w:tcW w:w="1661" w:type="dxa"/>
            <w:noWrap/>
            <w:vAlign w:val="bottom"/>
            <w:hideMark/>
          </w:tcPr>
          <w:p w14:paraId="6251116B" w14:textId="75844BA4" w:rsidR="00E4170B" w:rsidRPr="00E4170B" w:rsidRDefault="00E4170B" w:rsidP="00E4170B">
            <w:pPr>
              <w:spacing w:after="40" w:line="240" w:lineRule="auto"/>
              <w:jc w:val="center"/>
              <w:rPr>
                <w:rFonts w:eastAsia="Times New Roman" w:cs="Arial"/>
                <w:color w:val="222222"/>
                <w:sz w:val="17"/>
                <w:szCs w:val="17"/>
              </w:rPr>
            </w:pPr>
            <w:r w:rsidRPr="004164AD">
              <w:rPr>
                <w:rFonts w:eastAsia="Times New Roman"/>
                <w:color w:val="000000"/>
                <w:sz w:val="17"/>
                <w:szCs w:val="17"/>
              </w:rPr>
              <w:t xml:space="preserve">9.86 </w:t>
            </w:r>
          </w:p>
        </w:tc>
        <w:tc>
          <w:tcPr>
            <w:tcW w:w="1662" w:type="dxa"/>
            <w:noWrap/>
            <w:vAlign w:val="bottom"/>
            <w:hideMark/>
          </w:tcPr>
          <w:p w14:paraId="5B160ECF" w14:textId="7228C5A8" w:rsidR="00E4170B" w:rsidRPr="00E4170B" w:rsidRDefault="00E4170B" w:rsidP="00E4170B">
            <w:pPr>
              <w:spacing w:after="40" w:line="240" w:lineRule="auto"/>
              <w:jc w:val="center"/>
              <w:rPr>
                <w:rFonts w:eastAsia="Times New Roman" w:cs="Arial"/>
                <w:color w:val="222222"/>
                <w:sz w:val="17"/>
                <w:szCs w:val="17"/>
              </w:rPr>
            </w:pPr>
            <w:r w:rsidRPr="00E4170B">
              <w:rPr>
                <w:rFonts w:eastAsia="Times New Roman"/>
                <w:color w:val="000000"/>
                <w:sz w:val="17"/>
                <w:szCs w:val="17"/>
              </w:rPr>
              <w:t>7.77</w:t>
            </w:r>
          </w:p>
        </w:tc>
        <w:tc>
          <w:tcPr>
            <w:tcW w:w="1661" w:type="dxa"/>
            <w:noWrap/>
            <w:vAlign w:val="bottom"/>
            <w:hideMark/>
          </w:tcPr>
          <w:p w14:paraId="78430C56" w14:textId="58A89A75" w:rsidR="00E4170B" w:rsidRPr="00E4170B" w:rsidRDefault="00E4170B" w:rsidP="00E4170B">
            <w:pPr>
              <w:spacing w:after="40" w:line="240" w:lineRule="auto"/>
              <w:jc w:val="center"/>
              <w:rPr>
                <w:rFonts w:eastAsia="Times New Roman" w:cs="Arial"/>
                <w:color w:val="222222"/>
                <w:sz w:val="17"/>
                <w:szCs w:val="17"/>
              </w:rPr>
            </w:pPr>
            <w:r w:rsidRPr="00E4170B">
              <w:rPr>
                <w:rFonts w:eastAsia="Times New Roman"/>
                <w:color w:val="000000"/>
                <w:sz w:val="17"/>
                <w:szCs w:val="17"/>
              </w:rPr>
              <w:t>5.90</w:t>
            </w:r>
          </w:p>
        </w:tc>
        <w:tc>
          <w:tcPr>
            <w:tcW w:w="1662" w:type="dxa"/>
            <w:noWrap/>
            <w:vAlign w:val="bottom"/>
            <w:hideMark/>
          </w:tcPr>
          <w:p w14:paraId="3F3D4A16" w14:textId="753554F4" w:rsidR="00E4170B" w:rsidRPr="00E4170B" w:rsidRDefault="00E4170B" w:rsidP="00E4170B">
            <w:pPr>
              <w:spacing w:after="40" w:line="240" w:lineRule="auto"/>
              <w:jc w:val="center"/>
              <w:rPr>
                <w:rFonts w:eastAsia="Times New Roman" w:cs="Arial"/>
                <w:color w:val="222222"/>
                <w:sz w:val="17"/>
                <w:szCs w:val="17"/>
              </w:rPr>
            </w:pPr>
            <w:r w:rsidRPr="00E4170B">
              <w:rPr>
                <w:rFonts w:eastAsia="Times New Roman"/>
                <w:color w:val="000000"/>
                <w:sz w:val="17"/>
                <w:szCs w:val="17"/>
              </w:rPr>
              <w:t>4.94</w:t>
            </w:r>
          </w:p>
        </w:tc>
      </w:tr>
      <w:tr w:rsidR="00E4170B" w:rsidRPr="0063758A" w14:paraId="695F33F5" w14:textId="77777777" w:rsidTr="00E4170B">
        <w:trPr>
          <w:trHeight w:val="300"/>
        </w:trPr>
        <w:tc>
          <w:tcPr>
            <w:tcW w:w="9214" w:type="dxa"/>
            <w:gridSpan w:val="5"/>
            <w:noWrap/>
            <w:hideMark/>
          </w:tcPr>
          <w:p w14:paraId="6F7EAA7B" w14:textId="77777777" w:rsidR="00E4170B" w:rsidRPr="00E4170B" w:rsidRDefault="00E4170B" w:rsidP="00E4170B">
            <w:pPr>
              <w:spacing w:after="0" w:line="240" w:lineRule="auto"/>
              <w:jc w:val="center"/>
              <w:rPr>
                <w:rFonts w:eastAsia="Times New Roman" w:cs="Arial"/>
                <w:b/>
                <w:color w:val="222222"/>
                <w:sz w:val="17"/>
                <w:szCs w:val="17"/>
              </w:rPr>
            </w:pPr>
            <w:r w:rsidRPr="00E4170B">
              <w:rPr>
                <w:rFonts w:eastAsia="Times New Roman" w:cs="Arial"/>
                <w:b/>
                <w:color w:val="222222"/>
                <w:sz w:val="17"/>
                <w:szCs w:val="17"/>
              </w:rPr>
              <w:t>Option C</w:t>
            </w:r>
          </w:p>
        </w:tc>
      </w:tr>
      <w:tr w:rsidR="00E4170B" w:rsidRPr="0063758A" w14:paraId="4E1904BF" w14:textId="77777777" w:rsidTr="00E4170B">
        <w:trPr>
          <w:trHeight w:val="300"/>
        </w:trPr>
        <w:tc>
          <w:tcPr>
            <w:tcW w:w="2568" w:type="dxa"/>
            <w:noWrap/>
            <w:vAlign w:val="bottom"/>
          </w:tcPr>
          <w:p w14:paraId="045920D7" w14:textId="706E626B" w:rsidR="00E4170B" w:rsidRPr="00E4170B" w:rsidRDefault="00E4170B" w:rsidP="00E4170B">
            <w:pPr>
              <w:spacing w:after="40" w:line="240" w:lineRule="auto"/>
              <w:rPr>
                <w:rFonts w:eastAsia="Times New Roman" w:cs="Arial"/>
                <w:color w:val="222222"/>
                <w:sz w:val="17"/>
                <w:szCs w:val="17"/>
              </w:rPr>
            </w:pPr>
            <w:r w:rsidRPr="004164AD">
              <w:rPr>
                <w:rFonts w:eastAsia="Times New Roman"/>
                <w:color w:val="000000"/>
                <w:sz w:val="17"/>
                <w:szCs w:val="17"/>
              </w:rPr>
              <w:t>Total Benefits (NPV, $M)</w:t>
            </w:r>
          </w:p>
        </w:tc>
        <w:tc>
          <w:tcPr>
            <w:tcW w:w="1661" w:type="dxa"/>
            <w:noWrap/>
            <w:vAlign w:val="bottom"/>
          </w:tcPr>
          <w:p w14:paraId="6A4D7B9F" w14:textId="324D1DE1" w:rsidR="00E4170B" w:rsidRPr="00E4170B" w:rsidRDefault="00E4170B" w:rsidP="00E4170B">
            <w:pPr>
              <w:spacing w:after="40" w:line="240" w:lineRule="auto"/>
              <w:jc w:val="center"/>
              <w:rPr>
                <w:rFonts w:eastAsia="Times New Roman" w:cs="Arial"/>
                <w:color w:val="222222"/>
                <w:sz w:val="17"/>
                <w:szCs w:val="17"/>
              </w:rPr>
            </w:pPr>
            <w:r w:rsidRPr="00E4170B">
              <w:rPr>
                <w:rFonts w:eastAsia="Times New Roman"/>
                <w:color w:val="000000"/>
                <w:sz w:val="17"/>
                <w:szCs w:val="17"/>
              </w:rPr>
              <w:t>$5,168.04</w:t>
            </w:r>
          </w:p>
        </w:tc>
        <w:tc>
          <w:tcPr>
            <w:tcW w:w="1662" w:type="dxa"/>
            <w:noWrap/>
            <w:vAlign w:val="bottom"/>
          </w:tcPr>
          <w:p w14:paraId="398C6059" w14:textId="26AF04F6" w:rsidR="00E4170B" w:rsidRPr="00E4170B" w:rsidRDefault="00E4170B" w:rsidP="00E4170B">
            <w:pPr>
              <w:spacing w:after="40" w:line="240" w:lineRule="auto"/>
              <w:jc w:val="center"/>
              <w:rPr>
                <w:rFonts w:eastAsia="Times New Roman" w:cs="Arial"/>
                <w:color w:val="222222"/>
                <w:sz w:val="17"/>
                <w:szCs w:val="17"/>
              </w:rPr>
            </w:pPr>
            <w:r w:rsidRPr="00E4170B">
              <w:rPr>
                <w:rFonts w:eastAsia="Times New Roman"/>
                <w:color w:val="000000"/>
                <w:sz w:val="17"/>
                <w:szCs w:val="17"/>
              </w:rPr>
              <w:t>$3,432.84</w:t>
            </w:r>
          </w:p>
        </w:tc>
        <w:tc>
          <w:tcPr>
            <w:tcW w:w="1661" w:type="dxa"/>
            <w:noWrap/>
            <w:vAlign w:val="bottom"/>
          </w:tcPr>
          <w:p w14:paraId="59590B26" w14:textId="74D32E12" w:rsidR="00E4170B" w:rsidRPr="00E4170B" w:rsidRDefault="003C5900" w:rsidP="00E4170B">
            <w:pPr>
              <w:spacing w:after="40" w:line="240" w:lineRule="auto"/>
              <w:jc w:val="center"/>
              <w:rPr>
                <w:rFonts w:eastAsia="Times New Roman" w:cs="Arial"/>
                <w:color w:val="222222"/>
                <w:sz w:val="17"/>
                <w:szCs w:val="17"/>
              </w:rPr>
            </w:pPr>
            <w:r>
              <w:rPr>
                <w:rFonts w:eastAsia="Times New Roman"/>
                <w:color w:val="000000"/>
                <w:sz w:val="17"/>
                <w:szCs w:val="17"/>
              </w:rPr>
              <w:t>$</w:t>
            </w:r>
            <w:r w:rsidR="00E4170B" w:rsidRPr="00E4170B">
              <w:rPr>
                <w:rFonts w:eastAsia="Times New Roman"/>
                <w:color w:val="000000"/>
                <w:sz w:val="17"/>
                <w:szCs w:val="17"/>
              </w:rPr>
              <w:t>2,140.43</w:t>
            </w:r>
          </w:p>
        </w:tc>
        <w:tc>
          <w:tcPr>
            <w:tcW w:w="1662" w:type="dxa"/>
            <w:noWrap/>
            <w:vAlign w:val="bottom"/>
          </w:tcPr>
          <w:p w14:paraId="480DA252" w14:textId="692341AE" w:rsidR="00E4170B" w:rsidRPr="00E4170B" w:rsidRDefault="00E4170B" w:rsidP="00E4170B">
            <w:pPr>
              <w:spacing w:after="40" w:line="240" w:lineRule="auto"/>
              <w:jc w:val="center"/>
              <w:rPr>
                <w:rFonts w:eastAsia="Times New Roman" w:cs="Arial"/>
                <w:color w:val="222222"/>
                <w:sz w:val="17"/>
                <w:szCs w:val="17"/>
              </w:rPr>
            </w:pPr>
            <w:r w:rsidRPr="00E4170B">
              <w:rPr>
                <w:rFonts w:eastAsia="Times New Roman"/>
                <w:color w:val="000000"/>
                <w:sz w:val="17"/>
                <w:szCs w:val="17"/>
              </w:rPr>
              <w:t>$1,576.40</w:t>
            </w:r>
          </w:p>
        </w:tc>
      </w:tr>
      <w:tr w:rsidR="00E4170B" w:rsidRPr="0063758A" w14:paraId="7B8DC3CA" w14:textId="77777777" w:rsidTr="00E4170B">
        <w:trPr>
          <w:trHeight w:val="300"/>
        </w:trPr>
        <w:tc>
          <w:tcPr>
            <w:tcW w:w="2568" w:type="dxa"/>
            <w:noWrap/>
            <w:vAlign w:val="bottom"/>
          </w:tcPr>
          <w:p w14:paraId="25E81272" w14:textId="089BAE65" w:rsidR="00E4170B" w:rsidRPr="00E4170B" w:rsidRDefault="00E4170B" w:rsidP="00E4170B">
            <w:pPr>
              <w:spacing w:after="40" w:line="240" w:lineRule="auto"/>
              <w:rPr>
                <w:rFonts w:eastAsia="Times New Roman" w:cs="Arial"/>
                <w:color w:val="222222"/>
                <w:sz w:val="17"/>
                <w:szCs w:val="17"/>
              </w:rPr>
            </w:pPr>
            <w:r w:rsidRPr="004164AD">
              <w:rPr>
                <w:rFonts w:eastAsia="Times New Roman"/>
                <w:color w:val="000000"/>
                <w:sz w:val="17"/>
                <w:szCs w:val="17"/>
              </w:rPr>
              <w:t>Total Costs (NPV, $M)</w:t>
            </w:r>
          </w:p>
        </w:tc>
        <w:tc>
          <w:tcPr>
            <w:tcW w:w="1661" w:type="dxa"/>
            <w:noWrap/>
            <w:vAlign w:val="bottom"/>
          </w:tcPr>
          <w:p w14:paraId="53186180" w14:textId="23CB7117" w:rsidR="00E4170B" w:rsidRPr="00E4170B" w:rsidRDefault="0083516C" w:rsidP="00E4170B">
            <w:pPr>
              <w:spacing w:after="40" w:line="240" w:lineRule="auto"/>
              <w:jc w:val="center"/>
              <w:rPr>
                <w:rFonts w:eastAsia="Times New Roman" w:cs="Arial"/>
                <w:color w:val="222222"/>
                <w:sz w:val="17"/>
                <w:szCs w:val="17"/>
              </w:rPr>
            </w:pPr>
            <w:r>
              <w:rPr>
                <w:rFonts w:eastAsia="Times New Roman"/>
                <w:color w:val="000000"/>
                <w:sz w:val="17"/>
                <w:szCs w:val="17"/>
              </w:rPr>
              <w:t>$519.80</w:t>
            </w:r>
          </w:p>
        </w:tc>
        <w:tc>
          <w:tcPr>
            <w:tcW w:w="1662" w:type="dxa"/>
            <w:noWrap/>
            <w:vAlign w:val="bottom"/>
          </w:tcPr>
          <w:p w14:paraId="69614D47" w14:textId="1BB52EE6" w:rsidR="00E4170B" w:rsidRPr="00E4170B" w:rsidRDefault="0083516C" w:rsidP="00E4170B">
            <w:pPr>
              <w:spacing w:after="40" w:line="240" w:lineRule="auto"/>
              <w:jc w:val="center"/>
              <w:rPr>
                <w:rFonts w:eastAsia="Times New Roman" w:cs="Arial"/>
                <w:color w:val="222222"/>
                <w:sz w:val="17"/>
                <w:szCs w:val="17"/>
              </w:rPr>
            </w:pPr>
            <w:r>
              <w:rPr>
                <w:rFonts w:eastAsia="Times New Roman"/>
                <w:color w:val="000000"/>
                <w:sz w:val="17"/>
                <w:szCs w:val="17"/>
              </w:rPr>
              <w:t>$437.94</w:t>
            </w:r>
          </w:p>
        </w:tc>
        <w:tc>
          <w:tcPr>
            <w:tcW w:w="1661" w:type="dxa"/>
            <w:noWrap/>
            <w:vAlign w:val="bottom"/>
          </w:tcPr>
          <w:p w14:paraId="54DE9E91" w14:textId="0BD2D09A" w:rsidR="00E4170B" w:rsidRPr="00E4170B" w:rsidRDefault="0083516C" w:rsidP="00E4170B">
            <w:pPr>
              <w:spacing w:after="40" w:line="240" w:lineRule="auto"/>
              <w:jc w:val="center"/>
              <w:rPr>
                <w:rFonts w:eastAsia="Times New Roman" w:cs="Arial"/>
                <w:color w:val="222222"/>
                <w:sz w:val="17"/>
                <w:szCs w:val="17"/>
              </w:rPr>
            </w:pPr>
            <w:r>
              <w:rPr>
                <w:rFonts w:eastAsia="Times New Roman"/>
                <w:color w:val="000000"/>
                <w:sz w:val="17"/>
                <w:szCs w:val="17"/>
              </w:rPr>
              <w:t>$359.63</w:t>
            </w:r>
          </w:p>
        </w:tc>
        <w:tc>
          <w:tcPr>
            <w:tcW w:w="1662" w:type="dxa"/>
            <w:noWrap/>
            <w:vAlign w:val="bottom"/>
          </w:tcPr>
          <w:p w14:paraId="7B761197" w14:textId="7C81BD38" w:rsidR="00E4170B" w:rsidRPr="00E4170B" w:rsidRDefault="002670BF" w:rsidP="00E4170B">
            <w:pPr>
              <w:spacing w:after="40" w:line="240" w:lineRule="auto"/>
              <w:jc w:val="center"/>
              <w:rPr>
                <w:rFonts w:eastAsia="Times New Roman" w:cs="Arial"/>
                <w:color w:val="222222"/>
                <w:sz w:val="17"/>
                <w:szCs w:val="17"/>
              </w:rPr>
            </w:pPr>
            <w:r>
              <w:rPr>
                <w:rFonts w:eastAsia="Times New Roman"/>
                <w:color w:val="000000"/>
                <w:sz w:val="17"/>
                <w:szCs w:val="17"/>
              </w:rPr>
              <w:t>$316.87</w:t>
            </w:r>
          </w:p>
        </w:tc>
      </w:tr>
      <w:tr w:rsidR="00E4170B" w:rsidRPr="0063758A" w14:paraId="57AEEBA5" w14:textId="77777777" w:rsidTr="00E4170B">
        <w:trPr>
          <w:trHeight w:val="300"/>
        </w:trPr>
        <w:tc>
          <w:tcPr>
            <w:tcW w:w="2568" w:type="dxa"/>
            <w:noWrap/>
            <w:vAlign w:val="bottom"/>
          </w:tcPr>
          <w:p w14:paraId="30D7EEE0" w14:textId="5A4F10AA" w:rsidR="00E4170B" w:rsidRPr="00E4170B" w:rsidRDefault="00E4170B" w:rsidP="00E4170B">
            <w:pPr>
              <w:spacing w:after="40" w:line="240" w:lineRule="auto"/>
              <w:rPr>
                <w:rFonts w:eastAsia="Times New Roman" w:cs="Arial"/>
                <w:color w:val="222222"/>
                <w:sz w:val="17"/>
                <w:szCs w:val="17"/>
              </w:rPr>
            </w:pPr>
            <w:r w:rsidRPr="004164AD">
              <w:rPr>
                <w:rFonts w:eastAsia="Times New Roman"/>
                <w:color w:val="000000"/>
                <w:sz w:val="17"/>
                <w:szCs w:val="17"/>
              </w:rPr>
              <w:t>Net Benefits (NPV, $M)</w:t>
            </w:r>
          </w:p>
        </w:tc>
        <w:tc>
          <w:tcPr>
            <w:tcW w:w="1661" w:type="dxa"/>
            <w:noWrap/>
            <w:vAlign w:val="bottom"/>
          </w:tcPr>
          <w:p w14:paraId="66F3D8E5" w14:textId="035DB7AD" w:rsidR="00E4170B" w:rsidRPr="00E4170B" w:rsidRDefault="0083516C" w:rsidP="00E4170B">
            <w:pPr>
              <w:spacing w:after="40" w:line="240" w:lineRule="auto"/>
              <w:jc w:val="center"/>
              <w:rPr>
                <w:rFonts w:eastAsia="Times New Roman" w:cs="Arial"/>
                <w:color w:val="222222"/>
                <w:sz w:val="17"/>
                <w:szCs w:val="17"/>
              </w:rPr>
            </w:pPr>
            <w:r>
              <w:rPr>
                <w:rFonts w:eastAsia="Times New Roman"/>
                <w:color w:val="000000"/>
                <w:sz w:val="17"/>
                <w:szCs w:val="17"/>
              </w:rPr>
              <w:t>$4,648.24</w:t>
            </w:r>
          </w:p>
        </w:tc>
        <w:tc>
          <w:tcPr>
            <w:tcW w:w="1662" w:type="dxa"/>
            <w:noWrap/>
            <w:vAlign w:val="bottom"/>
          </w:tcPr>
          <w:p w14:paraId="33D4BB02" w14:textId="66E58A10" w:rsidR="00E4170B" w:rsidRPr="00E4170B" w:rsidRDefault="0083516C" w:rsidP="00E4170B">
            <w:pPr>
              <w:spacing w:after="40" w:line="240" w:lineRule="auto"/>
              <w:jc w:val="center"/>
              <w:rPr>
                <w:rFonts w:eastAsia="Times New Roman" w:cs="Arial"/>
                <w:color w:val="222222"/>
                <w:sz w:val="17"/>
                <w:szCs w:val="17"/>
              </w:rPr>
            </w:pPr>
            <w:r>
              <w:rPr>
                <w:rFonts w:eastAsia="Times New Roman"/>
                <w:color w:val="000000"/>
                <w:sz w:val="17"/>
                <w:szCs w:val="17"/>
              </w:rPr>
              <w:t>$2,994.90</w:t>
            </w:r>
          </w:p>
        </w:tc>
        <w:tc>
          <w:tcPr>
            <w:tcW w:w="1661" w:type="dxa"/>
            <w:noWrap/>
            <w:vAlign w:val="bottom"/>
          </w:tcPr>
          <w:p w14:paraId="03171233" w14:textId="1BE2B60A" w:rsidR="00E4170B" w:rsidRPr="00E4170B" w:rsidRDefault="003C5900" w:rsidP="00E4170B">
            <w:pPr>
              <w:spacing w:after="40" w:line="240" w:lineRule="auto"/>
              <w:jc w:val="center"/>
              <w:rPr>
                <w:rFonts w:eastAsia="Times New Roman" w:cs="Arial"/>
                <w:color w:val="222222"/>
                <w:sz w:val="17"/>
                <w:szCs w:val="17"/>
              </w:rPr>
            </w:pPr>
            <w:r>
              <w:rPr>
                <w:rFonts w:eastAsia="Times New Roman"/>
                <w:color w:val="000000"/>
                <w:sz w:val="17"/>
                <w:szCs w:val="17"/>
              </w:rPr>
              <w:t>$</w:t>
            </w:r>
            <w:r w:rsidR="0083516C">
              <w:rPr>
                <w:rFonts w:eastAsia="Times New Roman"/>
                <w:color w:val="000000"/>
                <w:sz w:val="17"/>
                <w:szCs w:val="17"/>
              </w:rPr>
              <w:t>1,780.80</w:t>
            </w:r>
          </w:p>
        </w:tc>
        <w:tc>
          <w:tcPr>
            <w:tcW w:w="1662" w:type="dxa"/>
            <w:noWrap/>
            <w:vAlign w:val="bottom"/>
          </w:tcPr>
          <w:p w14:paraId="2721D32B" w14:textId="2959C5E3" w:rsidR="00E4170B" w:rsidRPr="00E4170B" w:rsidRDefault="002670BF" w:rsidP="00E4170B">
            <w:pPr>
              <w:spacing w:after="40" w:line="240" w:lineRule="auto"/>
              <w:jc w:val="center"/>
              <w:rPr>
                <w:rFonts w:eastAsia="Times New Roman" w:cs="Arial"/>
                <w:color w:val="222222"/>
                <w:sz w:val="17"/>
                <w:szCs w:val="17"/>
              </w:rPr>
            </w:pPr>
            <w:r>
              <w:rPr>
                <w:rFonts w:eastAsia="Times New Roman"/>
                <w:color w:val="000000"/>
                <w:sz w:val="17"/>
                <w:szCs w:val="17"/>
              </w:rPr>
              <w:t>$1,259.52</w:t>
            </w:r>
          </w:p>
        </w:tc>
      </w:tr>
      <w:tr w:rsidR="00E4170B" w:rsidRPr="0063758A" w14:paraId="75C4D431" w14:textId="77777777" w:rsidTr="00E4170B">
        <w:trPr>
          <w:trHeight w:val="300"/>
        </w:trPr>
        <w:tc>
          <w:tcPr>
            <w:tcW w:w="2568" w:type="dxa"/>
            <w:noWrap/>
            <w:vAlign w:val="bottom"/>
          </w:tcPr>
          <w:p w14:paraId="6C92ED4F" w14:textId="0F78E127" w:rsidR="00E4170B" w:rsidRPr="00E4170B" w:rsidRDefault="00E4170B" w:rsidP="00E4170B">
            <w:pPr>
              <w:spacing w:after="40" w:line="240" w:lineRule="auto"/>
              <w:rPr>
                <w:rFonts w:eastAsia="Times New Roman" w:cs="Arial"/>
                <w:color w:val="222222"/>
                <w:sz w:val="17"/>
                <w:szCs w:val="17"/>
              </w:rPr>
            </w:pPr>
            <w:r w:rsidRPr="004164AD">
              <w:rPr>
                <w:rFonts w:eastAsia="Times New Roman"/>
                <w:color w:val="000000"/>
                <w:sz w:val="17"/>
                <w:szCs w:val="17"/>
              </w:rPr>
              <w:t>Benefit Cost Ratio</w:t>
            </w:r>
          </w:p>
        </w:tc>
        <w:tc>
          <w:tcPr>
            <w:tcW w:w="1661" w:type="dxa"/>
            <w:noWrap/>
            <w:vAlign w:val="bottom"/>
          </w:tcPr>
          <w:p w14:paraId="5BA6DDC4" w14:textId="137C9AB6" w:rsidR="00E4170B" w:rsidRPr="00E4170B" w:rsidRDefault="0083516C" w:rsidP="00E4170B">
            <w:pPr>
              <w:spacing w:after="40" w:line="240" w:lineRule="auto"/>
              <w:jc w:val="center"/>
              <w:rPr>
                <w:rFonts w:eastAsia="Times New Roman" w:cs="Arial"/>
                <w:color w:val="222222"/>
                <w:sz w:val="17"/>
                <w:szCs w:val="17"/>
              </w:rPr>
            </w:pPr>
            <w:r>
              <w:rPr>
                <w:rFonts w:eastAsia="Times New Roman"/>
                <w:color w:val="000000"/>
                <w:sz w:val="17"/>
                <w:szCs w:val="17"/>
              </w:rPr>
              <w:t>9.94</w:t>
            </w:r>
          </w:p>
        </w:tc>
        <w:tc>
          <w:tcPr>
            <w:tcW w:w="1662" w:type="dxa"/>
            <w:noWrap/>
            <w:vAlign w:val="bottom"/>
          </w:tcPr>
          <w:p w14:paraId="2B96A1F7" w14:textId="6DF3897F" w:rsidR="00E4170B" w:rsidRPr="00E4170B" w:rsidRDefault="0083516C" w:rsidP="00E4170B">
            <w:pPr>
              <w:spacing w:after="40" w:line="240" w:lineRule="auto"/>
              <w:jc w:val="center"/>
              <w:rPr>
                <w:rFonts w:eastAsia="Times New Roman" w:cs="Arial"/>
                <w:color w:val="222222"/>
                <w:sz w:val="17"/>
                <w:szCs w:val="17"/>
              </w:rPr>
            </w:pPr>
            <w:r>
              <w:rPr>
                <w:rFonts w:eastAsia="Times New Roman"/>
                <w:color w:val="000000"/>
                <w:sz w:val="17"/>
                <w:szCs w:val="17"/>
              </w:rPr>
              <w:t>7.84</w:t>
            </w:r>
          </w:p>
        </w:tc>
        <w:tc>
          <w:tcPr>
            <w:tcW w:w="1661" w:type="dxa"/>
            <w:noWrap/>
            <w:vAlign w:val="bottom"/>
          </w:tcPr>
          <w:p w14:paraId="4CD03A93" w14:textId="1CFBF063" w:rsidR="00E4170B" w:rsidRPr="00E4170B" w:rsidRDefault="0083516C" w:rsidP="00E4170B">
            <w:pPr>
              <w:spacing w:after="40" w:line="240" w:lineRule="auto"/>
              <w:jc w:val="center"/>
              <w:rPr>
                <w:rFonts w:eastAsia="Times New Roman" w:cs="Arial"/>
                <w:color w:val="222222"/>
                <w:sz w:val="17"/>
                <w:szCs w:val="17"/>
              </w:rPr>
            </w:pPr>
            <w:r>
              <w:rPr>
                <w:rFonts w:eastAsia="Times New Roman"/>
                <w:color w:val="000000"/>
                <w:sz w:val="17"/>
                <w:szCs w:val="17"/>
              </w:rPr>
              <w:t>5.95</w:t>
            </w:r>
          </w:p>
        </w:tc>
        <w:tc>
          <w:tcPr>
            <w:tcW w:w="1662" w:type="dxa"/>
            <w:noWrap/>
            <w:vAlign w:val="bottom"/>
          </w:tcPr>
          <w:p w14:paraId="6B63FBEE" w14:textId="23D2B0A1" w:rsidR="00E4170B" w:rsidRPr="00E4170B" w:rsidRDefault="002670BF" w:rsidP="00E4170B">
            <w:pPr>
              <w:spacing w:after="40" w:line="240" w:lineRule="auto"/>
              <w:jc w:val="center"/>
              <w:rPr>
                <w:rFonts w:eastAsia="Times New Roman" w:cs="Arial"/>
                <w:color w:val="222222"/>
                <w:sz w:val="17"/>
                <w:szCs w:val="17"/>
              </w:rPr>
            </w:pPr>
            <w:r>
              <w:rPr>
                <w:rFonts w:eastAsia="Times New Roman"/>
                <w:color w:val="000000"/>
                <w:sz w:val="17"/>
                <w:szCs w:val="17"/>
              </w:rPr>
              <w:t>4.97</w:t>
            </w:r>
          </w:p>
        </w:tc>
      </w:tr>
    </w:tbl>
    <w:p w14:paraId="2858F242" w14:textId="7BFF35DF" w:rsidR="00F60573" w:rsidRPr="00541174" w:rsidRDefault="006243F6" w:rsidP="006E6490">
      <w:pPr>
        <w:spacing w:before="60" w:after="60"/>
        <w:rPr>
          <w:sz w:val="16"/>
          <w:szCs w:val="16"/>
        </w:rPr>
      </w:pPr>
      <w:r w:rsidRPr="00541174">
        <w:rPr>
          <w:sz w:val="16"/>
          <w:szCs w:val="16"/>
        </w:rPr>
        <w:t>Note: seven</w:t>
      </w:r>
      <w:r w:rsidR="007B21A3" w:rsidRPr="00541174">
        <w:rPr>
          <w:sz w:val="16"/>
          <w:szCs w:val="16"/>
        </w:rPr>
        <w:t xml:space="preserve"> per cent is the base case</w:t>
      </w:r>
    </w:p>
    <w:p w14:paraId="6B94209F" w14:textId="4376E451" w:rsidR="00E4170B" w:rsidRDefault="006A1E77" w:rsidP="006A1E77">
      <w:pPr>
        <w:tabs>
          <w:tab w:val="left" w:pos="567"/>
        </w:tabs>
        <w:spacing w:after="240"/>
      </w:pPr>
      <w:r w:rsidRPr="003C5900">
        <w:lastRenderedPageBreak/>
        <w:t>For New Zealand, Option C is projected to be between NZ$</w:t>
      </w:r>
      <w:r w:rsidR="002670BF">
        <w:rPr>
          <w:rFonts w:eastAsia="Times New Roman" w:cs="Arial"/>
          <w:color w:val="222222"/>
          <w:sz w:val="17"/>
          <w:szCs w:val="17"/>
        </w:rPr>
        <w:t>175.86</w:t>
      </w:r>
      <w:r w:rsidRPr="003C5900">
        <w:t xml:space="preserve"> million (</w:t>
      </w:r>
      <w:r w:rsidR="006243F6">
        <w:t>zero</w:t>
      </w:r>
      <w:r w:rsidRPr="003C5900">
        <w:t xml:space="preserve"> per cent discount rate) and NZ$</w:t>
      </w:r>
      <w:r w:rsidR="002670BF">
        <w:t>52.12</w:t>
      </w:r>
      <w:r w:rsidRPr="003C5900">
        <w:t> million (</w:t>
      </w:r>
      <w:r w:rsidR="006243F6">
        <w:t>eight</w:t>
      </w:r>
      <w:r w:rsidRPr="003C5900">
        <w:t xml:space="preserve"> per cent discount rate), with benefit cost ratios between </w:t>
      </w:r>
      <w:r w:rsidR="002670BF">
        <w:t>4.30 and 2.45</w:t>
      </w:r>
      <w:r w:rsidRPr="003C5900">
        <w:t xml:space="preserve">. This means the benefits </w:t>
      </w:r>
      <w:r w:rsidR="00382C60" w:rsidRPr="003C5900">
        <w:t xml:space="preserve">to the New Zealand economy </w:t>
      </w:r>
      <w:r w:rsidRPr="003C5900">
        <w:t xml:space="preserve">from </w:t>
      </w:r>
      <w:r w:rsidR="00382C60" w:rsidRPr="003C5900">
        <w:t xml:space="preserve">implementing Option C </w:t>
      </w:r>
      <w:r w:rsidRPr="003C5900">
        <w:t xml:space="preserve">are expected to exceed the costs of implementing </w:t>
      </w:r>
      <w:r w:rsidR="00382C60" w:rsidRPr="003C5900">
        <w:t xml:space="preserve">the </w:t>
      </w:r>
      <w:r w:rsidR="002670BF">
        <w:t>proposal by at least 2.45</w:t>
      </w:r>
      <w:r w:rsidRPr="003C5900">
        <w:t xml:space="preserve"> times.</w:t>
      </w:r>
    </w:p>
    <w:p w14:paraId="7DA95D23" w14:textId="77777777" w:rsidR="0063758A" w:rsidRDefault="0063758A" w:rsidP="0063758A">
      <w:pPr>
        <w:pStyle w:val="E3Figuretitles"/>
        <w:spacing w:after="80" w:line="278" w:lineRule="auto"/>
      </w:pPr>
      <w:bookmarkStart w:id="231" w:name="_Ref477265263"/>
      <w:bookmarkStart w:id="232" w:name="_Toc479838700"/>
      <w:r>
        <w:t xml:space="preserve">Table </w:t>
      </w:r>
      <w:fldSimple w:instr=" SEQ Table \* ARABIC ">
        <w:r w:rsidR="003818C1">
          <w:rPr>
            <w:noProof/>
          </w:rPr>
          <w:t>31</w:t>
        </w:r>
      </w:fldSimple>
      <w:bookmarkEnd w:id="231"/>
      <w:r w:rsidR="007B21A3">
        <w:t>: Discount rate s</w:t>
      </w:r>
      <w:r w:rsidRPr="00682A93">
        <w:t>ensitivity analysis</w:t>
      </w:r>
      <w:r w:rsidR="007B21A3">
        <w:t xml:space="preserve"> </w:t>
      </w:r>
      <w:r w:rsidRPr="00682A93">
        <w:t>– New Zealand</w:t>
      </w:r>
      <w:bookmarkEnd w:id="232"/>
    </w:p>
    <w:tbl>
      <w:tblPr>
        <w:tblStyle w:val="TableGrid"/>
        <w:tblW w:w="9044" w:type="dxa"/>
        <w:tblInd w:w="-5" w:type="dxa"/>
        <w:tblLook w:val="04A0" w:firstRow="1" w:lastRow="0" w:firstColumn="1" w:lastColumn="0" w:noHBand="0" w:noVBand="1"/>
      </w:tblPr>
      <w:tblGrid>
        <w:gridCol w:w="2240"/>
        <w:gridCol w:w="1685"/>
        <w:gridCol w:w="1717"/>
        <w:gridCol w:w="1701"/>
        <w:gridCol w:w="1701"/>
      </w:tblGrid>
      <w:tr w:rsidR="0063758A" w:rsidRPr="0063758A" w14:paraId="4AAE7EB7" w14:textId="77777777" w:rsidTr="00B50A27">
        <w:trPr>
          <w:trHeight w:val="300"/>
        </w:trPr>
        <w:tc>
          <w:tcPr>
            <w:tcW w:w="2240" w:type="dxa"/>
            <w:noWrap/>
            <w:hideMark/>
          </w:tcPr>
          <w:p w14:paraId="65670C7C" w14:textId="77777777" w:rsidR="0063758A" w:rsidRPr="0063758A" w:rsidRDefault="0063758A" w:rsidP="003C5900">
            <w:pPr>
              <w:spacing w:after="40" w:line="240" w:lineRule="auto"/>
              <w:rPr>
                <w:rFonts w:eastAsia="Times New Roman"/>
                <w:color w:val="000000"/>
                <w:sz w:val="17"/>
                <w:szCs w:val="17"/>
              </w:rPr>
            </w:pPr>
          </w:p>
        </w:tc>
        <w:tc>
          <w:tcPr>
            <w:tcW w:w="6804" w:type="dxa"/>
            <w:gridSpan w:val="4"/>
            <w:noWrap/>
            <w:hideMark/>
          </w:tcPr>
          <w:p w14:paraId="3D56EC28" w14:textId="03893890" w:rsidR="0063758A" w:rsidRPr="0063758A" w:rsidRDefault="0063758A" w:rsidP="003C5900">
            <w:pPr>
              <w:spacing w:after="40" w:line="240" w:lineRule="auto"/>
              <w:jc w:val="center"/>
              <w:rPr>
                <w:rFonts w:eastAsia="Times New Roman"/>
                <w:b/>
                <w:bCs/>
                <w:color w:val="000000"/>
                <w:sz w:val="17"/>
                <w:szCs w:val="17"/>
              </w:rPr>
            </w:pPr>
            <w:r w:rsidRPr="0063758A">
              <w:rPr>
                <w:rFonts w:eastAsia="Times New Roman"/>
                <w:b/>
                <w:bCs/>
                <w:color w:val="000000"/>
                <w:sz w:val="17"/>
                <w:szCs w:val="17"/>
              </w:rPr>
              <w:t>Discount rate</w:t>
            </w:r>
            <w:r w:rsidR="003C5900">
              <w:rPr>
                <w:rFonts w:eastAsia="Times New Roman"/>
                <w:b/>
                <w:bCs/>
                <w:color w:val="000000"/>
                <w:sz w:val="17"/>
                <w:szCs w:val="17"/>
              </w:rPr>
              <w:t xml:space="preserve"> (real)</w:t>
            </w:r>
          </w:p>
        </w:tc>
      </w:tr>
      <w:tr w:rsidR="00CC01DC" w:rsidRPr="0063758A" w14:paraId="01279720" w14:textId="77777777" w:rsidTr="003C5900">
        <w:trPr>
          <w:trHeight w:val="365"/>
        </w:trPr>
        <w:tc>
          <w:tcPr>
            <w:tcW w:w="2240" w:type="dxa"/>
            <w:hideMark/>
          </w:tcPr>
          <w:p w14:paraId="23401790" w14:textId="61FA09ED" w:rsidR="0063758A" w:rsidRPr="0063758A" w:rsidRDefault="0063758A" w:rsidP="003C5900">
            <w:pPr>
              <w:spacing w:after="40" w:line="240" w:lineRule="auto"/>
              <w:rPr>
                <w:rFonts w:eastAsia="Times New Roman" w:cs="Arial"/>
                <w:sz w:val="17"/>
                <w:szCs w:val="17"/>
              </w:rPr>
            </w:pPr>
          </w:p>
        </w:tc>
        <w:tc>
          <w:tcPr>
            <w:tcW w:w="1685" w:type="dxa"/>
            <w:hideMark/>
          </w:tcPr>
          <w:p w14:paraId="34A6CEDB" w14:textId="496A7C1E" w:rsidR="0063758A" w:rsidRPr="0063758A" w:rsidRDefault="003C5900" w:rsidP="003C5900">
            <w:pPr>
              <w:spacing w:after="40" w:line="240" w:lineRule="auto"/>
              <w:jc w:val="center"/>
              <w:rPr>
                <w:rFonts w:eastAsia="Times New Roman" w:cs="Arial"/>
                <w:sz w:val="17"/>
                <w:szCs w:val="17"/>
              </w:rPr>
            </w:pPr>
            <w:r>
              <w:rPr>
                <w:rFonts w:eastAsia="Times New Roman" w:cs="Arial"/>
                <w:sz w:val="17"/>
                <w:szCs w:val="17"/>
              </w:rPr>
              <w:t>0 per cent</w:t>
            </w:r>
          </w:p>
        </w:tc>
        <w:tc>
          <w:tcPr>
            <w:tcW w:w="1717" w:type="dxa"/>
            <w:hideMark/>
          </w:tcPr>
          <w:p w14:paraId="72146CDC" w14:textId="09664642" w:rsidR="0063758A" w:rsidRPr="0063758A" w:rsidRDefault="003C5900" w:rsidP="003C5900">
            <w:pPr>
              <w:spacing w:after="40" w:line="240" w:lineRule="auto"/>
              <w:jc w:val="center"/>
              <w:rPr>
                <w:rFonts w:eastAsia="Times New Roman" w:cs="Arial"/>
                <w:sz w:val="17"/>
                <w:szCs w:val="17"/>
              </w:rPr>
            </w:pPr>
            <w:r>
              <w:rPr>
                <w:rFonts w:eastAsia="Times New Roman" w:cs="Arial"/>
                <w:sz w:val="17"/>
                <w:szCs w:val="17"/>
              </w:rPr>
              <w:t>3 per cent</w:t>
            </w:r>
          </w:p>
        </w:tc>
        <w:tc>
          <w:tcPr>
            <w:tcW w:w="1701" w:type="dxa"/>
            <w:hideMark/>
          </w:tcPr>
          <w:p w14:paraId="072B8372" w14:textId="56237B9E" w:rsidR="007B21A3" w:rsidRPr="0063758A" w:rsidRDefault="003C5900" w:rsidP="003C5900">
            <w:pPr>
              <w:spacing w:after="40" w:line="240" w:lineRule="auto"/>
              <w:jc w:val="center"/>
              <w:rPr>
                <w:rFonts w:eastAsia="Times New Roman" w:cs="Arial"/>
                <w:sz w:val="17"/>
                <w:szCs w:val="17"/>
              </w:rPr>
            </w:pPr>
            <w:r>
              <w:rPr>
                <w:rFonts w:eastAsia="Times New Roman" w:cs="Arial"/>
                <w:sz w:val="17"/>
                <w:szCs w:val="17"/>
              </w:rPr>
              <w:t>6 per cent</w:t>
            </w:r>
          </w:p>
        </w:tc>
        <w:tc>
          <w:tcPr>
            <w:tcW w:w="1701" w:type="dxa"/>
            <w:hideMark/>
          </w:tcPr>
          <w:p w14:paraId="5DEDA6DF" w14:textId="44354F5A" w:rsidR="0063758A" w:rsidRPr="0063758A" w:rsidRDefault="0063758A" w:rsidP="003C5900">
            <w:pPr>
              <w:spacing w:after="40" w:line="240" w:lineRule="auto"/>
              <w:jc w:val="center"/>
              <w:rPr>
                <w:rFonts w:eastAsia="Times New Roman" w:cs="Arial"/>
                <w:sz w:val="17"/>
                <w:szCs w:val="17"/>
              </w:rPr>
            </w:pPr>
            <w:r w:rsidRPr="0063758A">
              <w:rPr>
                <w:rFonts w:eastAsia="Times New Roman" w:cs="Arial"/>
                <w:sz w:val="17"/>
                <w:szCs w:val="17"/>
              </w:rPr>
              <w:t>8 per ce</w:t>
            </w:r>
            <w:r w:rsidR="003C5900">
              <w:rPr>
                <w:rFonts w:eastAsia="Times New Roman" w:cs="Arial"/>
                <w:sz w:val="17"/>
                <w:szCs w:val="17"/>
              </w:rPr>
              <w:t>nt</w:t>
            </w:r>
          </w:p>
        </w:tc>
      </w:tr>
      <w:tr w:rsidR="0063758A" w:rsidRPr="0063758A" w14:paraId="55A55FCE" w14:textId="77777777" w:rsidTr="00B50A27">
        <w:trPr>
          <w:trHeight w:val="300"/>
        </w:trPr>
        <w:tc>
          <w:tcPr>
            <w:tcW w:w="9044" w:type="dxa"/>
            <w:gridSpan w:val="5"/>
            <w:noWrap/>
            <w:hideMark/>
          </w:tcPr>
          <w:p w14:paraId="66DD5F7E" w14:textId="77777777" w:rsidR="0063758A" w:rsidRPr="0063758A" w:rsidRDefault="0063758A" w:rsidP="003C5900">
            <w:pPr>
              <w:spacing w:after="40" w:line="240" w:lineRule="auto"/>
              <w:jc w:val="center"/>
              <w:rPr>
                <w:rFonts w:eastAsia="Times New Roman" w:cs="Arial"/>
                <w:b/>
                <w:sz w:val="17"/>
                <w:szCs w:val="17"/>
              </w:rPr>
            </w:pPr>
            <w:r w:rsidRPr="0063758A">
              <w:rPr>
                <w:rFonts w:eastAsia="Times New Roman" w:cs="Arial"/>
                <w:b/>
                <w:sz w:val="17"/>
                <w:szCs w:val="17"/>
              </w:rPr>
              <w:t>Option B</w:t>
            </w:r>
          </w:p>
        </w:tc>
      </w:tr>
      <w:tr w:rsidR="003C5900" w:rsidRPr="0063758A" w14:paraId="316D36B0" w14:textId="77777777" w:rsidTr="00550D63">
        <w:trPr>
          <w:trHeight w:val="300"/>
        </w:trPr>
        <w:tc>
          <w:tcPr>
            <w:tcW w:w="2240" w:type="dxa"/>
            <w:noWrap/>
            <w:vAlign w:val="bottom"/>
          </w:tcPr>
          <w:p w14:paraId="445950E1" w14:textId="25F43F11" w:rsidR="003C5900" w:rsidRPr="0063758A" w:rsidRDefault="003C5900" w:rsidP="003C5900">
            <w:pPr>
              <w:spacing w:after="40" w:line="240" w:lineRule="auto"/>
              <w:rPr>
                <w:rFonts w:eastAsia="Times New Roman" w:cs="Arial"/>
                <w:sz w:val="17"/>
                <w:szCs w:val="17"/>
              </w:rPr>
            </w:pPr>
            <w:r w:rsidRPr="00E4170B">
              <w:rPr>
                <w:rFonts w:eastAsia="Times New Roman" w:cs="Arial"/>
                <w:sz w:val="17"/>
                <w:szCs w:val="17"/>
              </w:rPr>
              <w:t>Total Benefits (NPV, $M)</w:t>
            </w:r>
          </w:p>
        </w:tc>
        <w:tc>
          <w:tcPr>
            <w:tcW w:w="1685" w:type="dxa"/>
            <w:noWrap/>
            <w:vAlign w:val="bottom"/>
          </w:tcPr>
          <w:p w14:paraId="3180A8EC" w14:textId="26242C78" w:rsidR="003C5900" w:rsidRPr="0063758A" w:rsidRDefault="003C5900" w:rsidP="003C5900">
            <w:pPr>
              <w:spacing w:after="40" w:line="240" w:lineRule="auto"/>
              <w:jc w:val="center"/>
              <w:rPr>
                <w:rFonts w:eastAsia="Times New Roman" w:cs="Arial"/>
                <w:sz w:val="17"/>
                <w:szCs w:val="17"/>
              </w:rPr>
            </w:pPr>
            <w:r>
              <w:rPr>
                <w:rFonts w:eastAsia="Times New Roman" w:cs="Arial"/>
                <w:sz w:val="17"/>
                <w:szCs w:val="17"/>
              </w:rPr>
              <w:t>$229.13</w:t>
            </w:r>
          </w:p>
        </w:tc>
        <w:tc>
          <w:tcPr>
            <w:tcW w:w="1717" w:type="dxa"/>
            <w:noWrap/>
            <w:vAlign w:val="bottom"/>
          </w:tcPr>
          <w:p w14:paraId="2FDD2FC4" w14:textId="54CAC166" w:rsidR="003C5900" w:rsidRPr="0063758A" w:rsidRDefault="003C5900" w:rsidP="003C5900">
            <w:pPr>
              <w:spacing w:after="40" w:line="240" w:lineRule="auto"/>
              <w:jc w:val="center"/>
              <w:rPr>
                <w:rFonts w:eastAsia="Times New Roman" w:cs="Arial"/>
                <w:sz w:val="17"/>
                <w:szCs w:val="17"/>
              </w:rPr>
            </w:pPr>
            <w:r>
              <w:rPr>
                <w:rFonts w:eastAsia="Times New Roman" w:cs="Arial"/>
                <w:sz w:val="17"/>
                <w:szCs w:val="17"/>
              </w:rPr>
              <w:t>$153.51</w:t>
            </w:r>
          </w:p>
        </w:tc>
        <w:tc>
          <w:tcPr>
            <w:tcW w:w="1701" w:type="dxa"/>
            <w:noWrap/>
            <w:vAlign w:val="bottom"/>
          </w:tcPr>
          <w:p w14:paraId="537E375C" w14:textId="016A3CAD" w:rsidR="003C5900" w:rsidRPr="0063758A" w:rsidRDefault="003C5900" w:rsidP="003C5900">
            <w:pPr>
              <w:spacing w:after="40" w:line="240" w:lineRule="auto"/>
              <w:jc w:val="center"/>
              <w:rPr>
                <w:rFonts w:eastAsia="Times New Roman" w:cs="Arial"/>
                <w:sz w:val="17"/>
                <w:szCs w:val="17"/>
              </w:rPr>
            </w:pPr>
            <w:r>
              <w:rPr>
                <w:rFonts w:eastAsia="Times New Roman" w:cs="Arial"/>
                <w:sz w:val="17"/>
                <w:szCs w:val="17"/>
              </w:rPr>
              <w:t>$108.25</w:t>
            </w:r>
          </w:p>
        </w:tc>
        <w:tc>
          <w:tcPr>
            <w:tcW w:w="1701" w:type="dxa"/>
            <w:noWrap/>
            <w:vAlign w:val="bottom"/>
          </w:tcPr>
          <w:p w14:paraId="2C1EB75D" w14:textId="63A66B6C" w:rsidR="003C5900" w:rsidRPr="0063758A" w:rsidRDefault="003C5900" w:rsidP="003C5900">
            <w:pPr>
              <w:spacing w:after="40" w:line="240" w:lineRule="auto"/>
              <w:jc w:val="center"/>
              <w:rPr>
                <w:rFonts w:eastAsia="Times New Roman" w:cs="Arial"/>
                <w:sz w:val="17"/>
                <w:szCs w:val="17"/>
              </w:rPr>
            </w:pPr>
            <w:r>
              <w:rPr>
                <w:rFonts w:eastAsia="Times New Roman" w:cs="Arial"/>
                <w:sz w:val="17"/>
                <w:szCs w:val="17"/>
              </w:rPr>
              <w:t>$87.98</w:t>
            </w:r>
          </w:p>
        </w:tc>
      </w:tr>
      <w:tr w:rsidR="003C5900" w:rsidRPr="0063758A" w14:paraId="014D1F25" w14:textId="77777777" w:rsidTr="00550D63">
        <w:trPr>
          <w:trHeight w:val="300"/>
        </w:trPr>
        <w:tc>
          <w:tcPr>
            <w:tcW w:w="2240" w:type="dxa"/>
            <w:noWrap/>
            <w:vAlign w:val="bottom"/>
          </w:tcPr>
          <w:p w14:paraId="45D7D7DA" w14:textId="0273FF62" w:rsidR="003C5900" w:rsidRPr="0063758A" w:rsidRDefault="003C5900" w:rsidP="003C5900">
            <w:pPr>
              <w:spacing w:after="40" w:line="240" w:lineRule="auto"/>
              <w:rPr>
                <w:rFonts w:eastAsia="Times New Roman" w:cs="Arial"/>
                <w:sz w:val="17"/>
                <w:szCs w:val="17"/>
              </w:rPr>
            </w:pPr>
            <w:r w:rsidRPr="00E4170B">
              <w:rPr>
                <w:rFonts w:eastAsia="Times New Roman" w:cs="Arial"/>
                <w:sz w:val="17"/>
                <w:szCs w:val="17"/>
              </w:rPr>
              <w:t>Total Costs (NPV, $M)</w:t>
            </w:r>
          </w:p>
        </w:tc>
        <w:tc>
          <w:tcPr>
            <w:tcW w:w="1685" w:type="dxa"/>
            <w:noWrap/>
            <w:vAlign w:val="bottom"/>
          </w:tcPr>
          <w:p w14:paraId="04809ED7" w14:textId="3718F5D2" w:rsidR="003C5900" w:rsidRPr="0063758A" w:rsidRDefault="003C5900" w:rsidP="003C5900">
            <w:pPr>
              <w:spacing w:after="40" w:line="240" w:lineRule="auto"/>
              <w:jc w:val="center"/>
              <w:rPr>
                <w:rFonts w:eastAsia="Times New Roman" w:cs="Arial"/>
                <w:sz w:val="17"/>
                <w:szCs w:val="17"/>
              </w:rPr>
            </w:pPr>
            <w:r w:rsidRPr="00E4170B">
              <w:rPr>
                <w:rFonts w:eastAsia="Times New Roman" w:cs="Arial"/>
                <w:sz w:val="17"/>
                <w:szCs w:val="17"/>
              </w:rPr>
              <w:t>$</w:t>
            </w:r>
            <w:r>
              <w:rPr>
                <w:rFonts w:eastAsia="Times New Roman" w:cs="Arial"/>
                <w:sz w:val="17"/>
                <w:szCs w:val="17"/>
              </w:rPr>
              <w:t>54.10</w:t>
            </w:r>
          </w:p>
        </w:tc>
        <w:tc>
          <w:tcPr>
            <w:tcW w:w="1717" w:type="dxa"/>
            <w:noWrap/>
            <w:vAlign w:val="bottom"/>
          </w:tcPr>
          <w:p w14:paraId="555A4D02" w14:textId="539B3B01" w:rsidR="003C5900" w:rsidRPr="0063758A" w:rsidRDefault="003C5900" w:rsidP="003C5900">
            <w:pPr>
              <w:spacing w:after="40" w:line="240" w:lineRule="auto"/>
              <w:jc w:val="center"/>
              <w:rPr>
                <w:rFonts w:eastAsia="Times New Roman" w:cs="Arial"/>
                <w:sz w:val="17"/>
                <w:szCs w:val="17"/>
              </w:rPr>
            </w:pPr>
            <w:r>
              <w:rPr>
                <w:rFonts w:eastAsia="Times New Roman" w:cs="Arial"/>
                <w:sz w:val="17"/>
                <w:szCs w:val="17"/>
              </w:rPr>
              <w:t>$45.84</w:t>
            </w:r>
          </w:p>
        </w:tc>
        <w:tc>
          <w:tcPr>
            <w:tcW w:w="1701" w:type="dxa"/>
            <w:noWrap/>
            <w:vAlign w:val="bottom"/>
          </w:tcPr>
          <w:p w14:paraId="04493AB2" w14:textId="05336B4F" w:rsidR="003C5900" w:rsidRPr="0063758A" w:rsidRDefault="003C5900" w:rsidP="003C5900">
            <w:pPr>
              <w:spacing w:after="40" w:line="240" w:lineRule="auto"/>
              <w:jc w:val="center"/>
              <w:rPr>
                <w:rFonts w:eastAsia="Times New Roman" w:cs="Arial"/>
                <w:sz w:val="17"/>
                <w:szCs w:val="17"/>
              </w:rPr>
            </w:pPr>
            <w:r>
              <w:rPr>
                <w:rFonts w:eastAsia="Times New Roman" w:cs="Arial"/>
                <w:sz w:val="17"/>
                <w:szCs w:val="17"/>
              </w:rPr>
              <w:t>$39.64</w:t>
            </w:r>
          </w:p>
        </w:tc>
        <w:tc>
          <w:tcPr>
            <w:tcW w:w="1701" w:type="dxa"/>
            <w:noWrap/>
            <w:vAlign w:val="bottom"/>
          </w:tcPr>
          <w:p w14:paraId="085D6089" w14:textId="20A8764A" w:rsidR="003C5900" w:rsidRPr="0063758A" w:rsidRDefault="003C5900" w:rsidP="003C5900">
            <w:pPr>
              <w:spacing w:after="40" w:line="240" w:lineRule="auto"/>
              <w:jc w:val="center"/>
              <w:rPr>
                <w:rFonts w:eastAsia="Times New Roman" w:cs="Arial"/>
                <w:sz w:val="17"/>
                <w:szCs w:val="17"/>
              </w:rPr>
            </w:pPr>
            <w:r>
              <w:rPr>
                <w:rFonts w:eastAsia="Times New Roman" w:cs="Arial"/>
                <w:sz w:val="17"/>
                <w:szCs w:val="17"/>
              </w:rPr>
              <w:t>$36.37</w:t>
            </w:r>
          </w:p>
        </w:tc>
      </w:tr>
      <w:tr w:rsidR="003C5900" w:rsidRPr="0063758A" w14:paraId="518ECB9C" w14:textId="77777777" w:rsidTr="00550D63">
        <w:trPr>
          <w:trHeight w:val="300"/>
        </w:trPr>
        <w:tc>
          <w:tcPr>
            <w:tcW w:w="2240" w:type="dxa"/>
            <w:noWrap/>
            <w:vAlign w:val="bottom"/>
          </w:tcPr>
          <w:p w14:paraId="06B08AD6" w14:textId="79CEBE62" w:rsidR="003C5900" w:rsidRPr="0063758A" w:rsidRDefault="003C5900" w:rsidP="003C5900">
            <w:pPr>
              <w:spacing w:after="40" w:line="240" w:lineRule="auto"/>
              <w:rPr>
                <w:rFonts w:eastAsia="Times New Roman" w:cs="Arial"/>
                <w:sz w:val="17"/>
                <w:szCs w:val="17"/>
              </w:rPr>
            </w:pPr>
            <w:r w:rsidRPr="00E4170B">
              <w:rPr>
                <w:rFonts w:eastAsia="Times New Roman" w:cs="Arial"/>
                <w:sz w:val="17"/>
                <w:szCs w:val="17"/>
              </w:rPr>
              <w:t>Net Benefits (NPV, $M)</w:t>
            </w:r>
          </w:p>
        </w:tc>
        <w:tc>
          <w:tcPr>
            <w:tcW w:w="1685" w:type="dxa"/>
            <w:noWrap/>
            <w:vAlign w:val="bottom"/>
          </w:tcPr>
          <w:p w14:paraId="3DCAF6A8" w14:textId="0B6ABD13" w:rsidR="003C5900" w:rsidRPr="0063758A" w:rsidRDefault="003C5900" w:rsidP="003C5900">
            <w:pPr>
              <w:spacing w:after="40" w:line="240" w:lineRule="auto"/>
              <w:jc w:val="center"/>
              <w:rPr>
                <w:rFonts w:eastAsia="Times New Roman" w:cs="Arial"/>
                <w:sz w:val="17"/>
                <w:szCs w:val="17"/>
              </w:rPr>
            </w:pPr>
            <w:r>
              <w:rPr>
                <w:rFonts w:eastAsia="Times New Roman" w:cs="Arial"/>
                <w:sz w:val="17"/>
                <w:szCs w:val="17"/>
              </w:rPr>
              <w:t>$175.03</w:t>
            </w:r>
          </w:p>
        </w:tc>
        <w:tc>
          <w:tcPr>
            <w:tcW w:w="1717" w:type="dxa"/>
            <w:noWrap/>
            <w:vAlign w:val="bottom"/>
          </w:tcPr>
          <w:p w14:paraId="2E6551E1" w14:textId="18E444F7" w:rsidR="003C5900" w:rsidRPr="0063758A" w:rsidRDefault="003C5900" w:rsidP="003C5900">
            <w:pPr>
              <w:spacing w:after="40" w:line="240" w:lineRule="auto"/>
              <w:jc w:val="center"/>
              <w:rPr>
                <w:rFonts w:eastAsia="Times New Roman" w:cs="Arial"/>
                <w:sz w:val="17"/>
                <w:szCs w:val="17"/>
              </w:rPr>
            </w:pPr>
            <w:r>
              <w:rPr>
                <w:rFonts w:eastAsia="Times New Roman" w:cs="Arial"/>
                <w:sz w:val="17"/>
                <w:szCs w:val="17"/>
              </w:rPr>
              <w:t>$107.67</w:t>
            </w:r>
          </w:p>
        </w:tc>
        <w:tc>
          <w:tcPr>
            <w:tcW w:w="1701" w:type="dxa"/>
            <w:noWrap/>
            <w:vAlign w:val="bottom"/>
          </w:tcPr>
          <w:p w14:paraId="0002E16F" w14:textId="08368104" w:rsidR="003C5900" w:rsidRPr="0063758A" w:rsidRDefault="003C5900" w:rsidP="003C5900">
            <w:pPr>
              <w:spacing w:after="40" w:line="240" w:lineRule="auto"/>
              <w:jc w:val="center"/>
              <w:rPr>
                <w:rFonts w:eastAsia="Times New Roman" w:cs="Arial"/>
                <w:sz w:val="17"/>
                <w:szCs w:val="17"/>
              </w:rPr>
            </w:pPr>
            <w:r>
              <w:rPr>
                <w:rFonts w:eastAsia="Times New Roman" w:cs="Arial"/>
                <w:sz w:val="17"/>
                <w:szCs w:val="17"/>
              </w:rPr>
              <w:t>$68.61</w:t>
            </w:r>
          </w:p>
        </w:tc>
        <w:tc>
          <w:tcPr>
            <w:tcW w:w="1701" w:type="dxa"/>
            <w:noWrap/>
            <w:vAlign w:val="bottom"/>
          </w:tcPr>
          <w:p w14:paraId="098F17C0" w14:textId="2E001C4B" w:rsidR="003C5900" w:rsidRPr="0063758A" w:rsidRDefault="003C5900" w:rsidP="003C5900">
            <w:pPr>
              <w:spacing w:after="40" w:line="240" w:lineRule="auto"/>
              <w:jc w:val="center"/>
              <w:rPr>
                <w:rFonts w:eastAsia="Times New Roman" w:cs="Arial"/>
                <w:sz w:val="17"/>
                <w:szCs w:val="17"/>
              </w:rPr>
            </w:pPr>
            <w:r>
              <w:rPr>
                <w:rFonts w:eastAsia="Times New Roman" w:cs="Arial"/>
                <w:sz w:val="17"/>
                <w:szCs w:val="17"/>
              </w:rPr>
              <w:t>$51.61</w:t>
            </w:r>
          </w:p>
        </w:tc>
      </w:tr>
      <w:tr w:rsidR="003C5900" w:rsidRPr="0063758A" w14:paraId="54F075D4" w14:textId="77777777" w:rsidTr="00550D63">
        <w:trPr>
          <w:trHeight w:val="300"/>
        </w:trPr>
        <w:tc>
          <w:tcPr>
            <w:tcW w:w="2240" w:type="dxa"/>
            <w:noWrap/>
            <w:vAlign w:val="bottom"/>
          </w:tcPr>
          <w:p w14:paraId="6E260372" w14:textId="554A38AB" w:rsidR="003C5900" w:rsidRPr="0063758A" w:rsidRDefault="003C5900" w:rsidP="003C5900">
            <w:pPr>
              <w:spacing w:after="40" w:line="240" w:lineRule="auto"/>
              <w:rPr>
                <w:rFonts w:eastAsia="Times New Roman" w:cs="Arial"/>
                <w:sz w:val="17"/>
                <w:szCs w:val="17"/>
              </w:rPr>
            </w:pPr>
            <w:r w:rsidRPr="00E4170B">
              <w:rPr>
                <w:rFonts w:eastAsia="Times New Roman" w:cs="Arial"/>
                <w:sz w:val="17"/>
                <w:szCs w:val="17"/>
              </w:rPr>
              <w:t>Benefit Cost Ratio</w:t>
            </w:r>
          </w:p>
        </w:tc>
        <w:tc>
          <w:tcPr>
            <w:tcW w:w="1685" w:type="dxa"/>
            <w:noWrap/>
            <w:vAlign w:val="bottom"/>
          </w:tcPr>
          <w:p w14:paraId="435F231A" w14:textId="1B6CE6A5" w:rsidR="003C5900" w:rsidRPr="0063758A" w:rsidRDefault="003C5900" w:rsidP="003C5900">
            <w:pPr>
              <w:spacing w:after="40" w:line="240" w:lineRule="auto"/>
              <w:jc w:val="center"/>
              <w:rPr>
                <w:rFonts w:eastAsia="Times New Roman" w:cs="Arial"/>
                <w:sz w:val="17"/>
                <w:szCs w:val="17"/>
              </w:rPr>
            </w:pPr>
            <w:r>
              <w:rPr>
                <w:rFonts w:eastAsia="Times New Roman" w:cs="Arial"/>
                <w:sz w:val="17"/>
                <w:szCs w:val="17"/>
              </w:rPr>
              <w:t>4.24</w:t>
            </w:r>
          </w:p>
        </w:tc>
        <w:tc>
          <w:tcPr>
            <w:tcW w:w="1717" w:type="dxa"/>
            <w:noWrap/>
            <w:vAlign w:val="bottom"/>
          </w:tcPr>
          <w:p w14:paraId="33D26B7F" w14:textId="3BD8F858" w:rsidR="003C5900" w:rsidRPr="0063758A" w:rsidRDefault="003C5900" w:rsidP="003C5900">
            <w:pPr>
              <w:spacing w:after="40" w:line="240" w:lineRule="auto"/>
              <w:jc w:val="center"/>
              <w:rPr>
                <w:rFonts w:eastAsia="Times New Roman" w:cs="Arial"/>
                <w:sz w:val="17"/>
                <w:szCs w:val="17"/>
              </w:rPr>
            </w:pPr>
            <w:r>
              <w:rPr>
                <w:rFonts w:eastAsia="Times New Roman" w:cs="Arial"/>
                <w:sz w:val="17"/>
                <w:szCs w:val="17"/>
              </w:rPr>
              <w:t>3.35</w:t>
            </w:r>
          </w:p>
        </w:tc>
        <w:tc>
          <w:tcPr>
            <w:tcW w:w="1701" w:type="dxa"/>
            <w:noWrap/>
            <w:vAlign w:val="bottom"/>
          </w:tcPr>
          <w:p w14:paraId="2A72B2D1" w14:textId="0DBC2ED9" w:rsidR="003C5900" w:rsidRPr="0063758A" w:rsidRDefault="003C5900" w:rsidP="003C5900">
            <w:pPr>
              <w:spacing w:after="40" w:line="240" w:lineRule="auto"/>
              <w:jc w:val="center"/>
              <w:rPr>
                <w:rFonts w:eastAsia="Times New Roman" w:cs="Arial"/>
                <w:sz w:val="17"/>
                <w:szCs w:val="17"/>
              </w:rPr>
            </w:pPr>
            <w:r>
              <w:rPr>
                <w:rFonts w:eastAsia="Times New Roman" w:cs="Arial"/>
                <w:sz w:val="17"/>
                <w:szCs w:val="17"/>
              </w:rPr>
              <w:t>2.73</w:t>
            </w:r>
          </w:p>
        </w:tc>
        <w:tc>
          <w:tcPr>
            <w:tcW w:w="1701" w:type="dxa"/>
            <w:noWrap/>
            <w:vAlign w:val="bottom"/>
          </w:tcPr>
          <w:p w14:paraId="0D42C0F0" w14:textId="075DFD5F" w:rsidR="003C5900" w:rsidRPr="0063758A" w:rsidRDefault="003C5900" w:rsidP="003C5900">
            <w:pPr>
              <w:spacing w:after="40" w:line="240" w:lineRule="auto"/>
              <w:jc w:val="center"/>
              <w:rPr>
                <w:rFonts w:eastAsia="Times New Roman" w:cs="Arial"/>
                <w:sz w:val="17"/>
                <w:szCs w:val="17"/>
              </w:rPr>
            </w:pPr>
            <w:r>
              <w:rPr>
                <w:rFonts w:eastAsia="Times New Roman" w:cs="Arial"/>
                <w:sz w:val="17"/>
                <w:szCs w:val="17"/>
              </w:rPr>
              <w:t>2.42</w:t>
            </w:r>
          </w:p>
        </w:tc>
      </w:tr>
      <w:tr w:rsidR="003C5900" w:rsidRPr="0063758A" w14:paraId="1B297010" w14:textId="77777777" w:rsidTr="00B50A27">
        <w:trPr>
          <w:trHeight w:val="300"/>
        </w:trPr>
        <w:tc>
          <w:tcPr>
            <w:tcW w:w="9044" w:type="dxa"/>
            <w:gridSpan w:val="5"/>
            <w:noWrap/>
            <w:hideMark/>
          </w:tcPr>
          <w:p w14:paraId="27E51A29" w14:textId="77777777" w:rsidR="003C5900" w:rsidRPr="0063758A" w:rsidRDefault="003C5900" w:rsidP="003C5900">
            <w:pPr>
              <w:spacing w:after="40" w:line="240" w:lineRule="auto"/>
              <w:jc w:val="center"/>
              <w:rPr>
                <w:rFonts w:eastAsia="Times New Roman" w:cs="Arial"/>
                <w:b/>
                <w:sz w:val="17"/>
                <w:szCs w:val="17"/>
              </w:rPr>
            </w:pPr>
            <w:r w:rsidRPr="0063758A">
              <w:rPr>
                <w:rFonts w:eastAsia="Times New Roman" w:cs="Arial"/>
                <w:b/>
                <w:sz w:val="17"/>
                <w:szCs w:val="17"/>
              </w:rPr>
              <w:t>Option C</w:t>
            </w:r>
          </w:p>
        </w:tc>
      </w:tr>
      <w:tr w:rsidR="003C5900" w:rsidRPr="0063758A" w14:paraId="0C690938" w14:textId="77777777" w:rsidTr="00550D63">
        <w:trPr>
          <w:trHeight w:val="300"/>
        </w:trPr>
        <w:tc>
          <w:tcPr>
            <w:tcW w:w="2240" w:type="dxa"/>
            <w:noWrap/>
            <w:vAlign w:val="bottom"/>
          </w:tcPr>
          <w:p w14:paraId="1FBCCF23" w14:textId="726DBA58" w:rsidR="003C5900" w:rsidRPr="0063758A" w:rsidRDefault="003C5900" w:rsidP="003C5900">
            <w:pPr>
              <w:spacing w:after="40" w:line="240" w:lineRule="auto"/>
              <w:rPr>
                <w:rFonts w:eastAsia="Times New Roman" w:cs="Arial"/>
                <w:sz w:val="17"/>
                <w:szCs w:val="17"/>
              </w:rPr>
            </w:pPr>
            <w:r w:rsidRPr="00E4170B">
              <w:rPr>
                <w:rFonts w:eastAsia="Times New Roman" w:cs="Arial"/>
                <w:sz w:val="17"/>
                <w:szCs w:val="17"/>
              </w:rPr>
              <w:t>Total Benefits (NPV, $M)</w:t>
            </w:r>
          </w:p>
        </w:tc>
        <w:tc>
          <w:tcPr>
            <w:tcW w:w="1685" w:type="dxa"/>
            <w:noWrap/>
            <w:vAlign w:val="bottom"/>
          </w:tcPr>
          <w:p w14:paraId="29632378" w14:textId="7692BD99" w:rsidR="003C5900" w:rsidRPr="0063758A" w:rsidRDefault="003C5900" w:rsidP="003C5900">
            <w:pPr>
              <w:spacing w:after="40" w:line="240" w:lineRule="auto"/>
              <w:jc w:val="center"/>
              <w:rPr>
                <w:rFonts w:eastAsia="Times New Roman" w:cs="Arial"/>
                <w:sz w:val="17"/>
                <w:szCs w:val="17"/>
              </w:rPr>
            </w:pPr>
            <w:r>
              <w:rPr>
                <w:rFonts w:eastAsia="Times New Roman" w:cs="Arial"/>
                <w:sz w:val="17"/>
                <w:szCs w:val="17"/>
              </w:rPr>
              <w:t>$229.13</w:t>
            </w:r>
          </w:p>
        </w:tc>
        <w:tc>
          <w:tcPr>
            <w:tcW w:w="1717" w:type="dxa"/>
            <w:noWrap/>
            <w:vAlign w:val="bottom"/>
          </w:tcPr>
          <w:p w14:paraId="5B547D72" w14:textId="76808BB1" w:rsidR="003C5900" w:rsidRPr="0063758A" w:rsidRDefault="003C5900" w:rsidP="003C5900">
            <w:pPr>
              <w:spacing w:after="40" w:line="240" w:lineRule="auto"/>
              <w:jc w:val="center"/>
              <w:rPr>
                <w:rFonts w:eastAsia="Times New Roman" w:cs="Arial"/>
                <w:sz w:val="17"/>
                <w:szCs w:val="17"/>
              </w:rPr>
            </w:pPr>
            <w:r>
              <w:rPr>
                <w:rFonts w:eastAsia="Times New Roman" w:cs="Arial"/>
                <w:sz w:val="17"/>
                <w:szCs w:val="17"/>
              </w:rPr>
              <w:t>$153.51</w:t>
            </w:r>
          </w:p>
        </w:tc>
        <w:tc>
          <w:tcPr>
            <w:tcW w:w="1701" w:type="dxa"/>
            <w:noWrap/>
            <w:vAlign w:val="bottom"/>
          </w:tcPr>
          <w:p w14:paraId="535D69DC" w14:textId="3C7C01E8" w:rsidR="003C5900" w:rsidRPr="0063758A" w:rsidRDefault="003C5900" w:rsidP="003C5900">
            <w:pPr>
              <w:spacing w:after="40" w:line="240" w:lineRule="auto"/>
              <w:jc w:val="center"/>
              <w:rPr>
                <w:rFonts w:eastAsia="Times New Roman" w:cs="Arial"/>
                <w:sz w:val="17"/>
                <w:szCs w:val="17"/>
              </w:rPr>
            </w:pPr>
            <w:r>
              <w:rPr>
                <w:rFonts w:eastAsia="Times New Roman" w:cs="Arial"/>
                <w:sz w:val="17"/>
                <w:szCs w:val="17"/>
              </w:rPr>
              <w:t>$108.25</w:t>
            </w:r>
          </w:p>
        </w:tc>
        <w:tc>
          <w:tcPr>
            <w:tcW w:w="1701" w:type="dxa"/>
            <w:noWrap/>
            <w:vAlign w:val="bottom"/>
          </w:tcPr>
          <w:p w14:paraId="41B308E5" w14:textId="7C61FDD0" w:rsidR="003C5900" w:rsidRPr="0063758A" w:rsidRDefault="003C5900" w:rsidP="003C5900">
            <w:pPr>
              <w:spacing w:after="40" w:line="240" w:lineRule="auto"/>
              <w:jc w:val="center"/>
              <w:rPr>
                <w:rFonts w:eastAsia="Times New Roman" w:cs="Arial"/>
                <w:sz w:val="17"/>
                <w:szCs w:val="17"/>
              </w:rPr>
            </w:pPr>
            <w:r>
              <w:rPr>
                <w:rFonts w:eastAsia="Times New Roman" w:cs="Arial"/>
                <w:sz w:val="17"/>
                <w:szCs w:val="17"/>
              </w:rPr>
              <w:t>$87.98</w:t>
            </w:r>
          </w:p>
        </w:tc>
      </w:tr>
      <w:tr w:rsidR="003C5900" w:rsidRPr="0063758A" w14:paraId="09160FCC" w14:textId="77777777" w:rsidTr="00550D63">
        <w:trPr>
          <w:trHeight w:val="300"/>
        </w:trPr>
        <w:tc>
          <w:tcPr>
            <w:tcW w:w="2240" w:type="dxa"/>
            <w:noWrap/>
            <w:vAlign w:val="bottom"/>
          </w:tcPr>
          <w:p w14:paraId="34935C85" w14:textId="56532147" w:rsidR="003C5900" w:rsidRPr="0063758A" w:rsidRDefault="003C5900" w:rsidP="003C5900">
            <w:pPr>
              <w:spacing w:after="40" w:line="240" w:lineRule="auto"/>
              <w:rPr>
                <w:rFonts w:eastAsia="Times New Roman" w:cs="Arial"/>
                <w:sz w:val="17"/>
                <w:szCs w:val="17"/>
              </w:rPr>
            </w:pPr>
            <w:r w:rsidRPr="00E4170B">
              <w:rPr>
                <w:rFonts w:eastAsia="Times New Roman" w:cs="Arial"/>
                <w:sz w:val="17"/>
                <w:szCs w:val="17"/>
              </w:rPr>
              <w:t>Total Costs (NPV, $M)</w:t>
            </w:r>
          </w:p>
        </w:tc>
        <w:tc>
          <w:tcPr>
            <w:tcW w:w="1685" w:type="dxa"/>
            <w:noWrap/>
            <w:vAlign w:val="bottom"/>
          </w:tcPr>
          <w:p w14:paraId="1451367B" w14:textId="34A042F1" w:rsidR="003C5900" w:rsidRPr="0063758A" w:rsidRDefault="002670BF" w:rsidP="003C5900">
            <w:pPr>
              <w:spacing w:after="40" w:line="240" w:lineRule="auto"/>
              <w:jc w:val="center"/>
              <w:rPr>
                <w:rFonts w:eastAsia="Times New Roman" w:cs="Arial"/>
                <w:sz w:val="17"/>
                <w:szCs w:val="17"/>
              </w:rPr>
            </w:pPr>
            <w:r>
              <w:rPr>
                <w:rFonts w:eastAsia="Times New Roman" w:cs="Arial"/>
                <w:sz w:val="17"/>
                <w:szCs w:val="17"/>
              </w:rPr>
              <w:t>$53.27</w:t>
            </w:r>
          </w:p>
        </w:tc>
        <w:tc>
          <w:tcPr>
            <w:tcW w:w="1717" w:type="dxa"/>
            <w:noWrap/>
            <w:vAlign w:val="bottom"/>
          </w:tcPr>
          <w:p w14:paraId="0AA3D033" w14:textId="226DABDF" w:rsidR="003C5900" w:rsidRPr="0063758A" w:rsidRDefault="002670BF" w:rsidP="003C5900">
            <w:pPr>
              <w:spacing w:after="40" w:line="240" w:lineRule="auto"/>
              <w:jc w:val="center"/>
              <w:rPr>
                <w:rFonts w:eastAsia="Times New Roman" w:cs="Arial"/>
                <w:sz w:val="17"/>
                <w:szCs w:val="17"/>
              </w:rPr>
            </w:pPr>
            <w:r>
              <w:rPr>
                <w:rFonts w:eastAsia="Times New Roman" w:cs="Arial"/>
                <w:sz w:val="17"/>
                <w:szCs w:val="17"/>
              </w:rPr>
              <w:t>$45.16</w:t>
            </w:r>
          </w:p>
        </w:tc>
        <w:tc>
          <w:tcPr>
            <w:tcW w:w="1701" w:type="dxa"/>
            <w:noWrap/>
            <w:vAlign w:val="bottom"/>
          </w:tcPr>
          <w:p w14:paraId="4976DAE4" w14:textId="6A18D147" w:rsidR="003C5900" w:rsidRPr="0063758A" w:rsidRDefault="002670BF" w:rsidP="003C5900">
            <w:pPr>
              <w:spacing w:after="40" w:line="240" w:lineRule="auto"/>
              <w:jc w:val="center"/>
              <w:rPr>
                <w:rFonts w:eastAsia="Times New Roman" w:cs="Arial"/>
                <w:sz w:val="17"/>
                <w:szCs w:val="17"/>
              </w:rPr>
            </w:pPr>
            <w:r>
              <w:rPr>
                <w:rFonts w:eastAsia="Times New Roman" w:cs="Arial"/>
                <w:sz w:val="17"/>
                <w:szCs w:val="17"/>
              </w:rPr>
              <w:t>$39.08</w:t>
            </w:r>
          </w:p>
        </w:tc>
        <w:tc>
          <w:tcPr>
            <w:tcW w:w="1701" w:type="dxa"/>
            <w:noWrap/>
            <w:vAlign w:val="bottom"/>
          </w:tcPr>
          <w:p w14:paraId="6FB836AA" w14:textId="6AD224E5" w:rsidR="003C5900" w:rsidRPr="0063758A" w:rsidRDefault="002670BF" w:rsidP="003C5900">
            <w:pPr>
              <w:spacing w:after="40" w:line="240" w:lineRule="auto"/>
              <w:jc w:val="center"/>
              <w:rPr>
                <w:rFonts w:eastAsia="Times New Roman" w:cs="Arial"/>
                <w:sz w:val="17"/>
                <w:szCs w:val="17"/>
              </w:rPr>
            </w:pPr>
            <w:r>
              <w:rPr>
                <w:rFonts w:eastAsia="Times New Roman" w:cs="Arial"/>
                <w:sz w:val="17"/>
                <w:szCs w:val="17"/>
              </w:rPr>
              <w:t>$35.86</w:t>
            </w:r>
          </w:p>
        </w:tc>
      </w:tr>
      <w:tr w:rsidR="003C5900" w:rsidRPr="0063758A" w14:paraId="29AA3E8A" w14:textId="77777777" w:rsidTr="00550D63">
        <w:trPr>
          <w:trHeight w:val="300"/>
        </w:trPr>
        <w:tc>
          <w:tcPr>
            <w:tcW w:w="2240" w:type="dxa"/>
            <w:noWrap/>
            <w:vAlign w:val="bottom"/>
          </w:tcPr>
          <w:p w14:paraId="2E68B849" w14:textId="74B57292" w:rsidR="003C5900" w:rsidRPr="0063758A" w:rsidRDefault="003C5900" w:rsidP="003C5900">
            <w:pPr>
              <w:spacing w:after="40" w:line="240" w:lineRule="auto"/>
              <w:rPr>
                <w:rFonts w:eastAsia="Times New Roman" w:cs="Arial"/>
                <w:sz w:val="17"/>
                <w:szCs w:val="17"/>
              </w:rPr>
            </w:pPr>
            <w:r w:rsidRPr="00E4170B">
              <w:rPr>
                <w:rFonts w:eastAsia="Times New Roman" w:cs="Arial"/>
                <w:sz w:val="17"/>
                <w:szCs w:val="17"/>
              </w:rPr>
              <w:t>Net Benefits (NPV, $M)</w:t>
            </w:r>
          </w:p>
        </w:tc>
        <w:tc>
          <w:tcPr>
            <w:tcW w:w="1685" w:type="dxa"/>
            <w:noWrap/>
            <w:vAlign w:val="bottom"/>
          </w:tcPr>
          <w:p w14:paraId="0272A4AF" w14:textId="5D60EDFE" w:rsidR="003C5900" w:rsidRPr="0063758A" w:rsidRDefault="002670BF" w:rsidP="003C5900">
            <w:pPr>
              <w:spacing w:after="40" w:line="240" w:lineRule="auto"/>
              <w:jc w:val="center"/>
              <w:rPr>
                <w:rFonts w:eastAsia="Times New Roman" w:cs="Arial"/>
                <w:sz w:val="17"/>
                <w:szCs w:val="17"/>
              </w:rPr>
            </w:pPr>
            <w:r>
              <w:rPr>
                <w:rFonts w:eastAsia="Times New Roman" w:cs="Arial"/>
                <w:sz w:val="17"/>
                <w:szCs w:val="17"/>
              </w:rPr>
              <w:t>$175.86</w:t>
            </w:r>
          </w:p>
        </w:tc>
        <w:tc>
          <w:tcPr>
            <w:tcW w:w="1717" w:type="dxa"/>
            <w:noWrap/>
            <w:vAlign w:val="bottom"/>
          </w:tcPr>
          <w:p w14:paraId="03249117" w14:textId="2795E088" w:rsidR="003C5900" w:rsidRPr="0063758A" w:rsidRDefault="002670BF" w:rsidP="003C5900">
            <w:pPr>
              <w:spacing w:after="40" w:line="240" w:lineRule="auto"/>
              <w:jc w:val="center"/>
              <w:rPr>
                <w:rFonts w:eastAsia="Times New Roman" w:cs="Arial"/>
                <w:sz w:val="17"/>
                <w:szCs w:val="17"/>
              </w:rPr>
            </w:pPr>
            <w:r>
              <w:rPr>
                <w:rFonts w:eastAsia="Times New Roman" w:cs="Arial"/>
                <w:sz w:val="17"/>
                <w:szCs w:val="17"/>
              </w:rPr>
              <w:t>$108.36</w:t>
            </w:r>
          </w:p>
        </w:tc>
        <w:tc>
          <w:tcPr>
            <w:tcW w:w="1701" w:type="dxa"/>
            <w:noWrap/>
            <w:vAlign w:val="bottom"/>
          </w:tcPr>
          <w:p w14:paraId="2CDEC5B9" w14:textId="15FD99CA" w:rsidR="003C5900" w:rsidRPr="0063758A" w:rsidRDefault="002670BF" w:rsidP="003C5900">
            <w:pPr>
              <w:spacing w:after="40" w:line="240" w:lineRule="auto"/>
              <w:jc w:val="center"/>
              <w:rPr>
                <w:rFonts w:eastAsia="Times New Roman" w:cs="Arial"/>
                <w:sz w:val="17"/>
                <w:szCs w:val="17"/>
              </w:rPr>
            </w:pPr>
            <w:r>
              <w:rPr>
                <w:rFonts w:eastAsia="Times New Roman" w:cs="Arial"/>
                <w:sz w:val="17"/>
                <w:szCs w:val="17"/>
              </w:rPr>
              <w:t>$69.18</w:t>
            </w:r>
          </w:p>
        </w:tc>
        <w:tc>
          <w:tcPr>
            <w:tcW w:w="1701" w:type="dxa"/>
            <w:noWrap/>
            <w:vAlign w:val="bottom"/>
          </w:tcPr>
          <w:p w14:paraId="795414AE" w14:textId="2D413C6B" w:rsidR="003C5900" w:rsidRPr="0063758A" w:rsidRDefault="002670BF" w:rsidP="003C5900">
            <w:pPr>
              <w:spacing w:after="40" w:line="240" w:lineRule="auto"/>
              <w:jc w:val="center"/>
              <w:rPr>
                <w:rFonts w:eastAsia="Times New Roman" w:cs="Arial"/>
                <w:sz w:val="17"/>
                <w:szCs w:val="17"/>
              </w:rPr>
            </w:pPr>
            <w:r>
              <w:rPr>
                <w:rFonts w:eastAsia="Times New Roman" w:cs="Arial"/>
                <w:sz w:val="17"/>
                <w:szCs w:val="17"/>
              </w:rPr>
              <w:t>$52.12</w:t>
            </w:r>
          </w:p>
        </w:tc>
      </w:tr>
      <w:tr w:rsidR="003C5900" w:rsidRPr="0063758A" w14:paraId="6E7BBDA8" w14:textId="77777777" w:rsidTr="00550D63">
        <w:trPr>
          <w:trHeight w:val="300"/>
        </w:trPr>
        <w:tc>
          <w:tcPr>
            <w:tcW w:w="2240" w:type="dxa"/>
            <w:noWrap/>
            <w:vAlign w:val="bottom"/>
          </w:tcPr>
          <w:p w14:paraId="032DFA32" w14:textId="60E28E80" w:rsidR="003C5900" w:rsidRPr="0063758A" w:rsidRDefault="003C5900" w:rsidP="003C5900">
            <w:pPr>
              <w:spacing w:after="40" w:line="240" w:lineRule="auto"/>
              <w:rPr>
                <w:rFonts w:eastAsia="Times New Roman" w:cs="Arial"/>
                <w:sz w:val="17"/>
                <w:szCs w:val="17"/>
              </w:rPr>
            </w:pPr>
            <w:r w:rsidRPr="00E4170B">
              <w:rPr>
                <w:rFonts w:eastAsia="Times New Roman" w:cs="Arial"/>
                <w:sz w:val="17"/>
                <w:szCs w:val="17"/>
              </w:rPr>
              <w:t>Benefit Cost Ratio</w:t>
            </w:r>
          </w:p>
        </w:tc>
        <w:tc>
          <w:tcPr>
            <w:tcW w:w="1685" w:type="dxa"/>
            <w:noWrap/>
            <w:vAlign w:val="bottom"/>
          </w:tcPr>
          <w:p w14:paraId="15E3FD46" w14:textId="33298B21" w:rsidR="003C5900" w:rsidRPr="0063758A" w:rsidRDefault="002670BF" w:rsidP="003C5900">
            <w:pPr>
              <w:spacing w:after="40" w:line="240" w:lineRule="auto"/>
              <w:jc w:val="center"/>
              <w:rPr>
                <w:rFonts w:eastAsia="Times New Roman" w:cs="Arial"/>
                <w:sz w:val="17"/>
                <w:szCs w:val="17"/>
              </w:rPr>
            </w:pPr>
            <w:r>
              <w:rPr>
                <w:rFonts w:eastAsia="Times New Roman" w:cs="Arial"/>
                <w:sz w:val="17"/>
                <w:szCs w:val="17"/>
              </w:rPr>
              <w:t>4.30</w:t>
            </w:r>
          </w:p>
        </w:tc>
        <w:tc>
          <w:tcPr>
            <w:tcW w:w="1717" w:type="dxa"/>
            <w:noWrap/>
            <w:vAlign w:val="bottom"/>
          </w:tcPr>
          <w:p w14:paraId="6678273E" w14:textId="211977A8" w:rsidR="003C5900" w:rsidRPr="0063758A" w:rsidRDefault="002670BF" w:rsidP="003C5900">
            <w:pPr>
              <w:spacing w:after="40" w:line="240" w:lineRule="auto"/>
              <w:jc w:val="center"/>
              <w:rPr>
                <w:rFonts w:eastAsia="Times New Roman" w:cs="Arial"/>
                <w:sz w:val="17"/>
                <w:szCs w:val="17"/>
              </w:rPr>
            </w:pPr>
            <w:r>
              <w:rPr>
                <w:rFonts w:eastAsia="Times New Roman" w:cs="Arial"/>
                <w:sz w:val="17"/>
                <w:szCs w:val="17"/>
              </w:rPr>
              <w:t>3.40</w:t>
            </w:r>
          </w:p>
        </w:tc>
        <w:tc>
          <w:tcPr>
            <w:tcW w:w="1701" w:type="dxa"/>
            <w:noWrap/>
            <w:vAlign w:val="bottom"/>
          </w:tcPr>
          <w:p w14:paraId="2A866AF0" w14:textId="2AB9D35D" w:rsidR="003C5900" w:rsidRPr="0063758A" w:rsidRDefault="002670BF" w:rsidP="003C5900">
            <w:pPr>
              <w:spacing w:after="40" w:line="240" w:lineRule="auto"/>
              <w:jc w:val="center"/>
              <w:rPr>
                <w:rFonts w:eastAsia="Times New Roman" w:cs="Arial"/>
                <w:sz w:val="17"/>
                <w:szCs w:val="17"/>
              </w:rPr>
            </w:pPr>
            <w:r>
              <w:rPr>
                <w:rFonts w:eastAsia="Times New Roman" w:cs="Arial"/>
                <w:sz w:val="17"/>
                <w:szCs w:val="17"/>
              </w:rPr>
              <w:t>2.77</w:t>
            </w:r>
          </w:p>
        </w:tc>
        <w:tc>
          <w:tcPr>
            <w:tcW w:w="1701" w:type="dxa"/>
            <w:noWrap/>
            <w:vAlign w:val="bottom"/>
          </w:tcPr>
          <w:p w14:paraId="01C144DF" w14:textId="16CE0286" w:rsidR="003C5900" w:rsidRPr="0063758A" w:rsidRDefault="002670BF" w:rsidP="003C5900">
            <w:pPr>
              <w:spacing w:after="40" w:line="240" w:lineRule="auto"/>
              <w:jc w:val="center"/>
              <w:rPr>
                <w:rFonts w:eastAsia="Times New Roman" w:cs="Arial"/>
                <w:sz w:val="17"/>
                <w:szCs w:val="17"/>
              </w:rPr>
            </w:pPr>
            <w:r>
              <w:rPr>
                <w:rFonts w:eastAsia="Times New Roman" w:cs="Arial"/>
                <w:sz w:val="17"/>
                <w:szCs w:val="17"/>
              </w:rPr>
              <w:t>2.45</w:t>
            </w:r>
          </w:p>
        </w:tc>
      </w:tr>
    </w:tbl>
    <w:p w14:paraId="1C27BB0A" w14:textId="2DD73D01" w:rsidR="007B21A3" w:rsidRPr="00541174" w:rsidRDefault="006243F6" w:rsidP="006E6490">
      <w:pPr>
        <w:spacing w:before="60" w:after="60"/>
        <w:rPr>
          <w:sz w:val="16"/>
          <w:szCs w:val="16"/>
        </w:rPr>
      </w:pPr>
      <w:r w:rsidRPr="00541174">
        <w:rPr>
          <w:sz w:val="16"/>
          <w:szCs w:val="16"/>
        </w:rPr>
        <w:t>Note: six</w:t>
      </w:r>
      <w:r w:rsidR="007B21A3" w:rsidRPr="00541174">
        <w:rPr>
          <w:sz w:val="16"/>
          <w:szCs w:val="16"/>
        </w:rPr>
        <w:t xml:space="preserve"> per cent is the base case</w:t>
      </w:r>
    </w:p>
    <w:p w14:paraId="6548F77D" w14:textId="77777777" w:rsidR="006E6490" w:rsidRDefault="006E6490">
      <w:pPr>
        <w:spacing w:after="200" w:line="276" w:lineRule="auto"/>
        <w:rPr>
          <w:highlight w:val="yellow"/>
        </w:rPr>
      </w:pPr>
      <w:r>
        <w:rPr>
          <w:highlight w:val="yellow"/>
        </w:rPr>
        <w:br w:type="page"/>
      </w:r>
    </w:p>
    <w:p w14:paraId="3B4B7531" w14:textId="77777777" w:rsidR="002A4C3A" w:rsidRPr="00C129AD" w:rsidRDefault="002A4C3A" w:rsidP="002A4C3A">
      <w:pPr>
        <w:pStyle w:val="Heading3"/>
        <w:spacing w:before="240"/>
      </w:pPr>
      <w:bookmarkStart w:id="233" w:name="_B.3_Charts"/>
      <w:bookmarkStart w:id="234" w:name="_Toc479838634"/>
      <w:bookmarkEnd w:id="233"/>
      <w:r w:rsidRPr="00C129AD">
        <w:lastRenderedPageBreak/>
        <w:t>B.3</w:t>
      </w:r>
      <w:r w:rsidRPr="00C129AD">
        <w:tab/>
        <w:t>Charts</w:t>
      </w:r>
      <w:bookmarkEnd w:id="234"/>
    </w:p>
    <w:p w14:paraId="58DBB02A" w14:textId="1F8E6CBB" w:rsidR="00162B87" w:rsidRPr="00C129AD" w:rsidRDefault="00810D46" w:rsidP="00162B87">
      <w:pPr>
        <w:spacing w:after="120"/>
      </w:pPr>
      <w:r w:rsidRPr="00810D46">
        <w:t>The figures below</w:t>
      </w:r>
      <w:r w:rsidR="00162B87" w:rsidRPr="00C129AD">
        <w:rPr>
          <w:b/>
        </w:rPr>
        <w:t xml:space="preserve"> </w:t>
      </w:r>
      <w:r w:rsidR="00162B87" w:rsidRPr="00C129AD">
        <w:t xml:space="preserve">show </w:t>
      </w:r>
      <w:r w:rsidR="00D9100B" w:rsidRPr="00C129AD">
        <w:t>refrigerator</w:t>
      </w:r>
      <w:r w:rsidR="00162B87" w:rsidRPr="00C129AD">
        <w:t xml:space="preserve"> and freezer sales trends for Australia and N</w:t>
      </w:r>
      <w:r w:rsidR="000C5CF1">
        <w:t>ew Zealand over the period 1966</w:t>
      </w:r>
      <w:r w:rsidR="000C5CF1">
        <w:noBreakHyphen/>
      </w:r>
      <w:r w:rsidR="00162B87" w:rsidRPr="00C129AD">
        <w:t>2030.</w:t>
      </w:r>
    </w:p>
    <w:p w14:paraId="172515AD" w14:textId="77777777" w:rsidR="009140E8" w:rsidRPr="00584C3E" w:rsidRDefault="009140E8" w:rsidP="00065026">
      <w:pPr>
        <w:spacing w:after="120"/>
        <w:rPr>
          <w:b/>
        </w:rPr>
      </w:pPr>
    </w:p>
    <w:p w14:paraId="7647089B" w14:textId="4A7D9057" w:rsidR="000C5CF1" w:rsidRDefault="000C5CF1" w:rsidP="000C5CF1">
      <w:pPr>
        <w:pStyle w:val="Caption"/>
        <w:keepNext/>
      </w:pPr>
      <w:bookmarkStart w:id="235" w:name="_Toc479838660"/>
      <w:r>
        <w:t xml:space="preserve">Figure </w:t>
      </w:r>
      <w:r>
        <w:fldChar w:fldCharType="begin"/>
      </w:r>
      <w:r>
        <w:instrText xml:space="preserve"> SEQ Figure \* ARABIC </w:instrText>
      </w:r>
      <w:r>
        <w:fldChar w:fldCharType="separate"/>
      </w:r>
      <w:r w:rsidR="003818C1">
        <w:rPr>
          <w:noProof/>
        </w:rPr>
        <w:t>23</w:t>
      </w:r>
      <w:r>
        <w:fldChar w:fldCharType="end"/>
      </w:r>
      <w:r>
        <w:t xml:space="preserve">: </w:t>
      </w:r>
      <w:r w:rsidRPr="006400CD">
        <w:t>Refrigerator sales trend by group (Australia)</w:t>
      </w:r>
      <w:bookmarkEnd w:id="235"/>
    </w:p>
    <w:p w14:paraId="127F3D40" w14:textId="10702728" w:rsidR="00F60573" w:rsidRPr="00584C3E" w:rsidRDefault="00584C3E" w:rsidP="00F60573">
      <w:r w:rsidRPr="00584C3E">
        <w:rPr>
          <w:noProof/>
          <w:lang w:eastAsia="en-AU"/>
        </w:rPr>
        <w:drawing>
          <wp:inline distT="0" distB="0" distL="0" distR="0" wp14:anchorId="316DE163" wp14:editId="6C9F43FB">
            <wp:extent cx="5638403" cy="3416198"/>
            <wp:effectExtent l="0" t="0" r="635" b="0"/>
            <wp:docPr id="32" name="Picture 32" descr="The chart shows Australian refrigerator sales trends over the period 1966 to 2014 and projections for the period 2015 to 2030. &#10;Group 1 sales have fallen from approximately 12% of sales in 1966 to 4.5% in 2014 and are assumed to remain relatively flat over the projection period. &#10;Group 2 sales have fallen from approximately 29% of sales in 1966 to 12% in 2014 and are assumed to remain relatively flat over the projection period. &#10;Group 3 sales have fallen from approximately 29% of sales in 1966 to 1.5% in 2014 and are assumed to gradually decline further over the projection period. &#10;Group 4 sales have fallen from approximately 29% of sales in 1966 to 0.2% in 2014 and are assumed to decline further over the projection period. &#10;Group 5T sales have grown from approximately 0.5% of sales in 1982 to 42% in 2014 and are assumed to gradually decline to 34% over the projection period.&#10;Group 5B sales have fallen from approximately 0.1% of sales in 1982 to 29% in 2014 and are assumed to gradually increase to 42% over the projection period.&#10;Group 5S sales have fallen from approximately 0.1% of sales in 1966 to 10% in 2014 and are assumed to gradually decline to 7% over the projectio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pvtranfile01\energy_group$\Energy Efficiency\Appliances\AEEB\Equip &amp; Appliances\AEET\Whitegoods\Fridges &amp; Freezers\RIS 2016\Reference Material\Charts\AU_RF_Sales.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58717" cy="3428506"/>
                    </a:xfrm>
                    <a:prstGeom prst="rect">
                      <a:avLst/>
                    </a:prstGeom>
                    <a:noFill/>
                    <a:ln>
                      <a:noFill/>
                    </a:ln>
                  </pic:spPr>
                </pic:pic>
              </a:graphicData>
            </a:graphic>
          </wp:inline>
        </w:drawing>
      </w:r>
    </w:p>
    <w:p w14:paraId="365D821D" w14:textId="77777777" w:rsidR="00F60573" w:rsidRPr="00584C3E" w:rsidRDefault="00065026" w:rsidP="00065026">
      <w:pPr>
        <w:spacing w:before="40" w:after="0"/>
        <w:rPr>
          <w:noProof/>
          <w:sz w:val="16"/>
          <w:szCs w:val="16"/>
          <w:lang w:eastAsia="en-AU"/>
        </w:rPr>
      </w:pPr>
      <w:r w:rsidRPr="00584C3E">
        <w:rPr>
          <w:noProof/>
          <w:sz w:val="16"/>
          <w:szCs w:val="16"/>
          <w:lang w:eastAsia="en-AU"/>
        </w:rPr>
        <w:t xml:space="preserve">Sources: GfK sales data and </w:t>
      </w:r>
      <w:r w:rsidR="001F3C10" w:rsidRPr="00584C3E">
        <w:rPr>
          <w:noProof/>
          <w:sz w:val="16"/>
          <w:szCs w:val="16"/>
          <w:lang w:eastAsia="en-AU"/>
        </w:rPr>
        <w:t xml:space="preserve">Energy Efficient Strategies </w:t>
      </w:r>
      <w:r w:rsidRPr="00584C3E">
        <w:rPr>
          <w:noProof/>
          <w:sz w:val="16"/>
          <w:szCs w:val="16"/>
          <w:lang w:eastAsia="en-AU"/>
        </w:rPr>
        <w:t>estimates</w:t>
      </w:r>
    </w:p>
    <w:p w14:paraId="0A560FBB" w14:textId="77777777" w:rsidR="000C5CF1" w:rsidRPr="00885359" w:rsidRDefault="000C5CF1" w:rsidP="00065026">
      <w:pPr>
        <w:spacing w:after="120"/>
        <w:rPr>
          <w:b/>
        </w:rPr>
      </w:pPr>
    </w:p>
    <w:p w14:paraId="43BCAB6A" w14:textId="5AE70EE7" w:rsidR="000C5CF1" w:rsidRDefault="000C5CF1" w:rsidP="000C5CF1">
      <w:pPr>
        <w:pStyle w:val="Caption"/>
        <w:keepNext/>
      </w:pPr>
      <w:bookmarkStart w:id="236" w:name="_Toc479838661"/>
      <w:r>
        <w:t xml:space="preserve">Figure </w:t>
      </w:r>
      <w:r>
        <w:fldChar w:fldCharType="begin"/>
      </w:r>
      <w:r>
        <w:instrText xml:space="preserve"> SEQ Figure \* ARABIC </w:instrText>
      </w:r>
      <w:r>
        <w:fldChar w:fldCharType="separate"/>
      </w:r>
      <w:r w:rsidR="003818C1">
        <w:rPr>
          <w:noProof/>
        </w:rPr>
        <w:t>24</w:t>
      </w:r>
      <w:r>
        <w:fldChar w:fldCharType="end"/>
      </w:r>
      <w:r>
        <w:t xml:space="preserve">: </w:t>
      </w:r>
      <w:r w:rsidRPr="00A55E35">
        <w:t>Freezer sales trend by group (Australia)</w:t>
      </w:r>
      <w:bookmarkEnd w:id="236"/>
    </w:p>
    <w:p w14:paraId="59112665" w14:textId="405D5E7F" w:rsidR="00BC6D10" w:rsidRPr="00885359" w:rsidRDefault="0054182E" w:rsidP="00065026">
      <w:pPr>
        <w:spacing w:after="120"/>
        <w:rPr>
          <w:b/>
        </w:rPr>
      </w:pPr>
      <w:r>
        <w:rPr>
          <w:noProof/>
          <w:lang w:eastAsia="en-AU"/>
        </w:rPr>
        <w:drawing>
          <wp:inline distT="0" distB="0" distL="0" distR="0" wp14:anchorId="4B7EDDCF" wp14:editId="720D9010">
            <wp:extent cx="5730949" cy="3509032"/>
            <wp:effectExtent l="0" t="0" r="3175" b="0"/>
            <wp:docPr id="46" name="Picture 46" descr="The chart shows Australian freezer sales trends over the period 1966 to 2014 and projections for the period 2015 to 2030. &#10;Group 6U sales have fallen from approximately 43% of sales in 1966 to 25% in 2014 and are assumed to gradually decline to 20% over the projection period.&#10;Group 6C sales have fallen from approximately 57% of sales in 1966 to 43% in 2014 and are assumed to remain relatively flat over the projection period.&#10;Group 7 sales have risen from approximately 0.7% of sales in 1982 to 31% in 2014 and are assumed to gradually increase to 37% over the projectio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pvtranfile01\energy_group$\Energy Efficiency\Appliances\AEEB\Equip &amp; Appliances\AEET\Whitegoods\Fridges &amp; Freezers\RIS 2016\Reference Material\Charts\AU_FZ_Sales.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8699" cy="3513777"/>
                    </a:xfrm>
                    <a:prstGeom prst="rect">
                      <a:avLst/>
                    </a:prstGeom>
                    <a:noFill/>
                    <a:ln>
                      <a:noFill/>
                    </a:ln>
                  </pic:spPr>
                </pic:pic>
              </a:graphicData>
            </a:graphic>
          </wp:inline>
        </w:drawing>
      </w:r>
    </w:p>
    <w:p w14:paraId="01FADE51" w14:textId="77777777" w:rsidR="00065026" w:rsidRPr="00885359" w:rsidRDefault="00065026" w:rsidP="00065026">
      <w:pPr>
        <w:spacing w:before="40" w:after="0"/>
        <w:rPr>
          <w:noProof/>
          <w:sz w:val="16"/>
          <w:szCs w:val="16"/>
          <w:lang w:eastAsia="en-AU"/>
        </w:rPr>
      </w:pPr>
      <w:r w:rsidRPr="00885359">
        <w:rPr>
          <w:noProof/>
          <w:sz w:val="16"/>
          <w:szCs w:val="16"/>
          <w:lang w:eastAsia="en-AU"/>
        </w:rPr>
        <w:t xml:space="preserve">Sources: GfK sales data and </w:t>
      </w:r>
      <w:r w:rsidR="001F3C10" w:rsidRPr="00885359">
        <w:rPr>
          <w:noProof/>
          <w:sz w:val="16"/>
          <w:szCs w:val="16"/>
          <w:lang w:eastAsia="en-AU"/>
        </w:rPr>
        <w:t xml:space="preserve">Energy Efficient Strategies </w:t>
      </w:r>
      <w:r w:rsidRPr="00885359">
        <w:rPr>
          <w:noProof/>
          <w:sz w:val="16"/>
          <w:szCs w:val="16"/>
          <w:lang w:eastAsia="en-AU"/>
        </w:rPr>
        <w:t>estimates</w:t>
      </w:r>
    </w:p>
    <w:p w14:paraId="102F72F0" w14:textId="77777777" w:rsidR="00F60573" w:rsidRPr="00885359" w:rsidRDefault="00F60573" w:rsidP="00F60573">
      <w:pPr>
        <w:pStyle w:val="Caption"/>
      </w:pPr>
    </w:p>
    <w:p w14:paraId="5FA983AF" w14:textId="3B27F509" w:rsidR="000C5CF1" w:rsidRDefault="000C5CF1" w:rsidP="000C5CF1">
      <w:pPr>
        <w:pStyle w:val="Caption"/>
        <w:keepNext/>
      </w:pPr>
      <w:bookmarkStart w:id="237" w:name="_Toc479838662"/>
      <w:r>
        <w:t xml:space="preserve">Figure </w:t>
      </w:r>
      <w:r>
        <w:fldChar w:fldCharType="begin"/>
      </w:r>
      <w:r>
        <w:instrText xml:space="preserve"> SEQ Figure \* ARABIC </w:instrText>
      </w:r>
      <w:r>
        <w:fldChar w:fldCharType="separate"/>
      </w:r>
      <w:r w:rsidR="003818C1">
        <w:rPr>
          <w:noProof/>
        </w:rPr>
        <w:t>25</w:t>
      </w:r>
      <w:r>
        <w:fldChar w:fldCharType="end"/>
      </w:r>
      <w:r>
        <w:t xml:space="preserve">: </w:t>
      </w:r>
      <w:r w:rsidRPr="006D262E">
        <w:t>Refrigerator sales trend by group (New Zealand)</w:t>
      </w:r>
      <w:bookmarkEnd w:id="237"/>
    </w:p>
    <w:p w14:paraId="03183CCB" w14:textId="6919915C" w:rsidR="00F60573" w:rsidRPr="00885359" w:rsidRDefault="006801F1" w:rsidP="00F60573">
      <w:r>
        <w:rPr>
          <w:noProof/>
          <w:lang w:eastAsia="en-AU"/>
        </w:rPr>
        <w:drawing>
          <wp:inline distT="0" distB="0" distL="0" distR="0" wp14:anchorId="664FB8E9" wp14:editId="2F8C0014">
            <wp:extent cx="6165839" cy="3786997"/>
            <wp:effectExtent l="0" t="0" r="6985" b="4445"/>
            <wp:docPr id="7" name="Picture 7" descr="The chart shows New Zealand refrigerator sales trends over the period 1966 to 2014 and projections for the period 2015 to 2030. &#10;Group 1 sales have fallen from approximately 12% of sales in 1966 to 3.5% in 2014 and are assumed to remain relatively flat over the projection period. &#10;Group 2 sales have fallen from approximately 29% of sales in 1966 to 18% in 2014 and are assumed to remain relatively flat over the projection period. &#10;Group 3 sales have fallen from approximately 29% of sales in 1966 to 1.5% in 2014 and are assumed to gradually decline further over the projection period. &#10;Group 4 sales have fallen from approximately 29% of sales in 1966 to 1.5% in 2014 and are assumed to gradually decline over the projection period. &#10;Group 5T sales have grown from approximately 0.6% of sales in 1976 to 18% in 2014 and are assumed to gradually decline to 14% over the projection period.&#10;Group 5B sales have fallen from approximately 1% of sales in 1971 to 51% in 2014 and are assumed to gradually increase to 60% over the projection period.&#10;Group 5S sales have fallen from approximately 0.1% of sales in 1982 to 8.5% in 2014 and are assumed to gradually decline to 5% over the projectio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pvtranfile01\energy_group$\Energy Efficiency\Appliances\AEEB\Equip &amp; Appliances\AEET\Whitegoods\Fridges &amp; Freezers\RIS 2016\Reference Material\Charts\NZ_RF_Sales.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83644" cy="3797932"/>
                    </a:xfrm>
                    <a:prstGeom prst="rect">
                      <a:avLst/>
                    </a:prstGeom>
                    <a:noFill/>
                    <a:ln>
                      <a:noFill/>
                    </a:ln>
                  </pic:spPr>
                </pic:pic>
              </a:graphicData>
            </a:graphic>
          </wp:inline>
        </w:drawing>
      </w:r>
    </w:p>
    <w:p w14:paraId="53E0F171" w14:textId="77777777" w:rsidR="00065026" w:rsidRPr="00885359" w:rsidRDefault="00065026" w:rsidP="00065026">
      <w:pPr>
        <w:spacing w:before="40" w:after="0"/>
        <w:rPr>
          <w:noProof/>
          <w:sz w:val="16"/>
          <w:szCs w:val="16"/>
          <w:lang w:eastAsia="en-AU"/>
        </w:rPr>
      </w:pPr>
      <w:r w:rsidRPr="00885359">
        <w:rPr>
          <w:noProof/>
          <w:sz w:val="16"/>
          <w:szCs w:val="16"/>
          <w:lang w:eastAsia="en-AU"/>
        </w:rPr>
        <w:t>Source</w:t>
      </w:r>
      <w:r w:rsidR="00D134E8" w:rsidRPr="00885359">
        <w:rPr>
          <w:noProof/>
          <w:sz w:val="16"/>
          <w:szCs w:val="16"/>
          <w:lang w:eastAsia="en-AU"/>
        </w:rPr>
        <w:t>s</w:t>
      </w:r>
      <w:r w:rsidRPr="00885359">
        <w:rPr>
          <w:noProof/>
          <w:sz w:val="16"/>
          <w:szCs w:val="16"/>
          <w:lang w:eastAsia="en-AU"/>
        </w:rPr>
        <w:t xml:space="preserve">: </w:t>
      </w:r>
      <w:r w:rsidR="00BC6D10" w:rsidRPr="00885359">
        <w:rPr>
          <w:noProof/>
          <w:sz w:val="16"/>
          <w:szCs w:val="16"/>
          <w:lang w:eastAsia="en-AU"/>
        </w:rPr>
        <w:t xml:space="preserve">EECA sales data </w:t>
      </w:r>
      <w:r w:rsidR="00D134E8" w:rsidRPr="00885359">
        <w:rPr>
          <w:noProof/>
          <w:sz w:val="16"/>
          <w:szCs w:val="16"/>
          <w:lang w:eastAsia="en-AU"/>
        </w:rPr>
        <w:t xml:space="preserve">and </w:t>
      </w:r>
      <w:r w:rsidR="001F3C10" w:rsidRPr="00885359">
        <w:rPr>
          <w:noProof/>
          <w:sz w:val="16"/>
          <w:szCs w:val="16"/>
          <w:lang w:eastAsia="en-AU"/>
        </w:rPr>
        <w:t xml:space="preserve">Energy Efficient Strategies </w:t>
      </w:r>
      <w:r w:rsidRPr="00885359">
        <w:rPr>
          <w:noProof/>
          <w:sz w:val="16"/>
          <w:szCs w:val="16"/>
          <w:lang w:eastAsia="en-AU"/>
        </w:rPr>
        <w:t>estimates</w:t>
      </w:r>
    </w:p>
    <w:p w14:paraId="48B58037" w14:textId="77777777" w:rsidR="000C5CF1" w:rsidRPr="000C5CF1" w:rsidRDefault="000C5CF1" w:rsidP="000C5CF1"/>
    <w:p w14:paraId="0CDF6B64" w14:textId="16E7287B" w:rsidR="000C5CF1" w:rsidRDefault="000C5CF1" w:rsidP="000C5CF1">
      <w:pPr>
        <w:pStyle w:val="Caption"/>
        <w:keepNext/>
      </w:pPr>
      <w:bookmarkStart w:id="238" w:name="_Toc479838663"/>
      <w:r>
        <w:t xml:space="preserve">Figure </w:t>
      </w:r>
      <w:r>
        <w:fldChar w:fldCharType="begin"/>
      </w:r>
      <w:r>
        <w:instrText xml:space="preserve"> SEQ Figure \* ARABIC </w:instrText>
      </w:r>
      <w:r>
        <w:fldChar w:fldCharType="separate"/>
      </w:r>
      <w:r w:rsidR="003818C1">
        <w:rPr>
          <w:noProof/>
        </w:rPr>
        <w:t>26</w:t>
      </w:r>
      <w:r>
        <w:fldChar w:fldCharType="end"/>
      </w:r>
      <w:r>
        <w:t xml:space="preserve">: </w:t>
      </w:r>
      <w:r w:rsidRPr="0003273E">
        <w:t>Freezer sales trend by group (New Zealand)</w:t>
      </w:r>
      <w:bookmarkEnd w:id="238"/>
    </w:p>
    <w:p w14:paraId="6703DE26" w14:textId="56CF6FBC" w:rsidR="00BC6D10" w:rsidRPr="008F5E22" w:rsidRDefault="0054182E" w:rsidP="00BC6D10">
      <w:pPr>
        <w:rPr>
          <w:noProof/>
          <w:sz w:val="16"/>
          <w:szCs w:val="16"/>
          <w:lang w:eastAsia="en-AU"/>
        </w:rPr>
      </w:pPr>
      <w:r>
        <w:rPr>
          <w:noProof/>
          <w:lang w:eastAsia="en-AU"/>
        </w:rPr>
        <w:drawing>
          <wp:inline distT="0" distB="0" distL="0" distR="0" wp14:anchorId="56922090" wp14:editId="1892E54D">
            <wp:extent cx="6120765" cy="3769469"/>
            <wp:effectExtent l="0" t="0" r="0" b="2540"/>
            <wp:docPr id="47" name="Picture 47" descr="The chart shows New Zealand freezer sales trends over the period 1966 to 2014 and projections for the period 2015 to 2030. &#10;Group 6U sales have grown from approximately 0.1% of sales in 1982 to 18.5% in 2014 and are assumed to gradually decline to 17% over the projection period.&#10;Group 6C sales have fallen from approximately 100% of sales in 1966 to 68% in 2014 and are assumed to remain relatively flat over the projection period.&#10;Group 7 sales have risen from approximately 0.5% of sales in 1971 to 14% in 2014 and are assumed to gradually increase to 17% over the projectio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pvtranfile01\energy_group$\Energy Efficiency\Appliances\AEEB\Equip &amp; Appliances\AEET\Whitegoods\Fridges &amp; Freezers\RIS 2016\Reference Material\Charts\NZ_FZ_Sales.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20765" cy="3769469"/>
                    </a:xfrm>
                    <a:prstGeom prst="rect">
                      <a:avLst/>
                    </a:prstGeom>
                    <a:noFill/>
                    <a:ln>
                      <a:noFill/>
                    </a:ln>
                  </pic:spPr>
                </pic:pic>
              </a:graphicData>
            </a:graphic>
          </wp:inline>
        </w:drawing>
      </w:r>
    </w:p>
    <w:p w14:paraId="1A6E341E" w14:textId="77777777" w:rsidR="00D134E8" w:rsidRPr="008F5E22" w:rsidRDefault="00D134E8" w:rsidP="00BC6D10">
      <w:pPr>
        <w:rPr>
          <w:noProof/>
          <w:sz w:val="16"/>
          <w:szCs w:val="16"/>
          <w:lang w:eastAsia="en-AU"/>
        </w:rPr>
      </w:pPr>
      <w:r w:rsidRPr="008F5E22">
        <w:rPr>
          <w:noProof/>
          <w:sz w:val="16"/>
          <w:szCs w:val="16"/>
          <w:lang w:eastAsia="en-AU"/>
        </w:rPr>
        <w:t xml:space="preserve">Sources: </w:t>
      </w:r>
      <w:r w:rsidR="00BC6D10" w:rsidRPr="008F5E22">
        <w:rPr>
          <w:noProof/>
          <w:sz w:val="16"/>
          <w:szCs w:val="16"/>
          <w:lang w:eastAsia="en-AU"/>
        </w:rPr>
        <w:t>EECA</w:t>
      </w:r>
      <w:r w:rsidRPr="008F5E22">
        <w:rPr>
          <w:noProof/>
          <w:sz w:val="16"/>
          <w:szCs w:val="16"/>
          <w:lang w:eastAsia="en-AU"/>
        </w:rPr>
        <w:t xml:space="preserve"> sales data and </w:t>
      </w:r>
      <w:r w:rsidR="001F3C10" w:rsidRPr="008F5E22">
        <w:rPr>
          <w:noProof/>
          <w:sz w:val="16"/>
          <w:szCs w:val="16"/>
          <w:lang w:eastAsia="en-AU"/>
        </w:rPr>
        <w:t xml:space="preserve">Energy Efficient Strategies </w:t>
      </w:r>
      <w:r w:rsidRPr="008F5E22">
        <w:rPr>
          <w:noProof/>
          <w:sz w:val="16"/>
          <w:szCs w:val="16"/>
          <w:lang w:eastAsia="en-AU"/>
        </w:rPr>
        <w:t>estimates</w:t>
      </w:r>
    </w:p>
    <w:p w14:paraId="10D23459" w14:textId="77777777" w:rsidR="00065026" w:rsidRPr="00163596" w:rsidRDefault="00065026" w:rsidP="00F60573">
      <w:pPr>
        <w:rPr>
          <w:highlight w:val="yellow"/>
        </w:rPr>
      </w:pPr>
    </w:p>
    <w:p w14:paraId="6B2EFED0" w14:textId="2DF4FFDF" w:rsidR="003E41BF" w:rsidRPr="00A4566C" w:rsidRDefault="00810D46" w:rsidP="00D134E8">
      <w:pPr>
        <w:spacing w:after="240" w:line="276" w:lineRule="auto"/>
      </w:pPr>
      <w:r w:rsidRPr="00810D46">
        <w:t>The figures below</w:t>
      </w:r>
      <w:r>
        <w:rPr>
          <w:b/>
        </w:rPr>
        <w:t xml:space="preserve"> </w:t>
      </w:r>
      <w:r>
        <w:t>show</w:t>
      </w:r>
      <w:r w:rsidR="00F60573" w:rsidRPr="00A4566C">
        <w:t xml:space="preserve"> the average energy consumption over time of each group, given the policy scenario. These trends demonstrate the </w:t>
      </w:r>
      <w:r>
        <w:t xml:space="preserve">projected </w:t>
      </w:r>
      <w:r w:rsidR="00F60573" w:rsidRPr="00A4566C">
        <w:t xml:space="preserve">energy savings </w:t>
      </w:r>
      <w:r>
        <w:t xml:space="preserve">from </w:t>
      </w:r>
      <w:r w:rsidR="00F60573" w:rsidRPr="00A4566C">
        <w:t xml:space="preserve">cost benefit analysis. Current </w:t>
      </w:r>
      <w:r w:rsidR="0022236A">
        <w:t xml:space="preserve">observed </w:t>
      </w:r>
      <w:r w:rsidR="00F60573" w:rsidRPr="00A4566C">
        <w:t xml:space="preserve">trends in energy efficiency projected for all </w:t>
      </w:r>
      <w:r w:rsidR="00D9100B" w:rsidRPr="00A4566C">
        <w:t>refrigerator</w:t>
      </w:r>
      <w:r w:rsidR="00F60573" w:rsidRPr="00A4566C">
        <w:t xml:space="preserve">s and freezers based on sales weighted trends up to 2014. </w:t>
      </w:r>
      <w:r w:rsidR="0022236A">
        <w:t xml:space="preserve">Projections for </w:t>
      </w:r>
      <w:r w:rsidR="00F60573" w:rsidRPr="00A4566C">
        <w:t>2015 and beyond are estimated</w:t>
      </w:r>
      <w:r w:rsidR="00065026" w:rsidRPr="00A4566C">
        <w:t xml:space="preserve"> based on the policy scenario. </w:t>
      </w:r>
    </w:p>
    <w:p w14:paraId="6A3E50AD" w14:textId="20B4E52E" w:rsidR="000C5CF1" w:rsidRDefault="000C5CF1" w:rsidP="000C5CF1">
      <w:pPr>
        <w:pStyle w:val="Caption"/>
        <w:keepNext/>
      </w:pPr>
      <w:bookmarkStart w:id="239" w:name="_Toc479838664"/>
      <w:r>
        <w:t xml:space="preserve">Figure </w:t>
      </w:r>
      <w:r>
        <w:fldChar w:fldCharType="begin"/>
      </w:r>
      <w:r>
        <w:instrText xml:space="preserve"> SEQ Figure \* ARABIC </w:instrText>
      </w:r>
      <w:r>
        <w:fldChar w:fldCharType="separate"/>
      </w:r>
      <w:r w:rsidR="003818C1">
        <w:rPr>
          <w:noProof/>
        </w:rPr>
        <w:t>27</w:t>
      </w:r>
      <w:r>
        <w:fldChar w:fldCharType="end"/>
      </w:r>
      <w:r>
        <w:t>: Energy consumption by group -</w:t>
      </w:r>
      <w:r w:rsidRPr="00E72860">
        <w:t xml:space="preserve"> BAU (Australia)</w:t>
      </w:r>
      <w:bookmarkEnd w:id="239"/>
    </w:p>
    <w:p w14:paraId="641FFCA8" w14:textId="5D4105E6" w:rsidR="00F60573" w:rsidRPr="00154489" w:rsidRDefault="00154489" w:rsidP="00F60573">
      <w:r w:rsidRPr="00154489">
        <w:rPr>
          <w:noProof/>
          <w:lang w:eastAsia="en-AU"/>
        </w:rPr>
        <w:drawing>
          <wp:inline distT="0" distB="0" distL="0" distR="0" wp14:anchorId="183AE87A" wp14:editId="28730E3F">
            <wp:extent cx="5997693" cy="3381375"/>
            <wp:effectExtent l="0" t="0" r="3175" b="0"/>
            <wp:docPr id="22" name="Picture 22" descr="The chart shows Australian refrigerating appliance energy consumption trends from 1990 to 2014 and projections to 2030, by appliance group. Energy consumption of all groups has declined following: the introduction of MEPS in 1999; the ERL re-grade in 2000; the introduction of MEPS2 in 2005; and the ERL re-grade in 2010. It is assumed in the BAU case, there will be marginal declines in energy consumption across all groups over the projectio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pvtranfile01\energy_group$\Energy Efficiency\Appliances\AEEB\Equip &amp; Appliances\AEET\Whitegoods\Fridges &amp; Freezers\RIS 2016\Reference Material\Charts\Au_Energy_BAU.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01460" cy="3383499"/>
                    </a:xfrm>
                    <a:prstGeom prst="rect">
                      <a:avLst/>
                    </a:prstGeom>
                    <a:noFill/>
                    <a:ln>
                      <a:noFill/>
                    </a:ln>
                  </pic:spPr>
                </pic:pic>
              </a:graphicData>
            </a:graphic>
          </wp:inline>
        </w:drawing>
      </w:r>
    </w:p>
    <w:p w14:paraId="5B982058" w14:textId="674F0245" w:rsidR="00F60573" w:rsidRPr="00154489" w:rsidRDefault="00065026" w:rsidP="00803A93">
      <w:pPr>
        <w:spacing w:before="40" w:after="0"/>
        <w:rPr>
          <w:noProof/>
          <w:sz w:val="16"/>
          <w:szCs w:val="16"/>
          <w:lang w:eastAsia="en-AU"/>
        </w:rPr>
      </w:pPr>
      <w:r w:rsidRPr="00154489">
        <w:rPr>
          <w:noProof/>
          <w:sz w:val="16"/>
          <w:szCs w:val="16"/>
          <w:lang w:eastAsia="en-AU"/>
        </w:rPr>
        <w:t xml:space="preserve">Source: </w:t>
      </w:r>
      <w:r w:rsidR="001F3C10" w:rsidRPr="00154489">
        <w:rPr>
          <w:noProof/>
          <w:sz w:val="16"/>
          <w:szCs w:val="16"/>
          <w:lang w:eastAsia="en-AU"/>
        </w:rPr>
        <w:t xml:space="preserve">Energy Efficient Strategies </w:t>
      </w:r>
      <w:r w:rsidR="00D134E8" w:rsidRPr="00154489">
        <w:rPr>
          <w:noProof/>
          <w:sz w:val="16"/>
          <w:szCs w:val="16"/>
          <w:lang w:eastAsia="en-AU"/>
        </w:rPr>
        <w:t>modelling results</w:t>
      </w:r>
    </w:p>
    <w:p w14:paraId="77E0FD9E" w14:textId="77777777" w:rsidR="00A4566C" w:rsidRDefault="00A4566C" w:rsidP="00803A93">
      <w:pPr>
        <w:spacing w:before="40" w:after="0"/>
        <w:rPr>
          <w:noProof/>
          <w:sz w:val="16"/>
          <w:szCs w:val="16"/>
          <w:highlight w:val="yellow"/>
          <w:lang w:eastAsia="en-AU"/>
        </w:rPr>
      </w:pPr>
    </w:p>
    <w:p w14:paraId="7D66D599" w14:textId="77777777" w:rsidR="000C5CF1" w:rsidRPr="008E147A" w:rsidRDefault="000C5CF1" w:rsidP="00065026">
      <w:pPr>
        <w:spacing w:after="120"/>
        <w:rPr>
          <w:b/>
        </w:rPr>
      </w:pPr>
    </w:p>
    <w:p w14:paraId="7A8C8008" w14:textId="17B347C2" w:rsidR="000C5CF1" w:rsidRDefault="000C5CF1" w:rsidP="000C5CF1">
      <w:pPr>
        <w:pStyle w:val="Caption"/>
        <w:keepNext/>
      </w:pPr>
      <w:bookmarkStart w:id="240" w:name="_Toc479838665"/>
      <w:r>
        <w:t xml:space="preserve">Figure </w:t>
      </w:r>
      <w:r>
        <w:fldChar w:fldCharType="begin"/>
      </w:r>
      <w:r>
        <w:instrText xml:space="preserve"> SEQ Figure \* ARABIC </w:instrText>
      </w:r>
      <w:r>
        <w:fldChar w:fldCharType="separate"/>
      </w:r>
      <w:r w:rsidR="003818C1">
        <w:rPr>
          <w:noProof/>
        </w:rPr>
        <w:t>28</w:t>
      </w:r>
      <w:r>
        <w:fldChar w:fldCharType="end"/>
      </w:r>
      <w:r>
        <w:t>: Energy consumption by group -</w:t>
      </w:r>
      <w:r w:rsidRPr="001C198F">
        <w:t xml:space="preserve"> MEPS3 (Australia)</w:t>
      </w:r>
      <w:bookmarkEnd w:id="240"/>
    </w:p>
    <w:p w14:paraId="6F32ABE3" w14:textId="0C260F0A" w:rsidR="00F60573" w:rsidRPr="008E147A" w:rsidRDefault="00211C73" w:rsidP="00F60573">
      <w:r>
        <w:rPr>
          <w:noProof/>
          <w:lang w:eastAsia="en-AU"/>
        </w:rPr>
        <w:drawing>
          <wp:inline distT="0" distB="0" distL="0" distR="0" wp14:anchorId="001E1F5C" wp14:editId="1BE52B89">
            <wp:extent cx="6039293" cy="3413883"/>
            <wp:effectExtent l="0" t="0" r="0" b="0"/>
            <wp:docPr id="3" name="Picture 3" descr="The chart shows Australian refrigerating appliance energy consumption trends from 1990 to 2014 and projections to 2030, by appliance group. Energy consumption of all groups has declined following: the introduction of MEPS in 1999; the ERL re-grade in 2000; the introduction of MEPS2 in 2005; and the ERL re-grade in 2010. It is assumed in the MEPS3 case, that there will be significant declines in energy consumption across all groups leading up to, and after, the announcement of the introduction of MEPS3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pvtranfile01\energy_group$\Energy Efficiency\Appliances\AEEB\Equip &amp; Appliances\AEET\Whitegoods\Fridges &amp; Freezers\RIS 2016\Reference Material\Charts\Au_Energy_MEPS3.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64704" cy="3428247"/>
                    </a:xfrm>
                    <a:prstGeom prst="rect">
                      <a:avLst/>
                    </a:prstGeom>
                    <a:noFill/>
                    <a:ln>
                      <a:noFill/>
                    </a:ln>
                  </pic:spPr>
                </pic:pic>
              </a:graphicData>
            </a:graphic>
          </wp:inline>
        </w:drawing>
      </w:r>
    </w:p>
    <w:p w14:paraId="42A35FD1" w14:textId="5C6F09F0" w:rsidR="00D134E8" w:rsidRPr="00A4566C" w:rsidRDefault="00BC6D10" w:rsidP="00A4566C">
      <w:r w:rsidRPr="008E147A">
        <w:rPr>
          <w:noProof/>
          <w:sz w:val="16"/>
          <w:szCs w:val="16"/>
          <w:lang w:eastAsia="en-AU"/>
        </w:rPr>
        <w:t>Source: Energy Efficient Strategies modelling results</w:t>
      </w:r>
    </w:p>
    <w:p w14:paraId="72D7CFB1" w14:textId="221B83E6" w:rsidR="000C5CF1" w:rsidRDefault="000C5CF1" w:rsidP="000C5CF1">
      <w:pPr>
        <w:pStyle w:val="Caption"/>
        <w:keepNext/>
      </w:pPr>
      <w:bookmarkStart w:id="241" w:name="_Toc479838666"/>
      <w:r>
        <w:lastRenderedPageBreak/>
        <w:t xml:space="preserve">Figure </w:t>
      </w:r>
      <w:r>
        <w:fldChar w:fldCharType="begin"/>
      </w:r>
      <w:r>
        <w:instrText xml:space="preserve"> SEQ Figure \* ARABIC </w:instrText>
      </w:r>
      <w:r>
        <w:fldChar w:fldCharType="separate"/>
      </w:r>
      <w:r w:rsidR="003818C1">
        <w:rPr>
          <w:noProof/>
        </w:rPr>
        <w:t>29</w:t>
      </w:r>
      <w:r>
        <w:fldChar w:fldCharType="end"/>
      </w:r>
      <w:r>
        <w:t xml:space="preserve">: </w:t>
      </w:r>
      <w:r w:rsidRPr="009D5CA1">
        <w:t>Energy consumption of by group - BAU (New Zealand)</w:t>
      </w:r>
      <w:bookmarkEnd w:id="241"/>
    </w:p>
    <w:p w14:paraId="56FDDE06" w14:textId="62120E33" w:rsidR="00F60573" w:rsidRPr="00154489" w:rsidRDefault="006135F0" w:rsidP="00F60573">
      <w:r>
        <w:rPr>
          <w:noProof/>
          <w:lang w:eastAsia="en-AU"/>
        </w:rPr>
        <w:drawing>
          <wp:inline distT="0" distB="0" distL="0" distR="0" wp14:anchorId="2B59EF4B" wp14:editId="3C548904">
            <wp:extent cx="6120765" cy="3495083"/>
            <wp:effectExtent l="0" t="0" r="0" b="0"/>
            <wp:docPr id="9" name="Picture 9" descr="The chart shows New Zealand refrigerating appliance energy consumption trends from 1990 to 2014 and projections to 2030, by appliance group. Energy consumption of all groups has declined following: the introduction of MEPS in 2002; the introduction of MEPS2 in 2005 and the ERL re-grade in 2010. It is assumed in the BAU case that there will be marginal declines in energy consumption across all groups over the projectio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pvtranfile01\energy_group$\Energy Efficiency\Appliances\AEEB\Equip &amp; Appliances\AEET\Whitegoods\Fridges &amp; Freezers\RIS 2016\Reference Material\Charts\NZ_Energy_BAU.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20765" cy="3495083"/>
                    </a:xfrm>
                    <a:prstGeom prst="rect">
                      <a:avLst/>
                    </a:prstGeom>
                    <a:noFill/>
                    <a:ln>
                      <a:noFill/>
                    </a:ln>
                  </pic:spPr>
                </pic:pic>
              </a:graphicData>
            </a:graphic>
          </wp:inline>
        </w:drawing>
      </w:r>
    </w:p>
    <w:p w14:paraId="643B6E55" w14:textId="77777777" w:rsidR="00D134E8" w:rsidRPr="00154489" w:rsidRDefault="00D134E8" w:rsidP="00D134E8">
      <w:pPr>
        <w:spacing w:before="40" w:after="0"/>
        <w:rPr>
          <w:noProof/>
          <w:sz w:val="16"/>
          <w:szCs w:val="16"/>
          <w:lang w:eastAsia="en-AU"/>
        </w:rPr>
      </w:pPr>
      <w:r w:rsidRPr="00154489">
        <w:rPr>
          <w:noProof/>
          <w:sz w:val="16"/>
          <w:szCs w:val="16"/>
          <w:lang w:eastAsia="en-AU"/>
        </w:rPr>
        <w:t xml:space="preserve">Source: </w:t>
      </w:r>
      <w:r w:rsidR="001F3C10" w:rsidRPr="00154489">
        <w:rPr>
          <w:noProof/>
          <w:sz w:val="16"/>
          <w:szCs w:val="16"/>
          <w:lang w:eastAsia="en-AU"/>
        </w:rPr>
        <w:t xml:space="preserve">Energy Efficient Strategies </w:t>
      </w:r>
      <w:r w:rsidRPr="00154489">
        <w:rPr>
          <w:noProof/>
          <w:sz w:val="16"/>
          <w:szCs w:val="16"/>
          <w:lang w:eastAsia="en-AU"/>
        </w:rPr>
        <w:t>modelling results</w:t>
      </w:r>
    </w:p>
    <w:p w14:paraId="5704B122" w14:textId="77777777" w:rsidR="00F60573" w:rsidRPr="00163596" w:rsidRDefault="00F60573" w:rsidP="00F60573">
      <w:pPr>
        <w:rPr>
          <w:highlight w:val="yellow"/>
        </w:rPr>
      </w:pPr>
    </w:p>
    <w:p w14:paraId="4559F4A3" w14:textId="77777777" w:rsidR="000C5CF1" w:rsidRPr="00803A93" w:rsidRDefault="000C5CF1" w:rsidP="00065026">
      <w:pPr>
        <w:spacing w:after="120"/>
        <w:rPr>
          <w:b/>
        </w:rPr>
      </w:pPr>
    </w:p>
    <w:p w14:paraId="2A5F0AB7" w14:textId="33A15424" w:rsidR="000C5CF1" w:rsidRDefault="000C5CF1" w:rsidP="000C5CF1">
      <w:pPr>
        <w:pStyle w:val="Caption"/>
        <w:keepNext/>
      </w:pPr>
      <w:bookmarkStart w:id="242" w:name="_Toc479838667"/>
      <w:r>
        <w:t xml:space="preserve">Figure </w:t>
      </w:r>
      <w:r>
        <w:fldChar w:fldCharType="begin"/>
      </w:r>
      <w:r>
        <w:instrText xml:space="preserve"> SEQ Figure \* ARABIC </w:instrText>
      </w:r>
      <w:r>
        <w:fldChar w:fldCharType="separate"/>
      </w:r>
      <w:r w:rsidR="003818C1">
        <w:rPr>
          <w:noProof/>
        </w:rPr>
        <w:t>30</w:t>
      </w:r>
      <w:r>
        <w:fldChar w:fldCharType="end"/>
      </w:r>
      <w:r>
        <w:t xml:space="preserve">: </w:t>
      </w:r>
      <w:r w:rsidRPr="000A68AB">
        <w:t>Energy consumption by group - MEPS3 (New Zealand)</w:t>
      </w:r>
      <w:bookmarkEnd w:id="242"/>
    </w:p>
    <w:p w14:paraId="75BBFDBC" w14:textId="38209012" w:rsidR="00F60573" w:rsidRPr="00803A93" w:rsidRDefault="00411551" w:rsidP="00F60573">
      <w:r>
        <w:rPr>
          <w:noProof/>
          <w:lang w:eastAsia="en-AU"/>
        </w:rPr>
        <w:drawing>
          <wp:inline distT="0" distB="0" distL="0" distR="0" wp14:anchorId="6541BD4E" wp14:editId="37A999BA">
            <wp:extent cx="6120765" cy="3487784"/>
            <wp:effectExtent l="0" t="0" r="0" b="0"/>
            <wp:docPr id="8" name="Picture 8" descr="The chart shows New Zealand refrigerating appliance energy consumption trends from 1990 to 2014 and projections to 2030, by appliance group. Energy consumption of all groups has declined following: the introduction of MEPS in 2002; the introduction of MEPS2 in 2005; and the ERL re-grade in 2010. It is assumed in the MEPS3 case, that there will be significant declines in energy consumption across all groups leading up to, and after, the announcement of the introduction of MEPS3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pvtranfile01\energy_group$\Energy Efficiency\Appliances\AEEB\Equip &amp; Appliances\AEET\Whitegoods\Fridges &amp; Freezers\RIS 2016\Reference Material\Charts\NZ_Energy_MEPS3.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20765" cy="3487784"/>
                    </a:xfrm>
                    <a:prstGeom prst="rect">
                      <a:avLst/>
                    </a:prstGeom>
                    <a:noFill/>
                    <a:ln>
                      <a:noFill/>
                    </a:ln>
                  </pic:spPr>
                </pic:pic>
              </a:graphicData>
            </a:graphic>
          </wp:inline>
        </w:drawing>
      </w:r>
    </w:p>
    <w:p w14:paraId="48021666" w14:textId="2B47A074" w:rsidR="00BC6D10" w:rsidRPr="00803A93" w:rsidRDefault="00D134E8" w:rsidP="00BC6D10">
      <w:pPr>
        <w:spacing w:before="40" w:after="0"/>
      </w:pPr>
      <w:r w:rsidRPr="00803A93">
        <w:rPr>
          <w:noProof/>
          <w:sz w:val="16"/>
          <w:szCs w:val="16"/>
          <w:lang w:eastAsia="en-AU"/>
        </w:rPr>
        <w:t xml:space="preserve">Source: </w:t>
      </w:r>
      <w:r w:rsidR="001F3C10" w:rsidRPr="00803A93">
        <w:rPr>
          <w:noProof/>
          <w:sz w:val="16"/>
          <w:szCs w:val="16"/>
          <w:lang w:eastAsia="en-AU"/>
        </w:rPr>
        <w:t xml:space="preserve">Energy Efficient Strategies </w:t>
      </w:r>
      <w:r w:rsidRPr="00803A93">
        <w:rPr>
          <w:noProof/>
          <w:sz w:val="16"/>
          <w:szCs w:val="16"/>
          <w:lang w:eastAsia="en-AU"/>
        </w:rPr>
        <w:t>modelling results</w:t>
      </w:r>
    </w:p>
    <w:p w14:paraId="13221FB3" w14:textId="77777777" w:rsidR="00CE6DAE" w:rsidRPr="00163596" w:rsidRDefault="00CE6DAE" w:rsidP="00D134E8">
      <w:pPr>
        <w:spacing w:before="40" w:after="0"/>
        <w:rPr>
          <w:noProof/>
          <w:sz w:val="16"/>
          <w:szCs w:val="16"/>
          <w:highlight w:val="yellow"/>
          <w:lang w:eastAsia="en-AU"/>
        </w:rPr>
      </w:pPr>
    </w:p>
    <w:p w14:paraId="1F26C4EF" w14:textId="77777777" w:rsidR="00CE6DAE" w:rsidRPr="00163596" w:rsidRDefault="00CE6DAE" w:rsidP="00D134E8">
      <w:pPr>
        <w:spacing w:before="40" w:after="0"/>
        <w:rPr>
          <w:noProof/>
          <w:sz w:val="16"/>
          <w:szCs w:val="16"/>
          <w:highlight w:val="yellow"/>
          <w:lang w:eastAsia="en-AU"/>
        </w:rPr>
      </w:pPr>
    </w:p>
    <w:p w14:paraId="2D5DD36D" w14:textId="77777777" w:rsidR="00CE6DAE" w:rsidRDefault="00CE6DAE" w:rsidP="00D134E8">
      <w:pPr>
        <w:spacing w:before="40" w:after="0"/>
        <w:rPr>
          <w:noProof/>
          <w:sz w:val="16"/>
          <w:szCs w:val="16"/>
          <w:highlight w:val="yellow"/>
          <w:lang w:eastAsia="en-AU"/>
        </w:rPr>
      </w:pPr>
    </w:p>
    <w:p w14:paraId="72863326" w14:textId="77777777" w:rsidR="000C5CF1" w:rsidRDefault="000C5CF1" w:rsidP="00D134E8">
      <w:pPr>
        <w:spacing w:before="40" w:after="0"/>
        <w:rPr>
          <w:noProof/>
          <w:sz w:val="16"/>
          <w:szCs w:val="16"/>
          <w:highlight w:val="yellow"/>
          <w:lang w:eastAsia="en-AU"/>
        </w:rPr>
      </w:pPr>
    </w:p>
    <w:p w14:paraId="21653710" w14:textId="77777777" w:rsidR="000C5CF1" w:rsidRPr="00163596" w:rsidRDefault="000C5CF1" w:rsidP="00D134E8">
      <w:pPr>
        <w:spacing w:before="40" w:after="0"/>
        <w:rPr>
          <w:noProof/>
          <w:sz w:val="16"/>
          <w:szCs w:val="16"/>
          <w:highlight w:val="yellow"/>
          <w:lang w:eastAsia="en-AU"/>
        </w:rPr>
      </w:pPr>
    </w:p>
    <w:p w14:paraId="3EDD2D42" w14:textId="6A60C8A8" w:rsidR="000C5CF1" w:rsidRPr="00810D46" w:rsidRDefault="00810D46" w:rsidP="00810D46">
      <w:pPr>
        <w:spacing w:after="240"/>
      </w:pPr>
      <w:r w:rsidRPr="00810D46">
        <w:t>The figures below</w:t>
      </w:r>
      <w:r w:rsidR="00B464BC" w:rsidRPr="00375724">
        <w:t xml:space="preserve"> show the life</w:t>
      </w:r>
      <w:r w:rsidR="00F60573" w:rsidRPr="00375724">
        <w:t xml:space="preserve">time </w:t>
      </w:r>
      <w:r>
        <w:t>assumptions for</w:t>
      </w:r>
      <w:r w:rsidR="00F60573" w:rsidRPr="00375724">
        <w:t xml:space="preserve"> </w:t>
      </w:r>
      <w:r w:rsidR="00D9100B" w:rsidRPr="00375724">
        <w:t>refrigerator</w:t>
      </w:r>
      <w:r w:rsidR="00F60573" w:rsidRPr="00375724">
        <w:t xml:space="preserve">s and freezers </w:t>
      </w:r>
      <w:r w:rsidR="00B464BC" w:rsidRPr="00375724">
        <w:t>used in the modelling.</w:t>
      </w:r>
    </w:p>
    <w:p w14:paraId="630852AB" w14:textId="2715DF94" w:rsidR="000C5CF1" w:rsidRDefault="000C5CF1" w:rsidP="000C5CF1">
      <w:pPr>
        <w:pStyle w:val="Caption"/>
        <w:keepNext/>
      </w:pPr>
      <w:bookmarkStart w:id="243" w:name="_Toc479838668"/>
      <w:r>
        <w:t xml:space="preserve">Figure </w:t>
      </w:r>
      <w:r>
        <w:fldChar w:fldCharType="begin"/>
      </w:r>
      <w:r>
        <w:instrText xml:space="preserve"> SEQ Figure \* ARABIC </w:instrText>
      </w:r>
      <w:r>
        <w:fldChar w:fldCharType="separate"/>
      </w:r>
      <w:r w:rsidR="003818C1">
        <w:rPr>
          <w:noProof/>
        </w:rPr>
        <w:t>31</w:t>
      </w:r>
      <w:r>
        <w:fldChar w:fldCharType="end"/>
      </w:r>
      <w:r>
        <w:t xml:space="preserve">: </w:t>
      </w:r>
      <w:r w:rsidRPr="001D0B89">
        <w:t>Refrigerator life time</w:t>
      </w:r>
      <w:bookmarkEnd w:id="243"/>
    </w:p>
    <w:p w14:paraId="091979E5" w14:textId="12A9D91B" w:rsidR="00F60573" w:rsidRPr="00375724" w:rsidRDefault="00375724" w:rsidP="00F60573">
      <w:r w:rsidRPr="00375724">
        <w:rPr>
          <w:noProof/>
          <w:lang w:eastAsia="en-AU"/>
        </w:rPr>
        <w:drawing>
          <wp:inline distT="0" distB="0" distL="0" distR="0" wp14:anchorId="51157C2F" wp14:editId="16FBE97B">
            <wp:extent cx="6120765" cy="3697807"/>
            <wp:effectExtent l="0" t="0" r="0" b="0"/>
            <wp:docPr id="84" name="Picture 84" descr="The chart shows retirement and survival curves for refrigerators. The retirement curve is a normal distribution with the mean retirement age of 15 years. The survival curve indicates that approximately 100 percent of refrigerators survive for about 6 years and by 15 years, half of refrigerators have been ret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upvtranfile01\energy_group$\Energy Efficiency\Appliances\AEEB\Equip &amp; Appliances\AEET\Whitegoods\Fridges &amp; Freezers\RIS 2016\Reference Material\Charts\Fridge Survival.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20765" cy="3697807"/>
                    </a:xfrm>
                    <a:prstGeom prst="rect">
                      <a:avLst/>
                    </a:prstGeom>
                    <a:noFill/>
                    <a:ln>
                      <a:noFill/>
                    </a:ln>
                  </pic:spPr>
                </pic:pic>
              </a:graphicData>
            </a:graphic>
          </wp:inline>
        </w:drawing>
      </w:r>
    </w:p>
    <w:p w14:paraId="3E7F1435" w14:textId="77777777" w:rsidR="00375724" w:rsidRPr="00375724" w:rsidRDefault="00375724" w:rsidP="00375724">
      <w:r w:rsidRPr="00375724">
        <w:rPr>
          <w:noProof/>
          <w:sz w:val="16"/>
          <w:szCs w:val="16"/>
          <w:lang w:eastAsia="en-AU"/>
        </w:rPr>
        <w:t>Source: Energy Efficient Strategies modelling results</w:t>
      </w:r>
    </w:p>
    <w:p w14:paraId="55698646" w14:textId="77777777" w:rsidR="000C5CF1" w:rsidRPr="00375724" w:rsidRDefault="000C5CF1" w:rsidP="00130CD5">
      <w:pPr>
        <w:spacing w:after="120"/>
        <w:rPr>
          <w:b/>
        </w:rPr>
      </w:pPr>
    </w:p>
    <w:p w14:paraId="1A02EA9F" w14:textId="4B9EF786" w:rsidR="000C5CF1" w:rsidRDefault="000C5CF1" w:rsidP="000C5CF1">
      <w:pPr>
        <w:pStyle w:val="Caption"/>
        <w:keepNext/>
      </w:pPr>
      <w:bookmarkStart w:id="244" w:name="_Toc479838669"/>
      <w:r>
        <w:t xml:space="preserve">Figure </w:t>
      </w:r>
      <w:r>
        <w:fldChar w:fldCharType="begin"/>
      </w:r>
      <w:r>
        <w:instrText xml:space="preserve"> SEQ Figure \* ARABIC </w:instrText>
      </w:r>
      <w:r>
        <w:fldChar w:fldCharType="separate"/>
      </w:r>
      <w:r w:rsidR="003818C1">
        <w:rPr>
          <w:noProof/>
        </w:rPr>
        <w:t>32</w:t>
      </w:r>
      <w:r>
        <w:fldChar w:fldCharType="end"/>
      </w:r>
      <w:r>
        <w:t xml:space="preserve">: </w:t>
      </w:r>
      <w:r w:rsidRPr="00505CDB">
        <w:t>Freezer lifetime</w:t>
      </w:r>
      <w:bookmarkEnd w:id="244"/>
    </w:p>
    <w:p w14:paraId="7D166E2F" w14:textId="3E1E6528" w:rsidR="00F60573" w:rsidRPr="00375724" w:rsidRDefault="005615DC" w:rsidP="00F60573">
      <w:r>
        <w:rPr>
          <w:noProof/>
          <w:lang w:eastAsia="en-AU"/>
        </w:rPr>
        <w:drawing>
          <wp:inline distT="0" distB="0" distL="0" distR="0" wp14:anchorId="1E560784" wp14:editId="728AABB0">
            <wp:extent cx="6120765" cy="3558445"/>
            <wp:effectExtent l="0" t="0" r="0" b="4445"/>
            <wp:docPr id="21" name="Picture 21" descr="The chart shows retirement and survival curves for freezers. The retirement curve is a normal distribution with the mean retirement age of 21 years. The survival curve indicates that approximately 100 percent of refrigerators survive for about 10 years and by 21 years, half of freezers have been ret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pvtranfile01\energy_group$\Energy Efficiency\Appliances\AEEB\Equip &amp; Appliances\AEET\Whitegoods\Fridges &amp; Freezers\RIS 2016\Reference Material\Charts\Freezer Survival.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20765" cy="3558445"/>
                    </a:xfrm>
                    <a:prstGeom prst="rect">
                      <a:avLst/>
                    </a:prstGeom>
                    <a:noFill/>
                    <a:ln>
                      <a:noFill/>
                    </a:ln>
                  </pic:spPr>
                </pic:pic>
              </a:graphicData>
            </a:graphic>
          </wp:inline>
        </w:drawing>
      </w:r>
    </w:p>
    <w:p w14:paraId="12C9DAE4" w14:textId="2C8AA9AC" w:rsidR="00F60573" w:rsidRDefault="00375724" w:rsidP="00FE66B6">
      <w:r w:rsidRPr="00375724">
        <w:rPr>
          <w:noProof/>
          <w:sz w:val="16"/>
          <w:szCs w:val="16"/>
          <w:lang w:eastAsia="en-AU"/>
        </w:rPr>
        <w:t>Source: Energy Efficient Strategies modelling results</w:t>
      </w:r>
    </w:p>
    <w:p w14:paraId="64DF0B82" w14:textId="77777777" w:rsidR="0090340D" w:rsidRDefault="0090340D" w:rsidP="00FE66B6">
      <w:pPr>
        <w:sectPr w:rsidR="0090340D" w:rsidSect="009C32BC">
          <w:headerReference w:type="even" r:id="rId95"/>
          <w:headerReference w:type="default" r:id="rId96"/>
          <w:headerReference w:type="first" r:id="rId97"/>
          <w:pgSz w:w="11907" w:h="16840" w:code="9"/>
          <w:pgMar w:top="1134" w:right="1134" w:bottom="1418" w:left="1134" w:header="709" w:footer="709" w:gutter="0"/>
          <w:cols w:space="720"/>
          <w:titlePg/>
          <w:docGrid w:linePitch="360"/>
        </w:sectPr>
      </w:pPr>
    </w:p>
    <w:p w14:paraId="5BC95A49" w14:textId="233DD8E9" w:rsidR="0090340D" w:rsidRDefault="0090340D" w:rsidP="00FE66B6">
      <w:pPr>
        <w:pStyle w:val="Heading1"/>
        <w:framePr w:w="14266" w:wrap="around"/>
      </w:pPr>
      <w:bookmarkStart w:id="245" w:name="_Attachment_C_–"/>
      <w:bookmarkStart w:id="246" w:name="_Ref346889897"/>
      <w:bookmarkStart w:id="247" w:name="_Ref411690041"/>
      <w:bookmarkStart w:id="248" w:name="_Ref411699951"/>
      <w:bookmarkStart w:id="249" w:name="_Toc433365233"/>
      <w:bookmarkStart w:id="250" w:name="_Toc479838635"/>
      <w:bookmarkEnd w:id="245"/>
      <w:r>
        <w:lastRenderedPageBreak/>
        <w:t xml:space="preserve">Attachment </w:t>
      </w:r>
      <w:r w:rsidR="00CE3F04">
        <w:t>C</w:t>
      </w:r>
      <w:r>
        <w:t xml:space="preserve"> – </w:t>
      </w:r>
      <w:bookmarkEnd w:id="246"/>
      <w:r>
        <w:t>Electr</w:t>
      </w:r>
      <w:r w:rsidR="00502DFB">
        <w:t>icity prices and GHG emissions f</w:t>
      </w:r>
      <w:r>
        <w:t>actors</w:t>
      </w:r>
      <w:bookmarkEnd w:id="247"/>
      <w:bookmarkEnd w:id="248"/>
      <w:bookmarkEnd w:id="249"/>
      <w:bookmarkEnd w:id="250"/>
    </w:p>
    <w:p w14:paraId="33B6A2C9" w14:textId="306ADD07" w:rsidR="0030223F" w:rsidRDefault="0030223F" w:rsidP="0030223F">
      <w:pPr>
        <w:pStyle w:val="Caption"/>
        <w:keepNext/>
      </w:pPr>
      <w:bookmarkStart w:id="251" w:name="_Toc479838701"/>
      <w:r>
        <w:t xml:space="preserve">Table </w:t>
      </w:r>
      <w:r>
        <w:fldChar w:fldCharType="begin"/>
      </w:r>
      <w:r>
        <w:instrText xml:space="preserve"> SEQ Table \* ARABIC </w:instrText>
      </w:r>
      <w:r>
        <w:fldChar w:fldCharType="separate"/>
      </w:r>
      <w:r w:rsidR="003818C1">
        <w:rPr>
          <w:noProof/>
        </w:rPr>
        <w:t>32</w:t>
      </w:r>
      <w:r>
        <w:fldChar w:fldCharType="end"/>
      </w:r>
      <w:r>
        <w:t xml:space="preserve">: </w:t>
      </w:r>
      <w:r w:rsidRPr="00C44F5B">
        <w:t>Residential electricity tariffs for Australia (real Au 2014 cents/kWh)</w:t>
      </w:r>
      <w:bookmarkEnd w:id="251"/>
    </w:p>
    <w:tbl>
      <w:tblPr>
        <w:tblW w:w="14080" w:type="dxa"/>
        <w:tblInd w:w="-10" w:type="dxa"/>
        <w:tblLook w:val="04A0" w:firstRow="1" w:lastRow="0" w:firstColumn="1" w:lastColumn="0" w:noHBand="0" w:noVBand="1"/>
      </w:tblPr>
      <w:tblGrid>
        <w:gridCol w:w="960"/>
        <w:gridCol w:w="820"/>
        <w:gridCol w:w="820"/>
        <w:gridCol w:w="820"/>
        <w:gridCol w:w="820"/>
        <w:gridCol w:w="820"/>
        <w:gridCol w:w="820"/>
        <w:gridCol w:w="820"/>
        <w:gridCol w:w="820"/>
        <w:gridCol w:w="820"/>
        <w:gridCol w:w="820"/>
        <w:gridCol w:w="820"/>
        <w:gridCol w:w="820"/>
        <w:gridCol w:w="820"/>
        <w:gridCol w:w="820"/>
        <w:gridCol w:w="820"/>
        <w:gridCol w:w="820"/>
      </w:tblGrid>
      <w:tr w:rsidR="0074530F" w:rsidRPr="0074530F" w14:paraId="5B0B041B" w14:textId="77777777" w:rsidTr="0074530F">
        <w:trPr>
          <w:trHeight w:val="315"/>
        </w:trPr>
        <w:tc>
          <w:tcPr>
            <w:tcW w:w="960" w:type="dxa"/>
            <w:tcBorders>
              <w:top w:val="single" w:sz="8" w:space="0" w:color="auto"/>
              <w:left w:val="single" w:sz="8" w:space="0" w:color="auto"/>
              <w:bottom w:val="single" w:sz="8" w:space="0" w:color="auto"/>
              <w:right w:val="single" w:sz="8" w:space="0" w:color="auto"/>
            </w:tcBorders>
            <w:shd w:val="clear" w:color="auto" w:fill="auto"/>
            <w:noWrap/>
            <w:hideMark/>
          </w:tcPr>
          <w:p w14:paraId="09C82455" w14:textId="77777777" w:rsidR="0074530F" w:rsidRPr="0074530F" w:rsidRDefault="0074530F" w:rsidP="0074530F">
            <w:pPr>
              <w:spacing w:after="0" w:line="240" w:lineRule="auto"/>
              <w:rPr>
                <w:rFonts w:ascii="Helvetica Neue Light" w:eastAsia="Times New Roman" w:hAnsi="Helvetica Neue Light"/>
                <w:color w:val="000000"/>
                <w:sz w:val="17"/>
                <w:szCs w:val="17"/>
                <w:lang w:eastAsia="en-AU"/>
              </w:rPr>
            </w:pPr>
            <w:r w:rsidRPr="0074530F">
              <w:rPr>
                <w:rFonts w:ascii="Helvetica Neue Light" w:eastAsia="Times New Roman" w:hAnsi="Helvetica Neue Light"/>
                <w:color w:val="000000"/>
                <w:sz w:val="17"/>
                <w:szCs w:val="17"/>
                <w:lang w:eastAsia="en-AU"/>
              </w:rPr>
              <w:t>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5E2682EE" w14:textId="77777777" w:rsidR="0074530F" w:rsidRPr="0074530F" w:rsidRDefault="0074530F" w:rsidP="0074530F">
            <w:pPr>
              <w:spacing w:after="0" w:line="240" w:lineRule="auto"/>
              <w:jc w:val="right"/>
              <w:rPr>
                <w:rFonts w:eastAsia="Times New Roman"/>
                <w:b/>
                <w:bCs/>
                <w:color w:val="000000"/>
                <w:szCs w:val="19"/>
                <w:lang w:eastAsia="en-AU"/>
              </w:rPr>
            </w:pPr>
            <w:r w:rsidRPr="0074530F">
              <w:rPr>
                <w:rFonts w:eastAsia="Times New Roman"/>
                <w:b/>
                <w:bCs/>
                <w:color w:val="000000"/>
                <w:szCs w:val="19"/>
                <w:lang w:eastAsia="en-AU"/>
              </w:rPr>
              <w:t>2015</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0679CB31" w14:textId="77777777" w:rsidR="0074530F" w:rsidRPr="0074530F" w:rsidRDefault="0074530F" w:rsidP="0074530F">
            <w:pPr>
              <w:spacing w:after="0" w:line="240" w:lineRule="auto"/>
              <w:jc w:val="right"/>
              <w:rPr>
                <w:rFonts w:eastAsia="Times New Roman"/>
                <w:b/>
                <w:bCs/>
                <w:color w:val="000000"/>
                <w:szCs w:val="19"/>
                <w:lang w:eastAsia="en-AU"/>
              </w:rPr>
            </w:pPr>
            <w:r w:rsidRPr="0074530F">
              <w:rPr>
                <w:rFonts w:eastAsia="Times New Roman"/>
                <w:b/>
                <w:bCs/>
                <w:color w:val="000000"/>
                <w:szCs w:val="19"/>
                <w:lang w:eastAsia="en-AU"/>
              </w:rPr>
              <w:t>2016</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0974CB67" w14:textId="77777777" w:rsidR="0074530F" w:rsidRPr="0074530F" w:rsidRDefault="0074530F" w:rsidP="0074530F">
            <w:pPr>
              <w:spacing w:after="0" w:line="240" w:lineRule="auto"/>
              <w:jc w:val="right"/>
              <w:rPr>
                <w:rFonts w:eastAsia="Times New Roman"/>
                <w:b/>
                <w:bCs/>
                <w:color w:val="000000"/>
                <w:szCs w:val="19"/>
                <w:lang w:eastAsia="en-AU"/>
              </w:rPr>
            </w:pPr>
            <w:r w:rsidRPr="0074530F">
              <w:rPr>
                <w:rFonts w:eastAsia="Times New Roman"/>
                <w:b/>
                <w:bCs/>
                <w:color w:val="000000"/>
                <w:szCs w:val="19"/>
                <w:lang w:eastAsia="en-AU"/>
              </w:rPr>
              <w:t>2017</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60ABF586" w14:textId="77777777" w:rsidR="0074530F" w:rsidRPr="0074530F" w:rsidRDefault="0074530F" w:rsidP="0074530F">
            <w:pPr>
              <w:spacing w:after="0" w:line="240" w:lineRule="auto"/>
              <w:jc w:val="right"/>
              <w:rPr>
                <w:rFonts w:eastAsia="Times New Roman"/>
                <w:b/>
                <w:bCs/>
                <w:color w:val="000000"/>
                <w:szCs w:val="19"/>
                <w:lang w:eastAsia="en-AU"/>
              </w:rPr>
            </w:pPr>
            <w:r w:rsidRPr="0074530F">
              <w:rPr>
                <w:rFonts w:eastAsia="Times New Roman"/>
                <w:b/>
                <w:bCs/>
                <w:color w:val="000000"/>
                <w:szCs w:val="19"/>
                <w:lang w:eastAsia="en-AU"/>
              </w:rPr>
              <w:t>2018</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3FF6FDFB" w14:textId="77777777" w:rsidR="0074530F" w:rsidRPr="0074530F" w:rsidRDefault="0074530F" w:rsidP="0074530F">
            <w:pPr>
              <w:spacing w:after="0" w:line="240" w:lineRule="auto"/>
              <w:jc w:val="right"/>
              <w:rPr>
                <w:rFonts w:eastAsia="Times New Roman"/>
                <w:b/>
                <w:bCs/>
                <w:color w:val="000000"/>
                <w:szCs w:val="19"/>
                <w:lang w:eastAsia="en-AU"/>
              </w:rPr>
            </w:pPr>
            <w:r w:rsidRPr="0074530F">
              <w:rPr>
                <w:rFonts w:eastAsia="Times New Roman"/>
                <w:b/>
                <w:bCs/>
                <w:color w:val="000000"/>
                <w:szCs w:val="19"/>
                <w:lang w:eastAsia="en-AU"/>
              </w:rPr>
              <w:t>2019</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017A5A08" w14:textId="77777777" w:rsidR="0074530F" w:rsidRPr="0074530F" w:rsidRDefault="0074530F" w:rsidP="0074530F">
            <w:pPr>
              <w:spacing w:after="0" w:line="240" w:lineRule="auto"/>
              <w:jc w:val="right"/>
              <w:rPr>
                <w:rFonts w:eastAsia="Times New Roman"/>
                <w:b/>
                <w:bCs/>
                <w:color w:val="000000"/>
                <w:szCs w:val="19"/>
                <w:lang w:eastAsia="en-AU"/>
              </w:rPr>
            </w:pPr>
            <w:r w:rsidRPr="0074530F">
              <w:rPr>
                <w:rFonts w:eastAsia="Times New Roman"/>
                <w:b/>
                <w:bCs/>
                <w:color w:val="000000"/>
                <w:szCs w:val="19"/>
                <w:lang w:eastAsia="en-AU"/>
              </w:rPr>
              <w:t>2020</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4DDCA232" w14:textId="77777777" w:rsidR="0074530F" w:rsidRPr="0074530F" w:rsidRDefault="0074530F" w:rsidP="0074530F">
            <w:pPr>
              <w:spacing w:after="0" w:line="240" w:lineRule="auto"/>
              <w:jc w:val="right"/>
              <w:rPr>
                <w:rFonts w:eastAsia="Times New Roman"/>
                <w:b/>
                <w:bCs/>
                <w:color w:val="000000"/>
                <w:szCs w:val="19"/>
                <w:lang w:eastAsia="en-AU"/>
              </w:rPr>
            </w:pPr>
            <w:r w:rsidRPr="0074530F">
              <w:rPr>
                <w:rFonts w:eastAsia="Times New Roman"/>
                <w:b/>
                <w:bCs/>
                <w:color w:val="000000"/>
                <w:szCs w:val="19"/>
                <w:lang w:eastAsia="en-AU"/>
              </w:rPr>
              <w:t>2021</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24474856" w14:textId="77777777" w:rsidR="0074530F" w:rsidRPr="0074530F" w:rsidRDefault="0074530F" w:rsidP="0074530F">
            <w:pPr>
              <w:spacing w:after="0" w:line="240" w:lineRule="auto"/>
              <w:jc w:val="right"/>
              <w:rPr>
                <w:rFonts w:eastAsia="Times New Roman"/>
                <w:b/>
                <w:bCs/>
                <w:color w:val="000000"/>
                <w:szCs w:val="19"/>
                <w:lang w:eastAsia="en-AU"/>
              </w:rPr>
            </w:pPr>
            <w:r w:rsidRPr="0074530F">
              <w:rPr>
                <w:rFonts w:eastAsia="Times New Roman"/>
                <w:b/>
                <w:bCs/>
                <w:color w:val="000000"/>
                <w:szCs w:val="19"/>
                <w:lang w:eastAsia="en-AU"/>
              </w:rPr>
              <w:t>2022</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5DAEC6F5" w14:textId="77777777" w:rsidR="0074530F" w:rsidRPr="0074530F" w:rsidRDefault="0074530F" w:rsidP="0074530F">
            <w:pPr>
              <w:spacing w:after="0" w:line="240" w:lineRule="auto"/>
              <w:jc w:val="right"/>
              <w:rPr>
                <w:rFonts w:eastAsia="Times New Roman"/>
                <w:b/>
                <w:bCs/>
                <w:color w:val="000000"/>
                <w:szCs w:val="19"/>
                <w:lang w:eastAsia="en-AU"/>
              </w:rPr>
            </w:pPr>
            <w:r w:rsidRPr="0074530F">
              <w:rPr>
                <w:rFonts w:eastAsia="Times New Roman"/>
                <w:b/>
                <w:bCs/>
                <w:color w:val="000000"/>
                <w:szCs w:val="19"/>
                <w:lang w:eastAsia="en-AU"/>
              </w:rPr>
              <w:t>2023</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15139C4B" w14:textId="77777777" w:rsidR="0074530F" w:rsidRPr="0074530F" w:rsidRDefault="0074530F" w:rsidP="0074530F">
            <w:pPr>
              <w:spacing w:after="0" w:line="240" w:lineRule="auto"/>
              <w:jc w:val="right"/>
              <w:rPr>
                <w:rFonts w:eastAsia="Times New Roman"/>
                <w:b/>
                <w:bCs/>
                <w:color w:val="000000"/>
                <w:szCs w:val="19"/>
                <w:lang w:eastAsia="en-AU"/>
              </w:rPr>
            </w:pPr>
            <w:r w:rsidRPr="0074530F">
              <w:rPr>
                <w:rFonts w:eastAsia="Times New Roman"/>
                <w:b/>
                <w:bCs/>
                <w:color w:val="000000"/>
                <w:szCs w:val="19"/>
                <w:lang w:eastAsia="en-AU"/>
              </w:rPr>
              <w:t>2024</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2C5FA351" w14:textId="77777777" w:rsidR="0074530F" w:rsidRPr="0074530F" w:rsidRDefault="0074530F" w:rsidP="0074530F">
            <w:pPr>
              <w:spacing w:after="0" w:line="240" w:lineRule="auto"/>
              <w:jc w:val="right"/>
              <w:rPr>
                <w:rFonts w:eastAsia="Times New Roman"/>
                <w:b/>
                <w:bCs/>
                <w:color w:val="000000"/>
                <w:szCs w:val="19"/>
                <w:lang w:eastAsia="en-AU"/>
              </w:rPr>
            </w:pPr>
            <w:r w:rsidRPr="0074530F">
              <w:rPr>
                <w:rFonts w:eastAsia="Times New Roman"/>
                <w:b/>
                <w:bCs/>
                <w:color w:val="000000"/>
                <w:szCs w:val="19"/>
                <w:lang w:eastAsia="en-AU"/>
              </w:rPr>
              <w:t>2025</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6C092B7F" w14:textId="77777777" w:rsidR="0074530F" w:rsidRPr="0074530F" w:rsidRDefault="0074530F" w:rsidP="0074530F">
            <w:pPr>
              <w:spacing w:after="0" w:line="240" w:lineRule="auto"/>
              <w:jc w:val="right"/>
              <w:rPr>
                <w:rFonts w:eastAsia="Times New Roman"/>
                <w:b/>
                <w:bCs/>
                <w:color w:val="000000"/>
                <w:szCs w:val="19"/>
                <w:lang w:eastAsia="en-AU"/>
              </w:rPr>
            </w:pPr>
            <w:r w:rsidRPr="0074530F">
              <w:rPr>
                <w:rFonts w:eastAsia="Times New Roman"/>
                <w:b/>
                <w:bCs/>
                <w:color w:val="000000"/>
                <w:szCs w:val="19"/>
                <w:lang w:eastAsia="en-AU"/>
              </w:rPr>
              <w:t>2026</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36D69582" w14:textId="77777777" w:rsidR="0074530F" w:rsidRPr="0074530F" w:rsidRDefault="0074530F" w:rsidP="0074530F">
            <w:pPr>
              <w:spacing w:after="0" w:line="240" w:lineRule="auto"/>
              <w:jc w:val="right"/>
              <w:rPr>
                <w:rFonts w:eastAsia="Times New Roman"/>
                <w:b/>
                <w:bCs/>
                <w:color w:val="000000"/>
                <w:szCs w:val="19"/>
                <w:lang w:eastAsia="en-AU"/>
              </w:rPr>
            </w:pPr>
            <w:r w:rsidRPr="0074530F">
              <w:rPr>
                <w:rFonts w:eastAsia="Times New Roman"/>
                <w:b/>
                <w:bCs/>
                <w:color w:val="000000"/>
                <w:szCs w:val="19"/>
                <w:lang w:eastAsia="en-AU"/>
              </w:rPr>
              <w:t>2027</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61326521" w14:textId="77777777" w:rsidR="0074530F" w:rsidRPr="0074530F" w:rsidRDefault="0074530F" w:rsidP="0074530F">
            <w:pPr>
              <w:spacing w:after="0" w:line="240" w:lineRule="auto"/>
              <w:jc w:val="right"/>
              <w:rPr>
                <w:rFonts w:eastAsia="Times New Roman"/>
                <w:b/>
                <w:bCs/>
                <w:color w:val="000000"/>
                <w:szCs w:val="19"/>
                <w:lang w:eastAsia="en-AU"/>
              </w:rPr>
            </w:pPr>
            <w:r w:rsidRPr="0074530F">
              <w:rPr>
                <w:rFonts w:eastAsia="Times New Roman"/>
                <w:b/>
                <w:bCs/>
                <w:color w:val="000000"/>
                <w:szCs w:val="19"/>
                <w:lang w:eastAsia="en-AU"/>
              </w:rPr>
              <w:t>2028</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655E9913" w14:textId="77777777" w:rsidR="0074530F" w:rsidRPr="0074530F" w:rsidRDefault="0074530F" w:rsidP="0074530F">
            <w:pPr>
              <w:spacing w:after="0" w:line="240" w:lineRule="auto"/>
              <w:jc w:val="right"/>
              <w:rPr>
                <w:rFonts w:eastAsia="Times New Roman"/>
                <w:b/>
                <w:bCs/>
                <w:color w:val="000000"/>
                <w:szCs w:val="19"/>
                <w:lang w:eastAsia="en-AU"/>
              </w:rPr>
            </w:pPr>
            <w:r w:rsidRPr="0074530F">
              <w:rPr>
                <w:rFonts w:eastAsia="Times New Roman"/>
                <w:b/>
                <w:bCs/>
                <w:color w:val="000000"/>
                <w:szCs w:val="19"/>
                <w:lang w:eastAsia="en-AU"/>
              </w:rPr>
              <w:t>2029</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792351EE" w14:textId="77777777" w:rsidR="0074530F" w:rsidRPr="0074530F" w:rsidRDefault="0074530F" w:rsidP="0074530F">
            <w:pPr>
              <w:spacing w:after="0" w:line="240" w:lineRule="auto"/>
              <w:jc w:val="right"/>
              <w:rPr>
                <w:rFonts w:eastAsia="Times New Roman"/>
                <w:b/>
                <w:bCs/>
                <w:color w:val="000000"/>
                <w:szCs w:val="19"/>
                <w:lang w:eastAsia="en-AU"/>
              </w:rPr>
            </w:pPr>
            <w:r w:rsidRPr="0074530F">
              <w:rPr>
                <w:rFonts w:eastAsia="Times New Roman"/>
                <w:b/>
                <w:bCs/>
                <w:color w:val="000000"/>
                <w:szCs w:val="19"/>
                <w:lang w:eastAsia="en-AU"/>
              </w:rPr>
              <w:t>2030</w:t>
            </w:r>
          </w:p>
        </w:tc>
      </w:tr>
      <w:tr w:rsidR="0074530F" w:rsidRPr="0074530F" w14:paraId="6BFE12A9" w14:textId="77777777" w:rsidTr="0074530F">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0A96855" w14:textId="77777777" w:rsidR="0074530F" w:rsidRPr="0074530F" w:rsidRDefault="0074530F" w:rsidP="0074530F">
            <w:pPr>
              <w:spacing w:after="0" w:line="240" w:lineRule="auto"/>
              <w:rPr>
                <w:rFonts w:eastAsia="Times New Roman"/>
                <w:color w:val="000000"/>
                <w:szCs w:val="19"/>
                <w:lang w:eastAsia="en-AU"/>
              </w:rPr>
            </w:pPr>
            <w:r w:rsidRPr="0074530F">
              <w:rPr>
                <w:rFonts w:eastAsia="Times New Roman"/>
                <w:color w:val="000000"/>
                <w:szCs w:val="19"/>
                <w:lang w:eastAsia="en-AU"/>
              </w:rPr>
              <w:t>NSW</w:t>
            </w:r>
          </w:p>
        </w:tc>
        <w:tc>
          <w:tcPr>
            <w:tcW w:w="820" w:type="dxa"/>
            <w:tcBorders>
              <w:top w:val="nil"/>
              <w:left w:val="nil"/>
              <w:bottom w:val="single" w:sz="8" w:space="0" w:color="auto"/>
              <w:right w:val="single" w:sz="8" w:space="0" w:color="auto"/>
            </w:tcBorders>
            <w:shd w:val="clear" w:color="auto" w:fill="auto"/>
            <w:noWrap/>
            <w:vAlign w:val="center"/>
            <w:hideMark/>
          </w:tcPr>
          <w:p w14:paraId="0E146DA2"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27.00</w:t>
            </w:r>
          </w:p>
        </w:tc>
        <w:tc>
          <w:tcPr>
            <w:tcW w:w="820" w:type="dxa"/>
            <w:tcBorders>
              <w:top w:val="nil"/>
              <w:left w:val="nil"/>
              <w:bottom w:val="single" w:sz="8" w:space="0" w:color="auto"/>
              <w:right w:val="single" w:sz="8" w:space="0" w:color="auto"/>
            </w:tcBorders>
            <w:shd w:val="clear" w:color="auto" w:fill="auto"/>
            <w:noWrap/>
            <w:vAlign w:val="center"/>
            <w:hideMark/>
          </w:tcPr>
          <w:p w14:paraId="40BE90C8"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27.25</w:t>
            </w:r>
          </w:p>
        </w:tc>
        <w:tc>
          <w:tcPr>
            <w:tcW w:w="820" w:type="dxa"/>
            <w:tcBorders>
              <w:top w:val="nil"/>
              <w:left w:val="nil"/>
              <w:bottom w:val="single" w:sz="8" w:space="0" w:color="auto"/>
              <w:right w:val="single" w:sz="8" w:space="0" w:color="auto"/>
            </w:tcBorders>
            <w:shd w:val="clear" w:color="auto" w:fill="auto"/>
            <w:noWrap/>
            <w:vAlign w:val="center"/>
            <w:hideMark/>
          </w:tcPr>
          <w:p w14:paraId="69C51395"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27.50</w:t>
            </w:r>
          </w:p>
        </w:tc>
        <w:tc>
          <w:tcPr>
            <w:tcW w:w="820" w:type="dxa"/>
            <w:tcBorders>
              <w:top w:val="nil"/>
              <w:left w:val="nil"/>
              <w:bottom w:val="single" w:sz="8" w:space="0" w:color="auto"/>
              <w:right w:val="single" w:sz="8" w:space="0" w:color="auto"/>
            </w:tcBorders>
            <w:shd w:val="clear" w:color="auto" w:fill="auto"/>
            <w:noWrap/>
            <w:vAlign w:val="center"/>
            <w:hideMark/>
          </w:tcPr>
          <w:p w14:paraId="488D2D8B"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27.96</w:t>
            </w:r>
          </w:p>
        </w:tc>
        <w:tc>
          <w:tcPr>
            <w:tcW w:w="820" w:type="dxa"/>
            <w:tcBorders>
              <w:top w:val="nil"/>
              <w:left w:val="nil"/>
              <w:bottom w:val="single" w:sz="8" w:space="0" w:color="auto"/>
              <w:right w:val="single" w:sz="8" w:space="0" w:color="auto"/>
            </w:tcBorders>
            <w:shd w:val="clear" w:color="auto" w:fill="auto"/>
            <w:noWrap/>
            <w:vAlign w:val="center"/>
            <w:hideMark/>
          </w:tcPr>
          <w:p w14:paraId="6B191558"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28.45</w:t>
            </w:r>
          </w:p>
        </w:tc>
        <w:tc>
          <w:tcPr>
            <w:tcW w:w="820" w:type="dxa"/>
            <w:tcBorders>
              <w:top w:val="nil"/>
              <w:left w:val="nil"/>
              <w:bottom w:val="single" w:sz="8" w:space="0" w:color="auto"/>
              <w:right w:val="single" w:sz="8" w:space="0" w:color="auto"/>
            </w:tcBorders>
            <w:shd w:val="clear" w:color="auto" w:fill="auto"/>
            <w:noWrap/>
            <w:vAlign w:val="center"/>
            <w:hideMark/>
          </w:tcPr>
          <w:p w14:paraId="3C54C7BB"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28.99</w:t>
            </w:r>
          </w:p>
        </w:tc>
        <w:tc>
          <w:tcPr>
            <w:tcW w:w="820" w:type="dxa"/>
            <w:tcBorders>
              <w:top w:val="nil"/>
              <w:left w:val="nil"/>
              <w:bottom w:val="single" w:sz="8" w:space="0" w:color="auto"/>
              <w:right w:val="single" w:sz="8" w:space="0" w:color="auto"/>
            </w:tcBorders>
            <w:shd w:val="clear" w:color="auto" w:fill="auto"/>
            <w:noWrap/>
            <w:vAlign w:val="center"/>
            <w:hideMark/>
          </w:tcPr>
          <w:p w14:paraId="1B7F2707"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29.44</w:t>
            </w:r>
          </w:p>
        </w:tc>
        <w:tc>
          <w:tcPr>
            <w:tcW w:w="820" w:type="dxa"/>
            <w:tcBorders>
              <w:top w:val="nil"/>
              <w:left w:val="nil"/>
              <w:bottom w:val="single" w:sz="8" w:space="0" w:color="auto"/>
              <w:right w:val="single" w:sz="8" w:space="0" w:color="auto"/>
            </w:tcBorders>
            <w:shd w:val="clear" w:color="auto" w:fill="auto"/>
            <w:noWrap/>
            <w:vAlign w:val="center"/>
            <w:hideMark/>
          </w:tcPr>
          <w:p w14:paraId="78090611"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31.12</w:t>
            </w:r>
          </w:p>
        </w:tc>
        <w:tc>
          <w:tcPr>
            <w:tcW w:w="820" w:type="dxa"/>
            <w:tcBorders>
              <w:top w:val="nil"/>
              <w:left w:val="nil"/>
              <w:bottom w:val="single" w:sz="8" w:space="0" w:color="auto"/>
              <w:right w:val="single" w:sz="8" w:space="0" w:color="auto"/>
            </w:tcBorders>
            <w:shd w:val="clear" w:color="auto" w:fill="auto"/>
            <w:noWrap/>
            <w:vAlign w:val="center"/>
            <w:hideMark/>
          </w:tcPr>
          <w:p w14:paraId="0D3AA1CE"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31.44</w:t>
            </w:r>
          </w:p>
        </w:tc>
        <w:tc>
          <w:tcPr>
            <w:tcW w:w="820" w:type="dxa"/>
            <w:tcBorders>
              <w:top w:val="nil"/>
              <w:left w:val="nil"/>
              <w:bottom w:val="single" w:sz="8" w:space="0" w:color="auto"/>
              <w:right w:val="single" w:sz="8" w:space="0" w:color="auto"/>
            </w:tcBorders>
            <w:shd w:val="clear" w:color="auto" w:fill="auto"/>
            <w:noWrap/>
            <w:vAlign w:val="center"/>
            <w:hideMark/>
          </w:tcPr>
          <w:p w14:paraId="1D5E1768"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31.68</w:t>
            </w:r>
          </w:p>
        </w:tc>
        <w:tc>
          <w:tcPr>
            <w:tcW w:w="820" w:type="dxa"/>
            <w:tcBorders>
              <w:top w:val="nil"/>
              <w:left w:val="nil"/>
              <w:bottom w:val="single" w:sz="8" w:space="0" w:color="auto"/>
              <w:right w:val="single" w:sz="8" w:space="0" w:color="auto"/>
            </w:tcBorders>
            <w:shd w:val="clear" w:color="auto" w:fill="auto"/>
            <w:noWrap/>
            <w:vAlign w:val="center"/>
            <w:hideMark/>
          </w:tcPr>
          <w:p w14:paraId="3DB4B3C5"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31.97</w:t>
            </w:r>
          </w:p>
        </w:tc>
        <w:tc>
          <w:tcPr>
            <w:tcW w:w="820" w:type="dxa"/>
            <w:tcBorders>
              <w:top w:val="nil"/>
              <w:left w:val="nil"/>
              <w:bottom w:val="single" w:sz="8" w:space="0" w:color="auto"/>
              <w:right w:val="single" w:sz="8" w:space="0" w:color="auto"/>
            </w:tcBorders>
            <w:shd w:val="clear" w:color="auto" w:fill="auto"/>
            <w:noWrap/>
            <w:vAlign w:val="center"/>
            <w:hideMark/>
          </w:tcPr>
          <w:p w14:paraId="58614EE0"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32.25</w:t>
            </w:r>
          </w:p>
        </w:tc>
        <w:tc>
          <w:tcPr>
            <w:tcW w:w="820" w:type="dxa"/>
            <w:tcBorders>
              <w:top w:val="nil"/>
              <w:left w:val="nil"/>
              <w:bottom w:val="single" w:sz="8" w:space="0" w:color="auto"/>
              <w:right w:val="single" w:sz="8" w:space="0" w:color="auto"/>
            </w:tcBorders>
            <w:shd w:val="clear" w:color="auto" w:fill="auto"/>
            <w:noWrap/>
            <w:vAlign w:val="center"/>
            <w:hideMark/>
          </w:tcPr>
          <w:p w14:paraId="281BDE10"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32.51</w:t>
            </w:r>
          </w:p>
        </w:tc>
        <w:tc>
          <w:tcPr>
            <w:tcW w:w="820" w:type="dxa"/>
            <w:tcBorders>
              <w:top w:val="nil"/>
              <w:left w:val="nil"/>
              <w:bottom w:val="single" w:sz="8" w:space="0" w:color="auto"/>
              <w:right w:val="single" w:sz="8" w:space="0" w:color="auto"/>
            </w:tcBorders>
            <w:shd w:val="clear" w:color="auto" w:fill="auto"/>
            <w:noWrap/>
            <w:vAlign w:val="center"/>
            <w:hideMark/>
          </w:tcPr>
          <w:p w14:paraId="5022DADC"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32.68</w:t>
            </w:r>
          </w:p>
        </w:tc>
        <w:tc>
          <w:tcPr>
            <w:tcW w:w="820" w:type="dxa"/>
            <w:tcBorders>
              <w:top w:val="nil"/>
              <w:left w:val="nil"/>
              <w:bottom w:val="single" w:sz="8" w:space="0" w:color="auto"/>
              <w:right w:val="single" w:sz="8" w:space="0" w:color="auto"/>
            </w:tcBorders>
            <w:shd w:val="clear" w:color="auto" w:fill="auto"/>
            <w:noWrap/>
            <w:vAlign w:val="center"/>
            <w:hideMark/>
          </w:tcPr>
          <w:p w14:paraId="64331BF6"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32.94</w:t>
            </w:r>
          </w:p>
        </w:tc>
        <w:tc>
          <w:tcPr>
            <w:tcW w:w="820" w:type="dxa"/>
            <w:tcBorders>
              <w:top w:val="nil"/>
              <w:left w:val="nil"/>
              <w:bottom w:val="single" w:sz="8" w:space="0" w:color="auto"/>
              <w:right w:val="single" w:sz="8" w:space="0" w:color="auto"/>
            </w:tcBorders>
            <w:shd w:val="clear" w:color="auto" w:fill="auto"/>
            <w:noWrap/>
            <w:vAlign w:val="center"/>
            <w:hideMark/>
          </w:tcPr>
          <w:p w14:paraId="17C497BE"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33.21</w:t>
            </w:r>
          </w:p>
        </w:tc>
      </w:tr>
      <w:tr w:rsidR="0074530F" w:rsidRPr="0074530F" w14:paraId="192406EC" w14:textId="77777777" w:rsidTr="0074530F">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D1ED7E8" w14:textId="77777777" w:rsidR="0074530F" w:rsidRPr="0074530F" w:rsidRDefault="0074530F" w:rsidP="0074530F">
            <w:pPr>
              <w:spacing w:after="0" w:line="240" w:lineRule="auto"/>
              <w:rPr>
                <w:rFonts w:eastAsia="Times New Roman"/>
                <w:color w:val="000000"/>
                <w:szCs w:val="19"/>
                <w:lang w:eastAsia="en-AU"/>
              </w:rPr>
            </w:pPr>
            <w:r w:rsidRPr="0074530F">
              <w:rPr>
                <w:rFonts w:eastAsia="Times New Roman"/>
                <w:color w:val="000000"/>
                <w:szCs w:val="19"/>
                <w:lang w:eastAsia="en-AU"/>
              </w:rPr>
              <w:t>VIC</w:t>
            </w:r>
          </w:p>
        </w:tc>
        <w:tc>
          <w:tcPr>
            <w:tcW w:w="820" w:type="dxa"/>
            <w:tcBorders>
              <w:top w:val="nil"/>
              <w:left w:val="nil"/>
              <w:bottom w:val="single" w:sz="8" w:space="0" w:color="auto"/>
              <w:right w:val="single" w:sz="8" w:space="0" w:color="auto"/>
            </w:tcBorders>
            <w:shd w:val="clear" w:color="auto" w:fill="auto"/>
            <w:noWrap/>
            <w:vAlign w:val="center"/>
            <w:hideMark/>
          </w:tcPr>
          <w:p w14:paraId="734D9228"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28.41</w:t>
            </w:r>
          </w:p>
        </w:tc>
        <w:tc>
          <w:tcPr>
            <w:tcW w:w="820" w:type="dxa"/>
            <w:tcBorders>
              <w:top w:val="nil"/>
              <w:left w:val="nil"/>
              <w:bottom w:val="single" w:sz="8" w:space="0" w:color="auto"/>
              <w:right w:val="single" w:sz="8" w:space="0" w:color="auto"/>
            </w:tcBorders>
            <w:shd w:val="clear" w:color="auto" w:fill="auto"/>
            <w:noWrap/>
            <w:vAlign w:val="center"/>
            <w:hideMark/>
          </w:tcPr>
          <w:p w14:paraId="01ECEF30"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28.57</w:t>
            </w:r>
          </w:p>
        </w:tc>
        <w:tc>
          <w:tcPr>
            <w:tcW w:w="820" w:type="dxa"/>
            <w:tcBorders>
              <w:top w:val="nil"/>
              <w:left w:val="nil"/>
              <w:bottom w:val="single" w:sz="8" w:space="0" w:color="auto"/>
              <w:right w:val="single" w:sz="8" w:space="0" w:color="auto"/>
            </w:tcBorders>
            <w:shd w:val="clear" w:color="auto" w:fill="auto"/>
            <w:noWrap/>
            <w:vAlign w:val="center"/>
            <w:hideMark/>
          </w:tcPr>
          <w:p w14:paraId="79A0B237"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28.82</w:t>
            </w:r>
          </w:p>
        </w:tc>
        <w:tc>
          <w:tcPr>
            <w:tcW w:w="820" w:type="dxa"/>
            <w:tcBorders>
              <w:top w:val="nil"/>
              <w:left w:val="nil"/>
              <w:bottom w:val="single" w:sz="8" w:space="0" w:color="auto"/>
              <w:right w:val="single" w:sz="8" w:space="0" w:color="auto"/>
            </w:tcBorders>
            <w:shd w:val="clear" w:color="auto" w:fill="auto"/>
            <w:noWrap/>
            <w:vAlign w:val="center"/>
            <w:hideMark/>
          </w:tcPr>
          <w:p w14:paraId="24E1E783"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29.29</w:t>
            </w:r>
          </w:p>
        </w:tc>
        <w:tc>
          <w:tcPr>
            <w:tcW w:w="820" w:type="dxa"/>
            <w:tcBorders>
              <w:top w:val="nil"/>
              <w:left w:val="nil"/>
              <w:bottom w:val="single" w:sz="8" w:space="0" w:color="auto"/>
              <w:right w:val="single" w:sz="8" w:space="0" w:color="auto"/>
            </w:tcBorders>
            <w:shd w:val="clear" w:color="auto" w:fill="auto"/>
            <w:noWrap/>
            <w:vAlign w:val="center"/>
            <w:hideMark/>
          </w:tcPr>
          <w:p w14:paraId="097B5CFE"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29.80</w:t>
            </w:r>
          </w:p>
        </w:tc>
        <w:tc>
          <w:tcPr>
            <w:tcW w:w="820" w:type="dxa"/>
            <w:tcBorders>
              <w:top w:val="nil"/>
              <w:left w:val="nil"/>
              <w:bottom w:val="single" w:sz="8" w:space="0" w:color="auto"/>
              <w:right w:val="single" w:sz="8" w:space="0" w:color="auto"/>
            </w:tcBorders>
            <w:shd w:val="clear" w:color="auto" w:fill="auto"/>
            <w:noWrap/>
            <w:vAlign w:val="center"/>
            <w:hideMark/>
          </w:tcPr>
          <w:p w14:paraId="5CAB2BED"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30.33</w:t>
            </w:r>
          </w:p>
        </w:tc>
        <w:tc>
          <w:tcPr>
            <w:tcW w:w="820" w:type="dxa"/>
            <w:tcBorders>
              <w:top w:val="nil"/>
              <w:left w:val="nil"/>
              <w:bottom w:val="single" w:sz="8" w:space="0" w:color="auto"/>
              <w:right w:val="single" w:sz="8" w:space="0" w:color="auto"/>
            </w:tcBorders>
            <w:shd w:val="clear" w:color="auto" w:fill="auto"/>
            <w:noWrap/>
            <w:vAlign w:val="center"/>
            <w:hideMark/>
          </w:tcPr>
          <w:p w14:paraId="2DC11105"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30.79</w:t>
            </w:r>
          </w:p>
        </w:tc>
        <w:tc>
          <w:tcPr>
            <w:tcW w:w="820" w:type="dxa"/>
            <w:tcBorders>
              <w:top w:val="nil"/>
              <w:left w:val="nil"/>
              <w:bottom w:val="single" w:sz="8" w:space="0" w:color="auto"/>
              <w:right w:val="single" w:sz="8" w:space="0" w:color="auto"/>
            </w:tcBorders>
            <w:shd w:val="clear" w:color="auto" w:fill="auto"/>
            <w:noWrap/>
            <w:vAlign w:val="center"/>
            <w:hideMark/>
          </w:tcPr>
          <w:p w14:paraId="62B6B233"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32.12</w:t>
            </w:r>
          </w:p>
        </w:tc>
        <w:tc>
          <w:tcPr>
            <w:tcW w:w="820" w:type="dxa"/>
            <w:tcBorders>
              <w:top w:val="nil"/>
              <w:left w:val="nil"/>
              <w:bottom w:val="single" w:sz="8" w:space="0" w:color="auto"/>
              <w:right w:val="single" w:sz="8" w:space="0" w:color="auto"/>
            </w:tcBorders>
            <w:shd w:val="clear" w:color="auto" w:fill="auto"/>
            <w:noWrap/>
            <w:vAlign w:val="center"/>
            <w:hideMark/>
          </w:tcPr>
          <w:p w14:paraId="15DF3003"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32.34</w:t>
            </w:r>
          </w:p>
        </w:tc>
        <w:tc>
          <w:tcPr>
            <w:tcW w:w="820" w:type="dxa"/>
            <w:tcBorders>
              <w:top w:val="nil"/>
              <w:left w:val="nil"/>
              <w:bottom w:val="single" w:sz="8" w:space="0" w:color="auto"/>
              <w:right w:val="single" w:sz="8" w:space="0" w:color="auto"/>
            </w:tcBorders>
            <w:shd w:val="clear" w:color="auto" w:fill="auto"/>
            <w:noWrap/>
            <w:vAlign w:val="center"/>
            <w:hideMark/>
          </w:tcPr>
          <w:p w14:paraId="2E41A2A1"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32.46</w:t>
            </w:r>
          </w:p>
        </w:tc>
        <w:tc>
          <w:tcPr>
            <w:tcW w:w="820" w:type="dxa"/>
            <w:tcBorders>
              <w:top w:val="nil"/>
              <w:left w:val="nil"/>
              <w:bottom w:val="single" w:sz="8" w:space="0" w:color="auto"/>
              <w:right w:val="single" w:sz="8" w:space="0" w:color="auto"/>
            </w:tcBorders>
            <w:shd w:val="clear" w:color="auto" w:fill="auto"/>
            <w:noWrap/>
            <w:vAlign w:val="center"/>
            <w:hideMark/>
          </w:tcPr>
          <w:p w14:paraId="2708D587"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32.73</w:t>
            </w:r>
          </w:p>
        </w:tc>
        <w:tc>
          <w:tcPr>
            <w:tcW w:w="820" w:type="dxa"/>
            <w:tcBorders>
              <w:top w:val="nil"/>
              <w:left w:val="nil"/>
              <w:bottom w:val="single" w:sz="8" w:space="0" w:color="auto"/>
              <w:right w:val="single" w:sz="8" w:space="0" w:color="auto"/>
            </w:tcBorders>
            <w:shd w:val="clear" w:color="auto" w:fill="auto"/>
            <w:noWrap/>
            <w:vAlign w:val="center"/>
            <w:hideMark/>
          </w:tcPr>
          <w:p w14:paraId="18F46A1F"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33.10</w:t>
            </w:r>
          </w:p>
        </w:tc>
        <w:tc>
          <w:tcPr>
            <w:tcW w:w="820" w:type="dxa"/>
            <w:tcBorders>
              <w:top w:val="nil"/>
              <w:left w:val="nil"/>
              <w:bottom w:val="single" w:sz="8" w:space="0" w:color="auto"/>
              <w:right w:val="single" w:sz="8" w:space="0" w:color="auto"/>
            </w:tcBorders>
            <w:shd w:val="clear" w:color="auto" w:fill="auto"/>
            <w:noWrap/>
            <w:vAlign w:val="center"/>
            <w:hideMark/>
          </w:tcPr>
          <w:p w14:paraId="7397E513"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33.38</w:t>
            </w:r>
          </w:p>
        </w:tc>
        <w:tc>
          <w:tcPr>
            <w:tcW w:w="820" w:type="dxa"/>
            <w:tcBorders>
              <w:top w:val="nil"/>
              <w:left w:val="nil"/>
              <w:bottom w:val="single" w:sz="8" w:space="0" w:color="auto"/>
              <w:right w:val="single" w:sz="8" w:space="0" w:color="auto"/>
            </w:tcBorders>
            <w:shd w:val="clear" w:color="auto" w:fill="auto"/>
            <w:noWrap/>
            <w:vAlign w:val="center"/>
            <w:hideMark/>
          </w:tcPr>
          <w:p w14:paraId="253C047D"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33.57</w:t>
            </w:r>
          </w:p>
        </w:tc>
        <w:tc>
          <w:tcPr>
            <w:tcW w:w="820" w:type="dxa"/>
            <w:tcBorders>
              <w:top w:val="nil"/>
              <w:left w:val="nil"/>
              <w:bottom w:val="single" w:sz="8" w:space="0" w:color="auto"/>
              <w:right w:val="single" w:sz="8" w:space="0" w:color="auto"/>
            </w:tcBorders>
            <w:shd w:val="clear" w:color="auto" w:fill="auto"/>
            <w:noWrap/>
            <w:vAlign w:val="center"/>
            <w:hideMark/>
          </w:tcPr>
          <w:p w14:paraId="0A84E92F"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33.77</w:t>
            </w:r>
          </w:p>
        </w:tc>
        <w:tc>
          <w:tcPr>
            <w:tcW w:w="820" w:type="dxa"/>
            <w:tcBorders>
              <w:top w:val="nil"/>
              <w:left w:val="nil"/>
              <w:bottom w:val="single" w:sz="8" w:space="0" w:color="auto"/>
              <w:right w:val="single" w:sz="8" w:space="0" w:color="auto"/>
            </w:tcBorders>
            <w:shd w:val="clear" w:color="auto" w:fill="auto"/>
            <w:noWrap/>
            <w:vAlign w:val="center"/>
            <w:hideMark/>
          </w:tcPr>
          <w:p w14:paraId="27F26546"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34.07</w:t>
            </w:r>
          </w:p>
        </w:tc>
      </w:tr>
      <w:tr w:rsidR="0074530F" w:rsidRPr="0074530F" w14:paraId="4047E4B0" w14:textId="77777777" w:rsidTr="0074530F">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62A5312" w14:textId="77777777" w:rsidR="0074530F" w:rsidRPr="0074530F" w:rsidRDefault="0074530F" w:rsidP="0074530F">
            <w:pPr>
              <w:spacing w:after="0" w:line="240" w:lineRule="auto"/>
              <w:rPr>
                <w:rFonts w:eastAsia="Times New Roman"/>
                <w:color w:val="000000"/>
                <w:szCs w:val="19"/>
                <w:lang w:eastAsia="en-AU"/>
              </w:rPr>
            </w:pPr>
            <w:r w:rsidRPr="0074530F">
              <w:rPr>
                <w:rFonts w:eastAsia="Times New Roman"/>
                <w:color w:val="000000"/>
                <w:szCs w:val="19"/>
                <w:lang w:eastAsia="en-AU"/>
              </w:rPr>
              <w:t>QLD</w:t>
            </w:r>
          </w:p>
        </w:tc>
        <w:tc>
          <w:tcPr>
            <w:tcW w:w="820" w:type="dxa"/>
            <w:tcBorders>
              <w:top w:val="nil"/>
              <w:left w:val="nil"/>
              <w:bottom w:val="single" w:sz="8" w:space="0" w:color="auto"/>
              <w:right w:val="single" w:sz="8" w:space="0" w:color="auto"/>
            </w:tcBorders>
            <w:shd w:val="clear" w:color="auto" w:fill="auto"/>
            <w:noWrap/>
            <w:vAlign w:val="center"/>
            <w:hideMark/>
          </w:tcPr>
          <w:p w14:paraId="70C18A04"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26.69</w:t>
            </w:r>
          </w:p>
        </w:tc>
        <w:tc>
          <w:tcPr>
            <w:tcW w:w="820" w:type="dxa"/>
            <w:tcBorders>
              <w:top w:val="nil"/>
              <w:left w:val="nil"/>
              <w:bottom w:val="single" w:sz="8" w:space="0" w:color="auto"/>
              <w:right w:val="single" w:sz="8" w:space="0" w:color="auto"/>
            </w:tcBorders>
            <w:shd w:val="clear" w:color="auto" w:fill="auto"/>
            <w:noWrap/>
            <w:vAlign w:val="center"/>
            <w:hideMark/>
          </w:tcPr>
          <w:p w14:paraId="4BD8A94C"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30.06</w:t>
            </w:r>
          </w:p>
        </w:tc>
        <w:tc>
          <w:tcPr>
            <w:tcW w:w="820" w:type="dxa"/>
            <w:tcBorders>
              <w:top w:val="nil"/>
              <w:left w:val="nil"/>
              <w:bottom w:val="single" w:sz="8" w:space="0" w:color="auto"/>
              <w:right w:val="single" w:sz="8" w:space="0" w:color="auto"/>
            </w:tcBorders>
            <w:shd w:val="clear" w:color="auto" w:fill="auto"/>
            <w:noWrap/>
            <w:vAlign w:val="center"/>
            <w:hideMark/>
          </w:tcPr>
          <w:p w14:paraId="51E3AD89"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29.96</w:t>
            </w:r>
          </w:p>
        </w:tc>
        <w:tc>
          <w:tcPr>
            <w:tcW w:w="820" w:type="dxa"/>
            <w:tcBorders>
              <w:top w:val="nil"/>
              <w:left w:val="nil"/>
              <w:bottom w:val="single" w:sz="8" w:space="0" w:color="auto"/>
              <w:right w:val="single" w:sz="8" w:space="0" w:color="auto"/>
            </w:tcBorders>
            <w:shd w:val="clear" w:color="auto" w:fill="auto"/>
            <w:noWrap/>
            <w:vAlign w:val="center"/>
            <w:hideMark/>
          </w:tcPr>
          <w:p w14:paraId="26855450"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27.74</w:t>
            </w:r>
          </w:p>
        </w:tc>
        <w:tc>
          <w:tcPr>
            <w:tcW w:w="820" w:type="dxa"/>
            <w:tcBorders>
              <w:top w:val="nil"/>
              <w:left w:val="nil"/>
              <w:bottom w:val="single" w:sz="8" w:space="0" w:color="auto"/>
              <w:right w:val="single" w:sz="8" w:space="0" w:color="auto"/>
            </w:tcBorders>
            <w:shd w:val="clear" w:color="auto" w:fill="auto"/>
            <w:noWrap/>
            <w:vAlign w:val="center"/>
            <w:hideMark/>
          </w:tcPr>
          <w:p w14:paraId="640037FC"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28.23</w:t>
            </w:r>
          </w:p>
        </w:tc>
        <w:tc>
          <w:tcPr>
            <w:tcW w:w="820" w:type="dxa"/>
            <w:tcBorders>
              <w:top w:val="nil"/>
              <w:left w:val="nil"/>
              <w:bottom w:val="single" w:sz="8" w:space="0" w:color="auto"/>
              <w:right w:val="single" w:sz="8" w:space="0" w:color="auto"/>
            </w:tcBorders>
            <w:shd w:val="clear" w:color="auto" w:fill="auto"/>
            <w:noWrap/>
            <w:vAlign w:val="center"/>
            <w:hideMark/>
          </w:tcPr>
          <w:p w14:paraId="77709DDA"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28.81</w:t>
            </w:r>
          </w:p>
        </w:tc>
        <w:tc>
          <w:tcPr>
            <w:tcW w:w="820" w:type="dxa"/>
            <w:tcBorders>
              <w:top w:val="nil"/>
              <w:left w:val="nil"/>
              <w:bottom w:val="single" w:sz="8" w:space="0" w:color="auto"/>
              <w:right w:val="single" w:sz="8" w:space="0" w:color="auto"/>
            </w:tcBorders>
            <w:shd w:val="clear" w:color="auto" w:fill="auto"/>
            <w:noWrap/>
            <w:vAlign w:val="center"/>
            <w:hideMark/>
          </w:tcPr>
          <w:p w14:paraId="3664B632"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27.67</w:t>
            </w:r>
          </w:p>
        </w:tc>
        <w:tc>
          <w:tcPr>
            <w:tcW w:w="820" w:type="dxa"/>
            <w:tcBorders>
              <w:top w:val="nil"/>
              <w:left w:val="nil"/>
              <w:bottom w:val="single" w:sz="8" w:space="0" w:color="auto"/>
              <w:right w:val="single" w:sz="8" w:space="0" w:color="auto"/>
            </w:tcBorders>
            <w:shd w:val="clear" w:color="auto" w:fill="auto"/>
            <w:noWrap/>
            <w:vAlign w:val="center"/>
            <w:hideMark/>
          </w:tcPr>
          <w:p w14:paraId="50AE7BB2"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29.16</w:t>
            </w:r>
          </w:p>
        </w:tc>
        <w:tc>
          <w:tcPr>
            <w:tcW w:w="820" w:type="dxa"/>
            <w:tcBorders>
              <w:top w:val="nil"/>
              <w:left w:val="nil"/>
              <w:bottom w:val="single" w:sz="8" w:space="0" w:color="auto"/>
              <w:right w:val="single" w:sz="8" w:space="0" w:color="auto"/>
            </w:tcBorders>
            <w:shd w:val="clear" w:color="auto" w:fill="auto"/>
            <w:noWrap/>
            <w:vAlign w:val="center"/>
            <w:hideMark/>
          </w:tcPr>
          <w:p w14:paraId="50CC4C35"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29.52</w:t>
            </w:r>
          </w:p>
        </w:tc>
        <w:tc>
          <w:tcPr>
            <w:tcW w:w="820" w:type="dxa"/>
            <w:tcBorders>
              <w:top w:val="nil"/>
              <w:left w:val="nil"/>
              <w:bottom w:val="single" w:sz="8" w:space="0" w:color="auto"/>
              <w:right w:val="single" w:sz="8" w:space="0" w:color="auto"/>
            </w:tcBorders>
            <w:shd w:val="clear" w:color="auto" w:fill="auto"/>
            <w:noWrap/>
            <w:vAlign w:val="center"/>
            <w:hideMark/>
          </w:tcPr>
          <w:p w14:paraId="48946059"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29.83</w:t>
            </w:r>
          </w:p>
        </w:tc>
        <w:tc>
          <w:tcPr>
            <w:tcW w:w="820" w:type="dxa"/>
            <w:tcBorders>
              <w:top w:val="nil"/>
              <w:left w:val="nil"/>
              <w:bottom w:val="single" w:sz="8" w:space="0" w:color="auto"/>
              <w:right w:val="single" w:sz="8" w:space="0" w:color="auto"/>
            </w:tcBorders>
            <w:shd w:val="clear" w:color="auto" w:fill="auto"/>
            <w:noWrap/>
            <w:vAlign w:val="center"/>
            <w:hideMark/>
          </w:tcPr>
          <w:p w14:paraId="7F412107"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30.23</w:t>
            </w:r>
          </w:p>
        </w:tc>
        <w:tc>
          <w:tcPr>
            <w:tcW w:w="820" w:type="dxa"/>
            <w:tcBorders>
              <w:top w:val="nil"/>
              <w:left w:val="nil"/>
              <w:bottom w:val="single" w:sz="8" w:space="0" w:color="auto"/>
              <w:right w:val="single" w:sz="8" w:space="0" w:color="auto"/>
            </w:tcBorders>
            <w:shd w:val="clear" w:color="auto" w:fill="auto"/>
            <w:noWrap/>
            <w:vAlign w:val="center"/>
            <w:hideMark/>
          </w:tcPr>
          <w:p w14:paraId="009CFC90"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30.63</w:t>
            </w:r>
          </w:p>
        </w:tc>
        <w:tc>
          <w:tcPr>
            <w:tcW w:w="820" w:type="dxa"/>
            <w:tcBorders>
              <w:top w:val="nil"/>
              <w:left w:val="nil"/>
              <w:bottom w:val="single" w:sz="8" w:space="0" w:color="auto"/>
              <w:right w:val="single" w:sz="8" w:space="0" w:color="auto"/>
            </w:tcBorders>
            <w:shd w:val="clear" w:color="auto" w:fill="auto"/>
            <w:noWrap/>
            <w:vAlign w:val="center"/>
            <w:hideMark/>
          </w:tcPr>
          <w:p w14:paraId="2191CCE6"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30.95</w:t>
            </w:r>
          </w:p>
        </w:tc>
        <w:tc>
          <w:tcPr>
            <w:tcW w:w="820" w:type="dxa"/>
            <w:tcBorders>
              <w:top w:val="nil"/>
              <w:left w:val="nil"/>
              <w:bottom w:val="single" w:sz="8" w:space="0" w:color="auto"/>
              <w:right w:val="single" w:sz="8" w:space="0" w:color="auto"/>
            </w:tcBorders>
            <w:shd w:val="clear" w:color="auto" w:fill="auto"/>
            <w:noWrap/>
            <w:vAlign w:val="center"/>
            <w:hideMark/>
          </w:tcPr>
          <w:p w14:paraId="716E49F3"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31.23</w:t>
            </w:r>
          </w:p>
        </w:tc>
        <w:tc>
          <w:tcPr>
            <w:tcW w:w="820" w:type="dxa"/>
            <w:tcBorders>
              <w:top w:val="nil"/>
              <w:left w:val="nil"/>
              <w:bottom w:val="single" w:sz="8" w:space="0" w:color="auto"/>
              <w:right w:val="single" w:sz="8" w:space="0" w:color="auto"/>
            </w:tcBorders>
            <w:shd w:val="clear" w:color="auto" w:fill="auto"/>
            <w:noWrap/>
            <w:vAlign w:val="center"/>
            <w:hideMark/>
          </w:tcPr>
          <w:p w14:paraId="2F17F60A"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31.51</w:t>
            </w:r>
          </w:p>
        </w:tc>
        <w:tc>
          <w:tcPr>
            <w:tcW w:w="820" w:type="dxa"/>
            <w:tcBorders>
              <w:top w:val="nil"/>
              <w:left w:val="nil"/>
              <w:bottom w:val="single" w:sz="8" w:space="0" w:color="auto"/>
              <w:right w:val="single" w:sz="8" w:space="0" w:color="auto"/>
            </w:tcBorders>
            <w:shd w:val="clear" w:color="auto" w:fill="auto"/>
            <w:noWrap/>
            <w:vAlign w:val="center"/>
            <w:hideMark/>
          </w:tcPr>
          <w:p w14:paraId="45469827"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31.86</w:t>
            </w:r>
          </w:p>
        </w:tc>
      </w:tr>
      <w:tr w:rsidR="0074530F" w:rsidRPr="0074530F" w14:paraId="02731EA0" w14:textId="77777777" w:rsidTr="0074530F">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11D0995" w14:textId="77777777" w:rsidR="0074530F" w:rsidRPr="0074530F" w:rsidRDefault="0074530F" w:rsidP="0074530F">
            <w:pPr>
              <w:spacing w:after="0" w:line="240" w:lineRule="auto"/>
              <w:rPr>
                <w:rFonts w:eastAsia="Times New Roman"/>
                <w:color w:val="000000"/>
                <w:szCs w:val="19"/>
                <w:lang w:eastAsia="en-AU"/>
              </w:rPr>
            </w:pPr>
            <w:r w:rsidRPr="0074530F">
              <w:rPr>
                <w:rFonts w:eastAsia="Times New Roman"/>
                <w:color w:val="000000"/>
                <w:szCs w:val="19"/>
                <w:lang w:eastAsia="en-AU"/>
              </w:rPr>
              <w:t>SA</w:t>
            </w:r>
          </w:p>
        </w:tc>
        <w:tc>
          <w:tcPr>
            <w:tcW w:w="820" w:type="dxa"/>
            <w:tcBorders>
              <w:top w:val="nil"/>
              <w:left w:val="nil"/>
              <w:bottom w:val="single" w:sz="8" w:space="0" w:color="auto"/>
              <w:right w:val="single" w:sz="8" w:space="0" w:color="auto"/>
            </w:tcBorders>
            <w:shd w:val="clear" w:color="auto" w:fill="auto"/>
            <w:noWrap/>
            <w:vAlign w:val="center"/>
            <w:hideMark/>
          </w:tcPr>
          <w:p w14:paraId="72056434"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28.93</w:t>
            </w:r>
          </w:p>
        </w:tc>
        <w:tc>
          <w:tcPr>
            <w:tcW w:w="820" w:type="dxa"/>
            <w:tcBorders>
              <w:top w:val="nil"/>
              <w:left w:val="nil"/>
              <w:bottom w:val="single" w:sz="8" w:space="0" w:color="auto"/>
              <w:right w:val="single" w:sz="8" w:space="0" w:color="auto"/>
            </w:tcBorders>
            <w:shd w:val="clear" w:color="auto" w:fill="auto"/>
            <w:noWrap/>
            <w:vAlign w:val="center"/>
            <w:hideMark/>
          </w:tcPr>
          <w:p w14:paraId="53E21F3E"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29.14</w:t>
            </w:r>
          </w:p>
        </w:tc>
        <w:tc>
          <w:tcPr>
            <w:tcW w:w="820" w:type="dxa"/>
            <w:tcBorders>
              <w:top w:val="nil"/>
              <w:left w:val="nil"/>
              <w:bottom w:val="single" w:sz="8" w:space="0" w:color="auto"/>
              <w:right w:val="single" w:sz="8" w:space="0" w:color="auto"/>
            </w:tcBorders>
            <w:shd w:val="clear" w:color="auto" w:fill="auto"/>
            <w:noWrap/>
            <w:vAlign w:val="center"/>
            <w:hideMark/>
          </w:tcPr>
          <w:p w14:paraId="24D56D35"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29.34</w:t>
            </w:r>
          </w:p>
        </w:tc>
        <w:tc>
          <w:tcPr>
            <w:tcW w:w="820" w:type="dxa"/>
            <w:tcBorders>
              <w:top w:val="nil"/>
              <w:left w:val="nil"/>
              <w:bottom w:val="single" w:sz="8" w:space="0" w:color="auto"/>
              <w:right w:val="single" w:sz="8" w:space="0" w:color="auto"/>
            </w:tcBorders>
            <w:shd w:val="clear" w:color="auto" w:fill="auto"/>
            <w:noWrap/>
            <w:vAlign w:val="center"/>
            <w:hideMark/>
          </w:tcPr>
          <w:p w14:paraId="2ACB625F"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29.76</w:t>
            </w:r>
          </w:p>
        </w:tc>
        <w:tc>
          <w:tcPr>
            <w:tcW w:w="820" w:type="dxa"/>
            <w:tcBorders>
              <w:top w:val="nil"/>
              <w:left w:val="nil"/>
              <w:bottom w:val="single" w:sz="8" w:space="0" w:color="auto"/>
              <w:right w:val="single" w:sz="8" w:space="0" w:color="auto"/>
            </w:tcBorders>
            <w:shd w:val="clear" w:color="auto" w:fill="auto"/>
            <w:noWrap/>
            <w:vAlign w:val="center"/>
            <w:hideMark/>
          </w:tcPr>
          <w:p w14:paraId="5789A15D"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30.26</w:t>
            </w:r>
          </w:p>
        </w:tc>
        <w:tc>
          <w:tcPr>
            <w:tcW w:w="820" w:type="dxa"/>
            <w:tcBorders>
              <w:top w:val="nil"/>
              <w:left w:val="nil"/>
              <w:bottom w:val="single" w:sz="8" w:space="0" w:color="auto"/>
              <w:right w:val="single" w:sz="8" w:space="0" w:color="auto"/>
            </w:tcBorders>
            <w:shd w:val="clear" w:color="auto" w:fill="auto"/>
            <w:noWrap/>
            <w:vAlign w:val="center"/>
            <w:hideMark/>
          </w:tcPr>
          <w:p w14:paraId="5600583B"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30.80</w:t>
            </w:r>
          </w:p>
        </w:tc>
        <w:tc>
          <w:tcPr>
            <w:tcW w:w="820" w:type="dxa"/>
            <w:tcBorders>
              <w:top w:val="nil"/>
              <w:left w:val="nil"/>
              <w:bottom w:val="single" w:sz="8" w:space="0" w:color="auto"/>
              <w:right w:val="single" w:sz="8" w:space="0" w:color="auto"/>
            </w:tcBorders>
            <w:shd w:val="clear" w:color="auto" w:fill="auto"/>
            <w:noWrap/>
            <w:vAlign w:val="center"/>
            <w:hideMark/>
          </w:tcPr>
          <w:p w14:paraId="6645BB67"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31.26</w:t>
            </w:r>
          </w:p>
        </w:tc>
        <w:tc>
          <w:tcPr>
            <w:tcW w:w="820" w:type="dxa"/>
            <w:tcBorders>
              <w:top w:val="nil"/>
              <w:left w:val="nil"/>
              <w:bottom w:val="single" w:sz="8" w:space="0" w:color="auto"/>
              <w:right w:val="single" w:sz="8" w:space="0" w:color="auto"/>
            </w:tcBorders>
            <w:shd w:val="clear" w:color="auto" w:fill="auto"/>
            <w:noWrap/>
            <w:vAlign w:val="center"/>
            <w:hideMark/>
          </w:tcPr>
          <w:p w14:paraId="1C3354CF"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32.35</w:t>
            </w:r>
          </w:p>
        </w:tc>
        <w:tc>
          <w:tcPr>
            <w:tcW w:w="820" w:type="dxa"/>
            <w:tcBorders>
              <w:top w:val="nil"/>
              <w:left w:val="nil"/>
              <w:bottom w:val="single" w:sz="8" w:space="0" w:color="auto"/>
              <w:right w:val="single" w:sz="8" w:space="0" w:color="auto"/>
            </w:tcBorders>
            <w:shd w:val="clear" w:color="auto" w:fill="auto"/>
            <w:noWrap/>
            <w:vAlign w:val="center"/>
            <w:hideMark/>
          </w:tcPr>
          <w:p w14:paraId="78493C5F"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32.56</w:t>
            </w:r>
          </w:p>
        </w:tc>
        <w:tc>
          <w:tcPr>
            <w:tcW w:w="820" w:type="dxa"/>
            <w:tcBorders>
              <w:top w:val="nil"/>
              <w:left w:val="nil"/>
              <w:bottom w:val="single" w:sz="8" w:space="0" w:color="auto"/>
              <w:right w:val="single" w:sz="8" w:space="0" w:color="auto"/>
            </w:tcBorders>
            <w:shd w:val="clear" w:color="auto" w:fill="auto"/>
            <w:noWrap/>
            <w:vAlign w:val="center"/>
            <w:hideMark/>
          </w:tcPr>
          <w:p w14:paraId="2C9E0B0A"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32.66</w:t>
            </w:r>
          </w:p>
        </w:tc>
        <w:tc>
          <w:tcPr>
            <w:tcW w:w="820" w:type="dxa"/>
            <w:tcBorders>
              <w:top w:val="nil"/>
              <w:left w:val="nil"/>
              <w:bottom w:val="single" w:sz="8" w:space="0" w:color="auto"/>
              <w:right w:val="single" w:sz="8" w:space="0" w:color="auto"/>
            </w:tcBorders>
            <w:shd w:val="clear" w:color="auto" w:fill="auto"/>
            <w:noWrap/>
            <w:vAlign w:val="center"/>
            <w:hideMark/>
          </w:tcPr>
          <w:p w14:paraId="461A424B"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32.89</w:t>
            </w:r>
          </w:p>
        </w:tc>
        <w:tc>
          <w:tcPr>
            <w:tcW w:w="820" w:type="dxa"/>
            <w:tcBorders>
              <w:top w:val="nil"/>
              <w:left w:val="nil"/>
              <w:bottom w:val="single" w:sz="8" w:space="0" w:color="auto"/>
              <w:right w:val="single" w:sz="8" w:space="0" w:color="auto"/>
            </w:tcBorders>
            <w:shd w:val="clear" w:color="auto" w:fill="auto"/>
            <w:noWrap/>
            <w:vAlign w:val="center"/>
            <w:hideMark/>
          </w:tcPr>
          <w:p w14:paraId="786E11E8"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33.20</w:t>
            </w:r>
          </w:p>
        </w:tc>
        <w:tc>
          <w:tcPr>
            <w:tcW w:w="820" w:type="dxa"/>
            <w:tcBorders>
              <w:top w:val="nil"/>
              <w:left w:val="nil"/>
              <w:bottom w:val="single" w:sz="8" w:space="0" w:color="auto"/>
              <w:right w:val="single" w:sz="8" w:space="0" w:color="auto"/>
            </w:tcBorders>
            <w:shd w:val="clear" w:color="auto" w:fill="auto"/>
            <w:noWrap/>
            <w:vAlign w:val="center"/>
            <w:hideMark/>
          </w:tcPr>
          <w:p w14:paraId="31B1E93E"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33.45</w:t>
            </w:r>
          </w:p>
        </w:tc>
        <w:tc>
          <w:tcPr>
            <w:tcW w:w="820" w:type="dxa"/>
            <w:tcBorders>
              <w:top w:val="nil"/>
              <w:left w:val="nil"/>
              <w:bottom w:val="single" w:sz="8" w:space="0" w:color="auto"/>
              <w:right w:val="single" w:sz="8" w:space="0" w:color="auto"/>
            </w:tcBorders>
            <w:shd w:val="clear" w:color="auto" w:fill="auto"/>
            <w:noWrap/>
            <w:vAlign w:val="center"/>
            <w:hideMark/>
          </w:tcPr>
          <w:p w14:paraId="114DC206"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33.61</w:t>
            </w:r>
          </w:p>
        </w:tc>
        <w:tc>
          <w:tcPr>
            <w:tcW w:w="820" w:type="dxa"/>
            <w:tcBorders>
              <w:top w:val="nil"/>
              <w:left w:val="nil"/>
              <w:bottom w:val="single" w:sz="8" w:space="0" w:color="auto"/>
              <w:right w:val="single" w:sz="8" w:space="0" w:color="auto"/>
            </w:tcBorders>
            <w:shd w:val="clear" w:color="auto" w:fill="auto"/>
            <w:noWrap/>
            <w:vAlign w:val="center"/>
            <w:hideMark/>
          </w:tcPr>
          <w:p w14:paraId="6F191321"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33.82</w:t>
            </w:r>
          </w:p>
        </w:tc>
        <w:tc>
          <w:tcPr>
            <w:tcW w:w="820" w:type="dxa"/>
            <w:tcBorders>
              <w:top w:val="nil"/>
              <w:left w:val="nil"/>
              <w:bottom w:val="single" w:sz="8" w:space="0" w:color="auto"/>
              <w:right w:val="single" w:sz="8" w:space="0" w:color="auto"/>
            </w:tcBorders>
            <w:shd w:val="clear" w:color="auto" w:fill="auto"/>
            <w:noWrap/>
            <w:vAlign w:val="center"/>
            <w:hideMark/>
          </w:tcPr>
          <w:p w14:paraId="2FFFC69C"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34.17</w:t>
            </w:r>
          </w:p>
        </w:tc>
      </w:tr>
      <w:tr w:rsidR="0074530F" w:rsidRPr="0074530F" w14:paraId="406D685E" w14:textId="77777777" w:rsidTr="0074530F">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56A8C56" w14:textId="77777777" w:rsidR="0074530F" w:rsidRPr="0074530F" w:rsidRDefault="0074530F" w:rsidP="0074530F">
            <w:pPr>
              <w:spacing w:after="0" w:line="240" w:lineRule="auto"/>
              <w:rPr>
                <w:rFonts w:eastAsia="Times New Roman"/>
                <w:color w:val="000000"/>
                <w:szCs w:val="19"/>
                <w:lang w:eastAsia="en-AU"/>
              </w:rPr>
            </w:pPr>
            <w:r w:rsidRPr="0074530F">
              <w:rPr>
                <w:rFonts w:eastAsia="Times New Roman"/>
                <w:color w:val="000000"/>
                <w:szCs w:val="19"/>
                <w:lang w:eastAsia="en-AU"/>
              </w:rPr>
              <w:t>WA</w:t>
            </w:r>
          </w:p>
        </w:tc>
        <w:tc>
          <w:tcPr>
            <w:tcW w:w="820" w:type="dxa"/>
            <w:tcBorders>
              <w:top w:val="nil"/>
              <w:left w:val="nil"/>
              <w:bottom w:val="single" w:sz="8" w:space="0" w:color="auto"/>
              <w:right w:val="single" w:sz="8" w:space="0" w:color="auto"/>
            </w:tcBorders>
            <w:shd w:val="clear" w:color="auto" w:fill="auto"/>
            <w:noWrap/>
            <w:vAlign w:val="center"/>
            <w:hideMark/>
          </w:tcPr>
          <w:p w14:paraId="3396792A"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24.60</w:t>
            </w:r>
          </w:p>
        </w:tc>
        <w:tc>
          <w:tcPr>
            <w:tcW w:w="820" w:type="dxa"/>
            <w:tcBorders>
              <w:top w:val="nil"/>
              <w:left w:val="nil"/>
              <w:bottom w:val="single" w:sz="8" w:space="0" w:color="auto"/>
              <w:right w:val="single" w:sz="8" w:space="0" w:color="auto"/>
            </w:tcBorders>
            <w:shd w:val="clear" w:color="auto" w:fill="auto"/>
            <w:noWrap/>
            <w:vAlign w:val="center"/>
            <w:hideMark/>
          </w:tcPr>
          <w:p w14:paraId="2EB31A66"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25.86</w:t>
            </w:r>
          </w:p>
        </w:tc>
        <w:tc>
          <w:tcPr>
            <w:tcW w:w="820" w:type="dxa"/>
            <w:tcBorders>
              <w:top w:val="nil"/>
              <w:left w:val="nil"/>
              <w:bottom w:val="single" w:sz="8" w:space="0" w:color="auto"/>
              <w:right w:val="single" w:sz="8" w:space="0" w:color="auto"/>
            </w:tcBorders>
            <w:shd w:val="clear" w:color="auto" w:fill="auto"/>
            <w:noWrap/>
            <w:vAlign w:val="center"/>
            <w:hideMark/>
          </w:tcPr>
          <w:p w14:paraId="2808823D"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25.86</w:t>
            </w:r>
          </w:p>
        </w:tc>
        <w:tc>
          <w:tcPr>
            <w:tcW w:w="820" w:type="dxa"/>
            <w:tcBorders>
              <w:top w:val="nil"/>
              <w:left w:val="nil"/>
              <w:bottom w:val="single" w:sz="8" w:space="0" w:color="auto"/>
              <w:right w:val="single" w:sz="8" w:space="0" w:color="auto"/>
            </w:tcBorders>
            <w:shd w:val="clear" w:color="auto" w:fill="auto"/>
            <w:noWrap/>
            <w:vAlign w:val="center"/>
            <w:hideMark/>
          </w:tcPr>
          <w:p w14:paraId="69792710"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25.73</w:t>
            </w:r>
          </w:p>
        </w:tc>
        <w:tc>
          <w:tcPr>
            <w:tcW w:w="820" w:type="dxa"/>
            <w:tcBorders>
              <w:top w:val="nil"/>
              <w:left w:val="nil"/>
              <w:bottom w:val="single" w:sz="8" w:space="0" w:color="auto"/>
              <w:right w:val="single" w:sz="8" w:space="0" w:color="auto"/>
            </w:tcBorders>
            <w:shd w:val="clear" w:color="auto" w:fill="auto"/>
            <w:noWrap/>
            <w:vAlign w:val="center"/>
            <w:hideMark/>
          </w:tcPr>
          <w:p w14:paraId="67DC86E6"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24.77</w:t>
            </w:r>
          </w:p>
        </w:tc>
        <w:tc>
          <w:tcPr>
            <w:tcW w:w="820" w:type="dxa"/>
            <w:tcBorders>
              <w:top w:val="nil"/>
              <w:left w:val="nil"/>
              <w:bottom w:val="single" w:sz="8" w:space="0" w:color="auto"/>
              <w:right w:val="single" w:sz="8" w:space="0" w:color="auto"/>
            </w:tcBorders>
            <w:shd w:val="clear" w:color="auto" w:fill="auto"/>
            <w:noWrap/>
            <w:vAlign w:val="center"/>
            <w:hideMark/>
          </w:tcPr>
          <w:p w14:paraId="12300996"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24.30</w:t>
            </w:r>
          </w:p>
        </w:tc>
        <w:tc>
          <w:tcPr>
            <w:tcW w:w="820" w:type="dxa"/>
            <w:tcBorders>
              <w:top w:val="nil"/>
              <w:left w:val="nil"/>
              <w:bottom w:val="single" w:sz="8" w:space="0" w:color="auto"/>
              <w:right w:val="single" w:sz="8" w:space="0" w:color="auto"/>
            </w:tcBorders>
            <w:shd w:val="clear" w:color="auto" w:fill="auto"/>
            <w:noWrap/>
            <w:vAlign w:val="center"/>
            <w:hideMark/>
          </w:tcPr>
          <w:p w14:paraId="57EC85C6"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24.96</w:t>
            </w:r>
          </w:p>
        </w:tc>
        <w:tc>
          <w:tcPr>
            <w:tcW w:w="820" w:type="dxa"/>
            <w:tcBorders>
              <w:top w:val="nil"/>
              <w:left w:val="nil"/>
              <w:bottom w:val="single" w:sz="8" w:space="0" w:color="auto"/>
              <w:right w:val="single" w:sz="8" w:space="0" w:color="auto"/>
            </w:tcBorders>
            <w:shd w:val="clear" w:color="auto" w:fill="auto"/>
            <w:noWrap/>
            <w:vAlign w:val="center"/>
            <w:hideMark/>
          </w:tcPr>
          <w:p w14:paraId="27D4E54E"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24.86</w:t>
            </w:r>
          </w:p>
        </w:tc>
        <w:tc>
          <w:tcPr>
            <w:tcW w:w="820" w:type="dxa"/>
            <w:tcBorders>
              <w:top w:val="nil"/>
              <w:left w:val="nil"/>
              <w:bottom w:val="single" w:sz="8" w:space="0" w:color="auto"/>
              <w:right w:val="single" w:sz="8" w:space="0" w:color="auto"/>
            </w:tcBorders>
            <w:shd w:val="clear" w:color="auto" w:fill="auto"/>
            <w:noWrap/>
            <w:vAlign w:val="center"/>
            <w:hideMark/>
          </w:tcPr>
          <w:p w14:paraId="2D6DBC27"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24.74</w:t>
            </w:r>
          </w:p>
        </w:tc>
        <w:tc>
          <w:tcPr>
            <w:tcW w:w="820" w:type="dxa"/>
            <w:tcBorders>
              <w:top w:val="nil"/>
              <w:left w:val="nil"/>
              <w:bottom w:val="single" w:sz="8" w:space="0" w:color="auto"/>
              <w:right w:val="single" w:sz="8" w:space="0" w:color="auto"/>
            </w:tcBorders>
            <w:shd w:val="clear" w:color="auto" w:fill="auto"/>
            <w:noWrap/>
            <w:vAlign w:val="center"/>
            <w:hideMark/>
          </w:tcPr>
          <w:p w14:paraId="65D7DD56"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24.38</w:t>
            </w:r>
          </w:p>
        </w:tc>
        <w:tc>
          <w:tcPr>
            <w:tcW w:w="820" w:type="dxa"/>
            <w:tcBorders>
              <w:top w:val="nil"/>
              <w:left w:val="nil"/>
              <w:bottom w:val="single" w:sz="8" w:space="0" w:color="auto"/>
              <w:right w:val="single" w:sz="8" w:space="0" w:color="auto"/>
            </w:tcBorders>
            <w:shd w:val="clear" w:color="auto" w:fill="auto"/>
            <w:noWrap/>
            <w:vAlign w:val="center"/>
            <w:hideMark/>
          </w:tcPr>
          <w:p w14:paraId="25531CC9"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24.28</w:t>
            </w:r>
          </w:p>
        </w:tc>
        <w:tc>
          <w:tcPr>
            <w:tcW w:w="820" w:type="dxa"/>
            <w:tcBorders>
              <w:top w:val="nil"/>
              <w:left w:val="nil"/>
              <w:bottom w:val="single" w:sz="8" w:space="0" w:color="auto"/>
              <w:right w:val="single" w:sz="8" w:space="0" w:color="auto"/>
            </w:tcBorders>
            <w:shd w:val="clear" w:color="auto" w:fill="auto"/>
            <w:noWrap/>
            <w:vAlign w:val="center"/>
            <w:hideMark/>
          </w:tcPr>
          <w:p w14:paraId="00841E1F"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24.24</w:t>
            </w:r>
          </w:p>
        </w:tc>
        <w:tc>
          <w:tcPr>
            <w:tcW w:w="820" w:type="dxa"/>
            <w:tcBorders>
              <w:top w:val="nil"/>
              <w:left w:val="nil"/>
              <w:bottom w:val="single" w:sz="8" w:space="0" w:color="auto"/>
              <w:right w:val="single" w:sz="8" w:space="0" w:color="auto"/>
            </w:tcBorders>
            <w:shd w:val="clear" w:color="auto" w:fill="auto"/>
            <w:noWrap/>
            <w:vAlign w:val="center"/>
            <w:hideMark/>
          </w:tcPr>
          <w:p w14:paraId="6784293B"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24.23</w:t>
            </w:r>
          </w:p>
        </w:tc>
        <w:tc>
          <w:tcPr>
            <w:tcW w:w="820" w:type="dxa"/>
            <w:tcBorders>
              <w:top w:val="nil"/>
              <w:left w:val="nil"/>
              <w:bottom w:val="single" w:sz="8" w:space="0" w:color="auto"/>
              <w:right w:val="single" w:sz="8" w:space="0" w:color="auto"/>
            </w:tcBorders>
            <w:shd w:val="clear" w:color="auto" w:fill="auto"/>
            <w:noWrap/>
            <w:vAlign w:val="center"/>
            <w:hideMark/>
          </w:tcPr>
          <w:p w14:paraId="542EAF73"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24.24</w:t>
            </w:r>
          </w:p>
        </w:tc>
        <w:tc>
          <w:tcPr>
            <w:tcW w:w="820" w:type="dxa"/>
            <w:tcBorders>
              <w:top w:val="nil"/>
              <w:left w:val="nil"/>
              <w:bottom w:val="single" w:sz="8" w:space="0" w:color="auto"/>
              <w:right w:val="single" w:sz="8" w:space="0" w:color="auto"/>
            </w:tcBorders>
            <w:shd w:val="clear" w:color="auto" w:fill="auto"/>
            <w:noWrap/>
            <w:vAlign w:val="center"/>
            <w:hideMark/>
          </w:tcPr>
          <w:p w14:paraId="1E0DAD1D"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24.24</w:t>
            </w:r>
          </w:p>
        </w:tc>
        <w:tc>
          <w:tcPr>
            <w:tcW w:w="820" w:type="dxa"/>
            <w:tcBorders>
              <w:top w:val="nil"/>
              <w:left w:val="nil"/>
              <w:bottom w:val="single" w:sz="8" w:space="0" w:color="auto"/>
              <w:right w:val="single" w:sz="8" w:space="0" w:color="auto"/>
            </w:tcBorders>
            <w:shd w:val="clear" w:color="auto" w:fill="auto"/>
            <w:noWrap/>
            <w:vAlign w:val="center"/>
            <w:hideMark/>
          </w:tcPr>
          <w:p w14:paraId="0DB6FF50"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23.85</w:t>
            </w:r>
          </w:p>
        </w:tc>
      </w:tr>
      <w:tr w:rsidR="0074530F" w:rsidRPr="0074530F" w14:paraId="0FF44C0D" w14:textId="77777777" w:rsidTr="0074530F">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049C2DA" w14:textId="77777777" w:rsidR="0074530F" w:rsidRPr="0074530F" w:rsidRDefault="0074530F" w:rsidP="0074530F">
            <w:pPr>
              <w:spacing w:after="0" w:line="240" w:lineRule="auto"/>
              <w:rPr>
                <w:rFonts w:eastAsia="Times New Roman"/>
                <w:color w:val="000000"/>
                <w:szCs w:val="19"/>
                <w:lang w:eastAsia="en-AU"/>
              </w:rPr>
            </w:pPr>
            <w:r w:rsidRPr="0074530F">
              <w:rPr>
                <w:rFonts w:eastAsia="Times New Roman"/>
                <w:color w:val="000000"/>
                <w:szCs w:val="19"/>
                <w:lang w:eastAsia="en-AU"/>
              </w:rPr>
              <w:t>TAS</w:t>
            </w:r>
          </w:p>
        </w:tc>
        <w:tc>
          <w:tcPr>
            <w:tcW w:w="820" w:type="dxa"/>
            <w:tcBorders>
              <w:top w:val="nil"/>
              <w:left w:val="nil"/>
              <w:bottom w:val="single" w:sz="8" w:space="0" w:color="auto"/>
              <w:right w:val="single" w:sz="8" w:space="0" w:color="auto"/>
            </w:tcBorders>
            <w:shd w:val="clear" w:color="auto" w:fill="auto"/>
            <w:noWrap/>
            <w:vAlign w:val="center"/>
            <w:hideMark/>
          </w:tcPr>
          <w:p w14:paraId="68C503D4"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25.86</w:t>
            </w:r>
          </w:p>
        </w:tc>
        <w:tc>
          <w:tcPr>
            <w:tcW w:w="820" w:type="dxa"/>
            <w:tcBorders>
              <w:top w:val="nil"/>
              <w:left w:val="nil"/>
              <w:bottom w:val="single" w:sz="8" w:space="0" w:color="auto"/>
              <w:right w:val="single" w:sz="8" w:space="0" w:color="auto"/>
            </w:tcBorders>
            <w:shd w:val="clear" w:color="auto" w:fill="auto"/>
            <w:noWrap/>
            <w:vAlign w:val="center"/>
            <w:hideMark/>
          </w:tcPr>
          <w:p w14:paraId="6930C5AA"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26.15</w:t>
            </w:r>
          </w:p>
        </w:tc>
        <w:tc>
          <w:tcPr>
            <w:tcW w:w="820" w:type="dxa"/>
            <w:tcBorders>
              <w:top w:val="nil"/>
              <w:left w:val="nil"/>
              <w:bottom w:val="single" w:sz="8" w:space="0" w:color="auto"/>
              <w:right w:val="single" w:sz="8" w:space="0" w:color="auto"/>
            </w:tcBorders>
            <w:shd w:val="clear" w:color="auto" w:fill="auto"/>
            <w:noWrap/>
            <w:vAlign w:val="center"/>
            <w:hideMark/>
          </w:tcPr>
          <w:p w14:paraId="0F1BE8F2"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26.39</w:t>
            </w:r>
          </w:p>
        </w:tc>
        <w:tc>
          <w:tcPr>
            <w:tcW w:w="820" w:type="dxa"/>
            <w:tcBorders>
              <w:top w:val="nil"/>
              <w:left w:val="nil"/>
              <w:bottom w:val="single" w:sz="8" w:space="0" w:color="auto"/>
              <w:right w:val="single" w:sz="8" w:space="0" w:color="auto"/>
            </w:tcBorders>
            <w:shd w:val="clear" w:color="auto" w:fill="auto"/>
            <w:noWrap/>
            <w:vAlign w:val="center"/>
            <w:hideMark/>
          </w:tcPr>
          <w:p w14:paraId="3CC44BC1"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26.87</w:t>
            </w:r>
          </w:p>
        </w:tc>
        <w:tc>
          <w:tcPr>
            <w:tcW w:w="820" w:type="dxa"/>
            <w:tcBorders>
              <w:top w:val="nil"/>
              <w:left w:val="nil"/>
              <w:bottom w:val="single" w:sz="8" w:space="0" w:color="auto"/>
              <w:right w:val="single" w:sz="8" w:space="0" w:color="auto"/>
            </w:tcBorders>
            <w:shd w:val="clear" w:color="auto" w:fill="auto"/>
            <w:noWrap/>
            <w:vAlign w:val="center"/>
            <w:hideMark/>
          </w:tcPr>
          <w:p w14:paraId="519AFBA9"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27.39</w:t>
            </w:r>
          </w:p>
        </w:tc>
        <w:tc>
          <w:tcPr>
            <w:tcW w:w="820" w:type="dxa"/>
            <w:tcBorders>
              <w:top w:val="nil"/>
              <w:left w:val="nil"/>
              <w:bottom w:val="single" w:sz="8" w:space="0" w:color="auto"/>
              <w:right w:val="single" w:sz="8" w:space="0" w:color="auto"/>
            </w:tcBorders>
            <w:shd w:val="clear" w:color="auto" w:fill="auto"/>
            <w:noWrap/>
            <w:vAlign w:val="center"/>
            <w:hideMark/>
          </w:tcPr>
          <w:p w14:paraId="41B56659"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27.94</w:t>
            </w:r>
          </w:p>
        </w:tc>
        <w:tc>
          <w:tcPr>
            <w:tcW w:w="820" w:type="dxa"/>
            <w:tcBorders>
              <w:top w:val="nil"/>
              <w:left w:val="nil"/>
              <w:bottom w:val="single" w:sz="8" w:space="0" w:color="auto"/>
              <w:right w:val="single" w:sz="8" w:space="0" w:color="auto"/>
            </w:tcBorders>
            <w:shd w:val="clear" w:color="auto" w:fill="auto"/>
            <w:noWrap/>
            <w:vAlign w:val="center"/>
            <w:hideMark/>
          </w:tcPr>
          <w:p w14:paraId="67244A02"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28.40</w:t>
            </w:r>
          </w:p>
        </w:tc>
        <w:tc>
          <w:tcPr>
            <w:tcW w:w="820" w:type="dxa"/>
            <w:tcBorders>
              <w:top w:val="nil"/>
              <w:left w:val="nil"/>
              <w:bottom w:val="single" w:sz="8" w:space="0" w:color="auto"/>
              <w:right w:val="single" w:sz="8" w:space="0" w:color="auto"/>
            </w:tcBorders>
            <w:shd w:val="clear" w:color="auto" w:fill="auto"/>
            <w:noWrap/>
            <w:vAlign w:val="center"/>
            <w:hideMark/>
          </w:tcPr>
          <w:p w14:paraId="76381B38"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29.71</w:t>
            </w:r>
          </w:p>
        </w:tc>
        <w:tc>
          <w:tcPr>
            <w:tcW w:w="820" w:type="dxa"/>
            <w:tcBorders>
              <w:top w:val="nil"/>
              <w:left w:val="nil"/>
              <w:bottom w:val="single" w:sz="8" w:space="0" w:color="auto"/>
              <w:right w:val="single" w:sz="8" w:space="0" w:color="auto"/>
            </w:tcBorders>
            <w:shd w:val="clear" w:color="auto" w:fill="auto"/>
            <w:noWrap/>
            <w:vAlign w:val="center"/>
            <w:hideMark/>
          </w:tcPr>
          <w:p w14:paraId="61793425"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29.96</w:t>
            </w:r>
          </w:p>
        </w:tc>
        <w:tc>
          <w:tcPr>
            <w:tcW w:w="820" w:type="dxa"/>
            <w:tcBorders>
              <w:top w:val="nil"/>
              <w:left w:val="nil"/>
              <w:bottom w:val="single" w:sz="8" w:space="0" w:color="auto"/>
              <w:right w:val="single" w:sz="8" w:space="0" w:color="auto"/>
            </w:tcBorders>
            <w:shd w:val="clear" w:color="auto" w:fill="auto"/>
            <w:noWrap/>
            <w:vAlign w:val="center"/>
            <w:hideMark/>
          </w:tcPr>
          <w:p w14:paraId="01D25293"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30.10</w:t>
            </w:r>
          </w:p>
        </w:tc>
        <w:tc>
          <w:tcPr>
            <w:tcW w:w="820" w:type="dxa"/>
            <w:tcBorders>
              <w:top w:val="nil"/>
              <w:left w:val="nil"/>
              <w:bottom w:val="single" w:sz="8" w:space="0" w:color="auto"/>
              <w:right w:val="single" w:sz="8" w:space="0" w:color="auto"/>
            </w:tcBorders>
            <w:shd w:val="clear" w:color="auto" w:fill="auto"/>
            <w:noWrap/>
            <w:vAlign w:val="center"/>
            <w:hideMark/>
          </w:tcPr>
          <w:p w14:paraId="7CB690CA"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30.40</w:t>
            </w:r>
          </w:p>
        </w:tc>
        <w:tc>
          <w:tcPr>
            <w:tcW w:w="820" w:type="dxa"/>
            <w:tcBorders>
              <w:top w:val="nil"/>
              <w:left w:val="nil"/>
              <w:bottom w:val="single" w:sz="8" w:space="0" w:color="auto"/>
              <w:right w:val="single" w:sz="8" w:space="0" w:color="auto"/>
            </w:tcBorders>
            <w:shd w:val="clear" w:color="auto" w:fill="auto"/>
            <w:noWrap/>
            <w:vAlign w:val="center"/>
            <w:hideMark/>
          </w:tcPr>
          <w:p w14:paraId="02DD88DB"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30.77</w:t>
            </w:r>
          </w:p>
        </w:tc>
        <w:tc>
          <w:tcPr>
            <w:tcW w:w="820" w:type="dxa"/>
            <w:tcBorders>
              <w:top w:val="nil"/>
              <w:left w:val="nil"/>
              <w:bottom w:val="single" w:sz="8" w:space="0" w:color="auto"/>
              <w:right w:val="single" w:sz="8" w:space="0" w:color="auto"/>
            </w:tcBorders>
            <w:shd w:val="clear" w:color="auto" w:fill="auto"/>
            <w:noWrap/>
            <w:vAlign w:val="center"/>
            <w:hideMark/>
          </w:tcPr>
          <w:p w14:paraId="07D7DA28"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31.09</w:t>
            </w:r>
          </w:p>
        </w:tc>
        <w:tc>
          <w:tcPr>
            <w:tcW w:w="820" w:type="dxa"/>
            <w:tcBorders>
              <w:top w:val="nil"/>
              <w:left w:val="nil"/>
              <w:bottom w:val="single" w:sz="8" w:space="0" w:color="auto"/>
              <w:right w:val="single" w:sz="8" w:space="0" w:color="auto"/>
            </w:tcBorders>
            <w:shd w:val="clear" w:color="auto" w:fill="auto"/>
            <w:noWrap/>
            <w:vAlign w:val="center"/>
            <w:hideMark/>
          </w:tcPr>
          <w:p w14:paraId="7ED8E488"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31.29</w:t>
            </w:r>
          </w:p>
        </w:tc>
        <w:tc>
          <w:tcPr>
            <w:tcW w:w="820" w:type="dxa"/>
            <w:tcBorders>
              <w:top w:val="nil"/>
              <w:left w:val="nil"/>
              <w:bottom w:val="single" w:sz="8" w:space="0" w:color="auto"/>
              <w:right w:val="single" w:sz="8" w:space="0" w:color="auto"/>
            </w:tcBorders>
            <w:shd w:val="clear" w:color="auto" w:fill="auto"/>
            <w:noWrap/>
            <w:vAlign w:val="center"/>
            <w:hideMark/>
          </w:tcPr>
          <w:p w14:paraId="61C4287C"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31.52</w:t>
            </w:r>
          </w:p>
        </w:tc>
        <w:tc>
          <w:tcPr>
            <w:tcW w:w="820" w:type="dxa"/>
            <w:tcBorders>
              <w:top w:val="nil"/>
              <w:left w:val="nil"/>
              <w:bottom w:val="single" w:sz="8" w:space="0" w:color="auto"/>
              <w:right w:val="single" w:sz="8" w:space="0" w:color="auto"/>
            </w:tcBorders>
            <w:shd w:val="clear" w:color="auto" w:fill="auto"/>
            <w:noWrap/>
            <w:vAlign w:val="center"/>
            <w:hideMark/>
          </w:tcPr>
          <w:p w14:paraId="3D520E1D"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31.83</w:t>
            </w:r>
          </w:p>
        </w:tc>
      </w:tr>
      <w:tr w:rsidR="0074530F" w:rsidRPr="0074530F" w14:paraId="4256DE50" w14:textId="77777777" w:rsidTr="0074530F">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A163636" w14:textId="77777777" w:rsidR="0074530F" w:rsidRPr="0074530F" w:rsidRDefault="0074530F" w:rsidP="0074530F">
            <w:pPr>
              <w:spacing w:after="0" w:line="240" w:lineRule="auto"/>
              <w:rPr>
                <w:rFonts w:eastAsia="Times New Roman"/>
                <w:color w:val="000000"/>
                <w:szCs w:val="19"/>
                <w:lang w:eastAsia="en-AU"/>
              </w:rPr>
            </w:pPr>
            <w:r w:rsidRPr="0074530F">
              <w:rPr>
                <w:rFonts w:eastAsia="Times New Roman"/>
                <w:color w:val="000000"/>
                <w:szCs w:val="19"/>
                <w:lang w:eastAsia="en-AU"/>
              </w:rPr>
              <w:t>NT</w:t>
            </w:r>
          </w:p>
        </w:tc>
        <w:tc>
          <w:tcPr>
            <w:tcW w:w="820" w:type="dxa"/>
            <w:tcBorders>
              <w:top w:val="nil"/>
              <w:left w:val="nil"/>
              <w:bottom w:val="single" w:sz="8" w:space="0" w:color="auto"/>
              <w:right w:val="single" w:sz="8" w:space="0" w:color="auto"/>
            </w:tcBorders>
            <w:shd w:val="clear" w:color="auto" w:fill="auto"/>
            <w:noWrap/>
            <w:vAlign w:val="center"/>
            <w:hideMark/>
          </w:tcPr>
          <w:p w14:paraId="312A84E4"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25.60</w:t>
            </w:r>
          </w:p>
        </w:tc>
        <w:tc>
          <w:tcPr>
            <w:tcW w:w="820" w:type="dxa"/>
            <w:tcBorders>
              <w:top w:val="nil"/>
              <w:left w:val="nil"/>
              <w:bottom w:val="single" w:sz="8" w:space="0" w:color="auto"/>
              <w:right w:val="single" w:sz="8" w:space="0" w:color="auto"/>
            </w:tcBorders>
            <w:shd w:val="clear" w:color="auto" w:fill="auto"/>
            <w:noWrap/>
            <w:vAlign w:val="center"/>
            <w:hideMark/>
          </w:tcPr>
          <w:p w14:paraId="4738FF69"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26.92</w:t>
            </w:r>
          </w:p>
        </w:tc>
        <w:tc>
          <w:tcPr>
            <w:tcW w:w="820" w:type="dxa"/>
            <w:tcBorders>
              <w:top w:val="nil"/>
              <w:left w:val="nil"/>
              <w:bottom w:val="single" w:sz="8" w:space="0" w:color="auto"/>
              <w:right w:val="single" w:sz="8" w:space="0" w:color="auto"/>
            </w:tcBorders>
            <w:shd w:val="clear" w:color="auto" w:fill="auto"/>
            <w:noWrap/>
            <w:vAlign w:val="center"/>
            <w:hideMark/>
          </w:tcPr>
          <w:p w14:paraId="70AB3E27"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26.91</w:t>
            </w:r>
          </w:p>
        </w:tc>
        <w:tc>
          <w:tcPr>
            <w:tcW w:w="820" w:type="dxa"/>
            <w:tcBorders>
              <w:top w:val="nil"/>
              <w:left w:val="nil"/>
              <w:bottom w:val="single" w:sz="8" w:space="0" w:color="auto"/>
              <w:right w:val="single" w:sz="8" w:space="0" w:color="auto"/>
            </w:tcBorders>
            <w:shd w:val="clear" w:color="auto" w:fill="auto"/>
            <w:noWrap/>
            <w:vAlign w:val="center"/>
            <w:hideMark/>
          </w:tcPr>
          <w:p w14:paraId="747C444B"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26.78</w:t>
            </w:r>
          </w:p>
        </w:tc>
        <w:tc>
          <w:tcPr>
            <w:tcW w:w="820" w:type="dxa"/>
            <w:tcBorders>
              <w:top w:val="nil"/>
              <w:left w:val="nil"/>
              <w:bottom w:val="single" w:sz="8" w:space="0" w:color="auto"/>
              <w:right w:val="single" w:sz="8" w:space="0" w:color="auto"/>
            </w:tcBorders>
            <w:shd w:val="clear" w:color="auto" w:fill="auto"/>
            <w:noWrap/>
            <w:vAlign w:val="center"/>
            <w:hideMark/>
          </w:tcPr>
          <w:p w14:paraId="5E54E143"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25.78</w:t>
            </w:r>
          </w:p>
        </w:tc>
        <w:tc>
          <w:tcPr>
            <w:tcW w:w="820" w:type="dxa"/>
            <w:tcBorders>
              <w:top w:val="nil"/>
              <w:left w:val="nil"/>
              <w:bottom w:val="single" w:sz="8" w:space="0" w:color="auto"/>
              <w:right w:val="single" w:sz="8" w:space="0" w:color="auto"/>
            </w:tcBorders>
            <w:shd w:val="clear" w:color="auto" w:fill="auto"/>
            <w:noWrap/>
            <w:vAlign w:val="center"/>
            <w:hideMark/>
          </w:tcPr>
          <w:p w14:paraId="7952B675"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25.29</w:t>
            </w:r>
          </w:p>
        </w:tc>
        <w:tc>
          <w:tcPr>
            <w:tcW w:w="820" w:type="dxa"/>
            <w:tcBorders>
              <w:top w:val="nil"/>
              <w:left w:val="nil"/>
              <w:bottom w:val="single" w:sz="8" w:space="0" w:color="auto"/>
              <w:right w:val="single" w:sz="8" w:space="0" w:color="auto"/>
            </w:tcBorders>
            <w:shd w:val="clear" w:color="auto" w:fill="auto"/>
            <w:noWrap/>
            <w:vAlign w:val="center"/>
            <w:hideMark/>
          </w:tcPr>
          <w:p w14:paraId="752E8EA7"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25.98</w:t>
            </w:r>
          </w:p>
        </w:tc>
        <w:tc>
          <w:tcPr>
            <w:tcW w:w="820" w:type="dxa"/>
            <w:tcBorders>
              <w:top w:val="nil"/>
              <w:left w:val="nil"/>
              <w:bottom w:val="single" w:sz="8" w:space="0" w:color="auto"/>
              <w:right w:val="single" w:sz="8" w:space="0" w:color="auto"/>
            </w:tcBorders>
            <w:shd w:val="clear" w:color="auto" w:fill="auto"/>
            <w:noWrap/>
            <w:vAlign w:val="center"/>
            <w:hideMark/>
          </w:tcPr>
          <w:p w14:paraId="16238918"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25.87</w:t>
            </w:r>
          </w:p>
        </w:tc>
        <w:tc>
          <w:tcPr>
            <w:tcW w:w="820" w:type="dxa"/>
            <w:tcBorders>
              <w:top w:val="nil"/>
              <w:left w:val="nil"/>
              <w:bottom w:val="single" w:sz="8" w:space="0" w:color="auto"/>
              <w:right w:val="single" w:sz="8" w:space="0" w:color="auto"/>
            </w:tcBorders>
            <w:shd w:val="clear" w:color="auto" w:fill="auto"/>
            <w:noWrap/>
            <w:vAlign w:val="center"/>
            <w:hideMark/>
          </w:tcPr>
          <w:p w14:paraId="6C4F0AE6"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25.75</w:t>
            </w:r>
          </w:p>
        </w:tc>
        <w:tc>
          <w:tcPr>
            <w:tcW w:w="820" w:type="dxa"/>
            <w:tcBorders>
              <w:top w:val="nil"/>
              <w:left w:val="nil"/>
              <w:bottom w:val="single" w:sz="8" w:space="0" w:color="auto"/>
              <w:right w:val="single" w:sz="8" w:space="0" w:color="auto"/>
            </w:tcBorders>
            <w:shd w:val="clear" w:color="auto" w:fill="auto"/>
            <w:noWrap/>
            <w:vAlign w:val="center"/>
            <w:hideMark/>
          </w:tcPr>
          <w:p w14:paraId="2F6207B3"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25.37</w:t>
            </w:r>
          </w:p>
        </w:tc>
        <w:tc>
          <w:tcPr>
            <w:tcW w:w="820" w:type="dxa"/>
            <w:tcBorders>
              <w:top w:val="nil"/>
              <w:left w:val="nil"/>
              <w:bottom w:val="single" w:sz="8" w:space="0" w:color="auto"/>
              <w:right w:val="single" w:sz="8" w:space="0" w:color="auto"/>
            </w:tcBorders>
            <w:shd w:val="clear" w:color="auto" w:fill="auto"/>
            <w:noWrap/>
            <w:vAlign w:val="center"/>
            <w:hideMark/>
          </w:tcPr>
          <w:p w14:paraId="5ECE3877"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25.27</w:t>
            </w:r>
          </w:p>
        </w:tc>
        <w:tc>
          <w:tcPr>
            <w:tcW w:w="820" w:type="dxa"/>
            <w:tcBorders>
              <w:top w:val="nil"/>
              <w:left w:val="nil"/>
              <w:bottom w:val="single" w:sz="8" w:space="0" w:color="auto"/>
              <w:right w:val="single" w:sz="8" w:space="0" w:color="auto"/>
            </w:tcBorders>
            <w:shd w:val="clear" w:color="auto" w:fill="auto"/>
            <w:noWrap/>
            <w:vAlign w:val="center"/>
            <w:hideMark/>
          </w:tcPr>
          <w:p w14:paraId="2859104A"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25.23</w:t>
            </w:r>
          </w:p>
        </w:tc>
        <w:tc>
          <w:tcPr>
            <w:tcW w:w="820" w:type="dxa"/>
            <w:tcBorders>
              <w:top w:val="nil"/>
              <w:left w:val="nil"/>
              <w:bottom w:val="single" w:sz="8" w:space="0" w:color="auto"/>
              <w:right w:val="single" w:sz="8" w:space="0" w:color="auto"/>
            </w:tcBorders>
            <w:shd w:val="clear" w:color="auto" w:fill="auto"/>
            <w:noWrap/>
            <w:vAlign w:val="center"/>
            <w:hideMark/>
          </w:tcPr>
          <w:p w14:paraId="7BD29F4D"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25.22</w:t>
            </w:r>
          </w:p>
        </w:tc>
        <w:tc>
          <w:tcPr>
            <w:tcW w:w="820" w:type="dxa"/>
            <w:tcBorders>
              <w:top w:val="nil"/>
              <w:left w:val="nil"/>
              <w:bottom w:val="single" w:sz="8" w:space="0" w:color="auto"/>
              <w:right w:val="single" w:sz="8" w:space="0" w:color="auto"/>
            </w:tcBorders>
            <w:shd w:val="clear" w:color="auto" w:fill="auto"/>
            <w:noWrap/>
            <w:vAlign w:val="center"/>
            <w:hideMark/>
          </w:tcPr>
          <w:p w14:paraId="5A36448F"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25.23</w:t>
            </w:r>
          </w:p>
        </w:tc>
        <w:tc>
          <w:tcPr>
            <w:tcW w:w="820" w:type="dxa"/>
            <w:tcBorders>
              <w:top w:val="nil"/>
              <w:left w:val="nil"/>
              <w:bottom w:val="single" w:sz="8" w:space="0" w:color="auto"/>
              <w:right w:val="single" w:sz="8" w:space="0" w:color="auto"/>
            </w:tcBorders>
            <w:shd w:val="clear" w:color="auto" w:fill="auto"/>
            <w:noWrap/>
            <w:vAlign w:val="center"/>
            <w:hideMark/>
          </w:tcPr>
          <w:p w14:paraId="6EF0F7E4"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25.23</w:t>
            </w:r>
          </w:p>
        </w:tc>
        <w:tc>
          <w:tcPr>
            <w:tcW w:w="820" w:type="dxa"/>
            <w:tcBorders>
              <w:top w:val="nil"/>
              <w:left w:val="nil"/>
              <w:bottom w:val="single" w:sz="8" w:space="0" w:color="auto"/>
              <w:right w:val="single" w:sz="8" w:space="0" w:color="auto"/>
            </w:tcBorders>
            <w:shd w:val="clear" w:color="auto" w:fill="auto"/>
            <w:noWrap/>
            <w:vAlign w:val="center"/>
            <w:hideMark/>
          </w:tcPr>
          <w:p w14:paraId="2D62CCC8"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24.82</w:t>
            </w:r>
          </w:p>
        </w:tc>
      </w:tr>
      <w:tr w:rsidR="0074530F" w:rsidRPr="0074530F" w14:paraId="5688D92B" w14:textId="77777777" w:rsidTr="0074530F">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99B6BBF" w14:textId="77777777" w:rsidR="0074530F" w:rsidRPr="0074530F" w:rsidRDefault="0074530F" w:rsidP="0074530F">
            <w:pPr>
              <w:spacing w:after="0" w:line="240" w:lineRule="auto"/>
              <w:rPr>
                <w:rFonts w:eastAsia="Times New Roman"/>
                <w:color w:val="000000"/>
                <w:szCs w:val="19"/>
                <w:lang w:eastAsia="en-AU"/>
              </w:rPr>
            </w:pPr>
            <w:r w:rsidRPr="0074530F">
              <w:rPr>
                <w:rFonts w:eastAsia="Times New Roman"/>
                <w:color w:val="000000"/>
                <w:szCs w:val="19"/>
                <w:lang w:eastAsia="en-AU"/>
              </w:rPr>
              <w:t>ACT</w:t>
            </w:r>
          </w:p>
        </w:tc>
        <w:tc>
          <w:tcPr>
            <w:tcW w:w="820" w:type="dxa"/>
            <w:tcBorders>
              <w:top w:val="nil"/>
              <w:left w:val="nil"/>
              <w:bottom w:val="single" w:sz="8" w:space="0" w:color="auto"/>
              <w:right w:val="single" w:sz="8" w:space="0" w:color="auto"/>
            </w:tcBorders>
            <w:shd w:val="clear" w:color="auto" w:fill="auto"/>
            <w:noWrap/>
            <w:vAlign w:val="center"/>
            <w:hideMark/>
          </w:tcPr>
          <w:p w14:paraId="7A813934"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18.09</w:t>
            </w:r>
          </w:p>
        </w:tc>
        <w:tc>
          <w:tcPr>
            <w:tcW w:w="820" w:type="dxa"/>
            <w:tcBorders>
              <w:top w:val="nil"/>
              <w:left w:val="nil"/>
              <w:bottom w:val="single" w:sz="8" w:space="0" w:color="auto"/>
              <w:right w:val="single" w:sz="8" w:space="0" w:color="auto"/>
            </w:tcBorders>
            <w:shd w:val="clear" w:color="auto" w:fill="auto"/>
            <w:noWrap/>
            <w:vAlign w:val="center"/>
            <w:hideMark/>
          </w:tcPr>
          <w:p w14:paraId="4A7C7048"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18.25</w:t>
            </w:r>
          </w:p>
        </w:tc>
        <w:tc>
          <w:tcPr>
            <w:tcW w:w="820" w:type="dxa"/>
            <w:tcBorders>
              <w:top w:val="nil"/>
              <w:left w:val="nil"/>
              <w:bottom w:val="single" w:sz="8" w:space="0" w:color="auto"/>
              <w:right w:val="single" w:sz="8" w:space="0" w:color="auto"/>
            </w:tcBorders>
            <w:shd w:val="clear" w:color="auto" w:fill="auto"/>
            <w:noWrap/>
            <w:vAlign w:val="center"/>
            <w:hideMark/>
          </w:tcPr>
          <w:p w14:paraId="22EC65AE"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18.43</w:t>
            </w:r>
          </w:p>
        </w:tc>
        <w:tc>
          <w:tcPr>
            <w:tcW w:w="820" w:type="dxa"/>
            <w:tcBorders>
              <w:top w:val="nil"/>
              <w:left w:val="nil"/>
              <w:bottom w:val="single" w:sz="8" w:space="0" w:color="auto"/>
              <w:right w:val="single" w:sz="8" w:space="0" w:color="auto"/>
            </w:tcBorders>
            <w:shd w:val="clear" w:color="auto" w:fill="auto"/>
            <w:noWrap/>
            <w:vAlign w:val="center"/>
            <w:hideMark/>
          </w:tcPr>
          <w:p w14:paraId="620590C9"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18.74</w:t>
            </w:r>
          </w:p>
        </w:tc>
        <w:tc>
          <w:tcPr>
            <w:tcW w:w="820" w:type="dxa"/>
            <w:tcBorders>
              <w:top w:val="nil"/>
              <w:left w:val="nil"/>
              <w:bottom w:val="single" w:sz="8" w:space="0" w:color="auto"/>
              <w:right w:val="single" w:sz="8" w:space="0" w:color="auto"/>
            </w:tcBorders>
            <w:shd w:val="clear" w:color="auto" w:fill="auto"/>
            <w:noWrap/>
            <w:vAlign w:val="center"/>
            <w:hideMark/>
          </w:tcPr>
          <w:p w14:paraId="0A90614A"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19.06</w:t>
            </w:r>
          </w:p>
        </w:tc>
        <w:tc>
          <w:tcPr>
            <w:tcW w:w="820" w:type="dxa"/>
            <w:tcBorders>
              <w:top w:val="nil"/>
              <w:left w:val="nil"/>
              <w:bottom w:val="single" w:sz="8" w:space="0" w:color="auto"/>
              <w:right w:val="single" w:sz="8" w:space="0" w:color="auto"/>
            </w:tcBorders>
            <w:shd w:val="clear" w:color="auto" w:fill="auto"/>
            <w:noWrap/>
            <w:vAlign w:val="center"/>
            <w:hideMark/>
          </w:tcPr>
          <w:p w14:paraId="5FF1076F"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19.42</w:t>
            </w:r>
          </w:p>
        </w:tc>
        <w:tc>
          <w:tcPr>
            <w:tcW w:w="820" w:type="dxa"/>
            <w:tcBorders>
              <w:top w:val="nil"/>
              <w:left w:val="nil"/>
              <w:bottom w:val="single" w:sz="8" w:space="0" w:color="auto"/>
              <w:right w:val="single" w:sz="8" w:space="0" w:color="auto"/>
            </w:tcBorders>
            <w:shd w:val="clear" w:color="auto" w:fill="auto"/>
            <w:noWrap/>
            <w:vAlign w:val="center"/>
            <w:hideMark/>
          </w:tcPr>
          <w:p w14:paraId="3CB705F7"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19.73</w:t>
            </w:r>
          </w:p>
        </w:tc>
        <w:tc>
          <w:tcPr>
            <w:tcW w:w="820" w:type="dxa"/>
            <w:tcBorders>
              <w:top w:val="nil"/>
              <w:left w:val="nil"/>
              <w:bottom w:val="single" w:sz="8" w:space="0" w:color="auto"/>
              <w:right w:val="single" w:sz="8" w:space="0" w:color="auto"/>
            </w:tcBorders>
            <w:shd w:val="clear" w:color="auto" w:fill="auto"/>
            <w:noWrap/>
            <w:vAlign w:val="center"/>
            <w:hideMark/>
          </w:tcPr>
          <w:p w14:paraId="546CA9FF"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20.85</w:t>
            </w:r>
          </w:p>
        </w:tc>
        <w:tc>
          <w:tcPr>
            <w:tcW w:w="820" w:type="dxa"/>
            <w:tcBorders>
              <w:top w:val="nil"/>
              <w:left w:val="nil"/>
              <w:bottom w:val="single" w:sz="8" w:space="0" w:color="auto"/>
              <w:right w:val="single" w:sz="8" w:space="0" w:color="auto"/>
            </w:tcBorders>
            <w:shd w:val="clear" w:color="auto" w:fill="auto"/>
            <w:noWrap/>
            <w:vAlign w:val="center"/>
            <w:hideMark/>
          </w:tcPr>
          <w:p w14:paraId="67C29099"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21.06</w:t>
            </w:r>
          </w:p>
        </w:tc>
        <w:tc>
          <w:tcPr>
            <w:tcW w:w="820" w:type="dxa"/>
            <w:tcBorders>
              <w:top w:val="nil"/>
              <w:left w:val="nil"/>
              <w:bottom w:val="single" w:sz="8" w:space="0" w:color="auto"/>
              <w:right w:val="single" w:sz="8" w:space="0" w:color="auto"/>
            </w:tcBorders>
            <w:shd w:val="clear" w:color="auto" w:fill="auto"/>
            <w:noWrap/>
            <w:vAlign w:val="center"/>
            <w:hideMark/>
          </w:tcPr>
          <w:p w14:paraId="2E322C2D"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21.23</w:t>
            </w:r>
          </w:p>
        </w:tc>
        <w:tc>
          <w:tcPr>
            <w:tcW w:w="820" w:type="dxa"/>
            <w:tcBorders>
              <w:top w:val="nil"/>
              <w:left w:val="nil"/>
              <w:bottom w:val="single" w:sz="8" w:space="0" w:color="auto"/>
              <w:right w:val="single" w:sz="8" w:space="0" w:color="auto"/>
            </w:tcBorders>
            <w:shd w:val="clear" w:color="auto" w:fill="auto"/>
            <w:noWrap/>
            <w:vAlign w:val="center"/>
            <w:hideMark/>
          </w:tcPr>
          <w:p w14:paraId="55D59815"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21.42</w:t>
            </w:r>
          </w:p>
        </w:tc>
        <w:tc>
          <w:tcPr>
            <w:tcW w:w="820" w:type="dxa"/>
            <w:tcBorders>
              <w:top w:val="nil"/>
              <w:left w:val="nil"/>
              <w:bottom w:val="single" w:sz="8" w:space="0" w:color="auto"/>
              <w:right w:val="single" w:sz="8" w:space="0" w:color="auto"/>
            </w:tcBorders>
            <w:shd w:val="clear" w:color="auto" w:fill="auto"/>
            <w:noWrap/>
            <w:vAlign w:val="center"/>
            <w:hideMark/>
          </w:tcPr>
          <w:p w14:paraId="7E384062"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21.61</w:t>
            </w:r>
          </w:p>
        </w:tc>
        <w:tc>
          <w:tcPr>
            <w:tcW w:w="820" w:type="dxa"/>
            <w:tcBorders>
              <w:top w:val="nil"/>
              <w:left w:val="nil"/>
              <w:bottom w:val="single" w:sz="8" w:space="0" w:color="auto"/>
              <w:right w:val="single" w:sz="8" w:space="0" w:color="auto"/>
            </w:tcBorders>
            <w:shd w:val="clear" w:color="auto" w:fill="auto"/>
            <w:noWrap/>
            <w:vAlign w:val="center"/>
            <w:hideMark/>
          </w:tcPr>
          <w:p w14:paraId="4F0AD8E0"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21.78</w:t>
            </w:r>
          </w:p>
        </w:tc>
        <w:tc>
          <w:tcPr>
            <w:tcW w:w="820" w:type="dxa"/>
            <w:tcBorders>
              <w:top w:val="nil"/>
              <w:left w:val="nil"/>
              <w:bottom w:val="single" w:sz="8" w:space="0" w:color="auto"/>
              <w:right w:val="single" w:sz="8" w:space="0" w:color="auto"/>
            </w:tcBorders>
            <w:shd w:val="clear" w:color="auto" w:fill="auto"/>
            <w:noWrap/>
            <w:vAlign w:val="center"/>
            <w:hideMark/>
          </w:tcPr>
          <w:p w14:paraId="6E2EEB27"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21.90</w:t>
            </w:r>
          </w:p>
        </w:tc>
        <w:tc>
          <w:tcPr>
            <w:tcW w:w="820" w:type="dxa"/>
            <w:tcBorders>
              <w:top w:val="nil"/>
              <w:left w:val="nil"/>
              <w:bottom w:val="single" w:sz="8" w:space="0" w:color="auto"/>
              <w:right w:val="single" w:sz="8" w:space="0" w:color="auto"/>
            </w:tcBorders>
            <w:shd w:val="clear" w:color="auto" w:fill="auto"/>
            <w:noWrap/>
            <w:vAlign w:val="center"/>
            <w:hideMark/>
          </w:tcPr>
          <w:p w14:paraId="190038F2"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22.07</w:t>
            </w:r>
          </w:p>
        </w:tc>
        <w:tc>
          <w:tcPr>
            <w:tcW w:w="820" w:type="dxa"/>
            <w:tcBorders>
              <w:top w:val="nil"/>
              <w:left w:val="nil"/>
              <w:bottom w:val="single" w:sz="8" w:space="0" w:color="auto"/>
              <w:right w:val="single" w:sz="8" w:space="0" w:color="auto"/>
            </w:tcBorders>
            <w:shd w:val="clear" w:color="auto" w:fill="auto"/>
            <w:noWrap/>
            <w:vAlign w:val="center"/>
            <w:hideMark/>
          </w:tcPr>
          <w:p w14:paraId="38956678" w14:textId="77777777" w:rsidR="0074530F" w:rsidRPr="0074530F" w:rsidRDefault="0074530F" w:rsidP="0074530F">
            <w:pPr>
              <w:spacing w:after="0" w:line="240" w:lineRule="auto"/>
              <w:jc w:val="right"/>
              <w:rPr>
                <w:rFonts w:eastAsia="Times New Roman"/>
                <w:color w:val="000000"/>
                <w:szCs w:val="19"/>
                <w:lang w:eastAsia="en-AU"/>
              </w:rPr>
            </w:pPr>
            <w:r w:rsidRPr="0074530F">
              <w:rPr>
                <w:rFonts w:eastAsia="Times New Roman"/>
                <w:color w:val="000000"/>
                <w:szCs w:val="19"/>
                <w:lang w:eastAsia="en-AU"/>
              </w:rPr>
              <w:t>22.25</w:t>
            </w:r>
          </w:p>
        </w:tc>
      </w:tr>
    </w:tbl>
    <w:p w14:paraId="525DB625" w14:textId="77777777" w:rsidR="00943597" w:rsidRDefault="00943597" w:rsidP="00972448"/>
    <w:p w14:paraId="25E1CB04" w14:textId="15E3AB4E" w:rsidR="0030223F" w:rsidRDefault="0030223F" w:rsidP="0030223F">
      <w:pPr>
        <w:pStyle w:val="Caption"/>
        <w:keepNext/>
      </w:pPr>
      <w:bookmarkStart w:id="252" w:name="_Toc479838702"/>
      <w:r>
        <w:t xml:space="preserve">Table </w:t>
      </w:r>
      <w:r>
        <w:fldChar w:fldCharType="begin"/>
      </w:r>
      <w:r>
        <w:instrText xml:space="preserve"> SEQ Table \* ARABIC </w:instrText>
      </w:r>
      <w:r>
        <w:fldChar w:fldCharType="separate"/>
      </w:r>
      <w:r w:rsidR="003818C1">
        <w:rPr>
          <w:noProof/>
        </w:rPr>
        <w:t>33</w:t>
      </w:r>
      <w:r>
        <w:fldChar w:fldCharType="end"/>
      </w:r>
      <w:r>
        <w:t xml:space="preserve">: </w:t>
      </w:r>
      <w:r w:rsidRPr="00AB77A2">
        <w:t>Long-run marginal electricity co</w:t>
      </w:r>
      <w:r w:rsidR="0074530F">
        <w:t>st for New Zealand (real NZ 2014</w:t>
      </w:r>
      <w:r w:rsidRPr="00AB77A2">
        <w:t xml:space="preserve"> cents/kWh)</w:t>
      </w:r>
      <w:bookmarkEnd w:id="252"/>
    </w:p>
    <w:tbl>
      <w:tblPr>
        <w:tblW w:w="14080" w:type="dxa"/>
        <w:tblInd w:w="-10" w:type="dxa"/>
        <w:tblLook w:val="04A0" w:firstRow="1" w:lastRow="0" w:firstColumn="1" w:lastColumn="0" w:noHBand="0" w:noVBand="1"/>
      </w:tblPr>
      <w:tblGrid>
        <w:gridCol w:w="960"/>
        <w:gridCol w:w="820"/>
        <w:gridCol w:w="820"/>
        <w:gridCol w:w="820"/>
        <w:gridCol w:w="820"/>
        <w:gridCol w:w="820"/>
        <w:gridCol w:w="820"/>
        <w:gridCol w:w="820"/>
        <w:gridCol w:w="820"/>
        <w:gridCol w:w="820"/>
        <w:gridCol w:w="820"/>
        <w:gridCol w:w="820"/>
        <w:gridCol w:w="820"/>
        <w:gridCol w:w="820"/>
        <w:gridCol w:w="820"/>
        <w:gridCol w:w="820"/>
        <w:gridCol w:w="820"/>
      </w:tblGrid>
      <w:tr w:rsidR="0074530F" w:rsidRPr="0074530F" w14:paraId="6D2CB0EB" w14:textId="77777777" w:rsidTr="0074530F">
        <w:trPr>
          <w:trHeight w:val="315"/>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669C36" w14:textId="77777777" w:rsidR="0074530F" w:rsidRPr="0074530F" w:rsidRDefault="0074530F" w:rsidP="0074530F">
            <w:pPr>
              <w:spacing w:after="0" w:line="240" w:lineRule="auto"/>
              <w:rPr>
                <w:rFonts w:ascii="Helvetica Neue Light" w:eastAsia="Times New Roman" w:hAnsi="Helvetica Neue Light"/>
                <w:color w:val="000000"/>
                <w:sz w:val="17"/>
                <w:szCs w:val="17"/>
                <w:lang w:eastAsia="en-AU"/>
              </w:rPr>
            </w:pPr>
            <w:r w:rsidRPr="0074530F">
              <w:rPr>
                <w:rFonts w:ascii="Helvetica Neue Light" w:eastAsia="Times New Roman" w:hAnsi="Helvetica Neue Light"/>
                <w:color w:val="000000"/>
                <w:sz w:val="17"/>
                <w:szCs w:val="17"/>
                <w:lang w:eastAsia="en-AU"/>
              </w:rPr>
              <w:t>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1F83B5E3" w14:textId="77777777" w:rsidR="0074530F" w:rsidRPr="0074530F" w:rsidRDefault="0074530F" w:rsidP="0074530F">
            <w:pPr>
              <w:spacing w:after="0" w:line="240" w:lineRule="auto"/>
              <w:jc w:val="center"/>
              <w:rPr>
                <w:rFonts w:eastAsia="Times New Roman"/>
                <w:b/>
                <w:bCs/>
                <w:color w:val="000000"/>
                <w:szCs w:val="19"/>
                <w:lang w:eastAsia="en-AU"/>
              </w:rPr>
            </w:pPr>
            <w:r w:rsidRPr="0074530F">
              <w:rPr>
                <w:rFonts w:eastAsia="Times New Roman"/>
                <w:b/>
                <w:bCs/>
                <w:color w:val="000000"/>
                <w:szCs w:val="19"/>
                <w:lang w:eastAsia="en-AU"/>
              </w:rPr>
              <w:t>2015</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1AE57918" w14:textId="77777777" w:rsidR="0074530F" w:rsidRPr="0074530F" w:rsidRDefault="0074530F" w:rsidP="0074530F">
            <w:pPr>
              <w:spacing w:after="0" w:line="240" w:lineRule="auto"/>
              <w:jc w:val="center"/>
              <w:rPr>
                <w:rFonts w:eastAsia="Times New Roman"/>
                <w:b/>
                <w:bCs/>
                <w:color w:val="000000"/>
                <w:szCs w:val="19"/>
                <w:lang w:eastAsia="en-AU"/>
              </w:rPr>
            </w:pPr>
            <w:r w:rsidRPr="0074530F">
              <w:rPr>
                <w:rFonts w:eastAsia="Times New Roman"/>
                <w:b/>
                <w:bCs/>
                <w:color w:val="000000"/>
                <w:szCs w:val="19"/>
                <w:lang w:eastAsia="en-AU"/>
              </w:rPr>
              <w:t>2016</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706346F6" w14:textId="77777777" w:rsidR="0074530F" w:rsidRPr="0074530F" w:rsidRDefault="0074530F" w:rsidP="0074530F">
            <w:pPr>
              <w:spacing w:after="0" w:line="240" w:lineRule="auto"/>
              <w:jc w:val="center"/>
              <w:rPr>
                <w:rFonts w:eastAsia="Times New Roman"/>
                <w:b/>
                <w:bCs/>
                <w:color w:val="000000"/>
                <w:szCs w:val="19"/>
                <w:lang w:eastAsia="en-AU"/>
              </w:rPr>
            </w:pPr>
            <w:r w:rsidRPr="0074530F">
              <w:rPr>
                <w:rFonts w:eastAsia="Times New Roman"/>
                <w:b/>
                <w:bCs/>
                <w:color w:val="000000"/>
                <w:szCs w:val="19"/>
                <w:lang w:eastAsia="en-AU"/>
              </w:rPr>
              <w:t>2017</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2BA642E1" w14:textId="77777777" w:rsidR="0074530F" w:rsidRPr="0074530F" w:rsidRDefault="0074530F" w:rsidP="0074530F">
            <w:pPr>
              <w:spacing w:after="0" w:line="240" w:lineRule="auto"/>
              <w:jc w:val="center"/>
              <w:rPr>
                <w:rFonts w:eastAsia="Times New Roman"/>
                <w:b/>
                <w:bCs/>
                <w:color w:val="000000"/>
                <w:szCs w:val="19"/>
                <w:lang w:eastAsia="en-AU"/>
              </w:rPr>
            </w:pPr>
            <w:r w:rsidRPr="0074530F">
              <w:rPr>
                <w:rFonts w:eastAsia="Times New Roman"/>
                <w:b/>
                <w:bCs/>
                <w:color w:val="000000"/>
                <w:szCs w:val="19"/>
                <w:lang w:eastAsia="en-AU"/>
              </w:rPr>
              <w:t>2018</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246080CA" w14:textId="77777777" w:rsidR="0074530F" w:rsidRPr="0074530F" w:rsidRDefault="0074530F" w:rsidP="0074530F">
            <w:pPr>
              <w:spacing w:after="0" w:line="240" w:lineRule="auto"/>
              <w:jc w:val="center"/>
              <w:rPr>
                <w:rFonts w:eastAsia="Times New Roman"/>
                <w:b/>
                <w:bCs/>
                <w:color w:val="000000"/>
                <w:szCs w:val="19"/>
                <w:lang w:eastAsia="en-AU"/>
              </w:rPr>
            </w:pPr>
            <w:r w:rsidRPr="0074530F">
              <w:rPr>
                <w:rFonts w:eastAsia="Times New Roman"/>
                <w:b/>
                <w:bCs/>
                <w:color w:val="000000"/>
                <w:szCs w:val="19"/>
                <w:lang w:eastAsia="en-AU"/>
              </w:rPr>
              <w:t>2019</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25399110" w14:textId="77777777" w:rsidR="0074530F" w:rsidRPr="0074530F" w:rsidRDefault="0074530F" w:rsidP="0074530F">
            <w:pPr>
              <w:spacing w:after="0" w:line="240" w:lineRule="auto"/>
              <w:jc w:val="center"/>
              <w:rPr>
                <w:rFonts w:eastAsia="Times New Roman"/>
                <w:b/>
                <w:bCs/>
                <w:color w:val="000000"/>
                <w:szCs w:val="19"/>
                <w:lang w:eastAsia="en-AU"/>
              </w:rPr>
            </w:pPr>
            <w:r w:rsidRPr="0074530F">
              <w:rPr>
                <w:rFonts w:eastAsia="Times New Roman"/>
                <w:b/>
                <w:bCs/>
                <w:color w:val="000000"/>
                <w:szCs w:val="19"/>
                <w:lang w:eastAsia="en-AU"/>
              </w:rPr>
              <w:t>2020</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2C7ED7D3" w14:textId="77777777" w:rsidR="0074530F" w:rsidRPr="0074530F" w:rsidRDefault="0074530F" w:rsidP="0074530F">
            <w:pPr>
              <w:spacing w:after="0" w:line="240" w:lineRule="auto"/>
              <w:jc w:val="center"/>
              <w:rPr>
                <w:rFonts w:eastAsia="Times New Roman"/>
                <w:b/>
                <w:bCs/>
                <w:color w:val="000000"/>
                <w:szCs w:val="19"/>
                <w:lang w:eastAsia="en-AU"/>
              </w:rPr>
            </w:pPr>
            <w:r w:rsidRPr="0074530F">
              <w:rPr>
                <w:rFonts w:eastAsia="Times New Roman"/>
                <w:b/>
                <w:bCs/>
                <w:color w:val="000000"/>
                <w:szCs w:val="19"/>
                <w:lang w:eastAsia="en-AU"/>
              </w:rPr>
              <w:t>2021</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192A784C" w14:textId="77777777" w:rsidR="0074530F" w:rsidRPr="0074530F" w:rsidRDefault="0074530F" w:rsidP="0074530F">
            <w:pPr>
              <w:spacing w:after="0" w:line="240" w:lineRule="auto"/>
              <w:jc w:val="center"/>
              <w:rPr>
                <w:rFonts w:eastAsia="Times New Roman"/>
                <w:b/>
                <w:bCs/>
                <w:color w:val="000000"/>
                <w:szCs w:val="19"/>
                <w:lang w:eastAsia="en-AU"/>
              </w:rPr>
            </w:pPr>
            <w:r w:rsidRPr="0074530F">
              <w:rPr>
                <w:rFonts w:eastAsia="Times New Roman"/>
                <w:b/>
                <w:bCs/>
                <w:color w:val="000000"/>
                <w:szCs w:val="19"/>
                <w:lang w:eastAsia="en-AU"/>
              </w:rPr>
              <w:t>2022</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0D55A965" w14:textId="77777777" w:rsidR="0074530F" w:rsidRPr="0074530F" w:rsidRDefault="0074530F" w:rsidP="0074530F">
            <w:pPr>
              <w:spacing w:after="0" w:line="240" w:lineRule="auto"/>
              <w:jc w:val="center"/>
              <w:rPr>
                <w:rFonts w:eastAsia="Times New Roman"/>
                <w:b/>
                <w:bCs/>
                <w:color w:val="000000"/>
                <w:szCs w:val="19"/>
                <w:lang w:eastAsia="en-AU"/>
              </w:rPr>
            </w:pPr>
            <w:r w:rsidRPr="0074530F">
              <w:rPr>
                <w:rFonts w:eastAsia="Times New Roman"/>
                <w:b/>
                <w:bCs/>
                <w:color w:val="000000"/>
                <w:szCs w:val="19"/>
                <w:lang w:eastAsia="en-AU"/>
              </w:rPr>
              <w:t>2023</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2A503A7F" w14:textId="77777777" w:rsidR="0074530F" w:rsidRPr="0074530F" w:rsidRDefault="0074530F" w:rsidP="0074530F">
            <w:pPr>
              <w:spacing w:after="0" w:line="240" w:lineRule="auto"/>
              <w:jc w:val="center"/>
              <w:rPr>
                <w:rFonts w:eastAsia="Times New Roman"/>
                <w:b/>
                <w:bCs/>
                <w:color w:val="000000"/>
                <w:szCs w:val="19"/>
                <w:lang w:eastAsia="en-AU"/>
              </w:rPr>
            </w:pPr>
            <w:r w:rsidRPr="0074530F">
              <w:rPr>
                <w:rFonts w:eastAsia="Times New Roman"/>
                <w:b/>
                <w:bCs/>
                <w:color w:val="000000"/>
                <w:szCs w:val="19"/>
                <w:lang w:eastAsia="en-AU"/>
              </w:rPr>
              <w:t>2024</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62E0D374" w14:textId="77777777" w:rsidR="0074530F" w:rsidRPr="0074530F" w:rsidRDefault="0074530F" w:rsidP="0074530F">
            <w:pPr>
              <w:spacing w:after="0" w:line="240" w:lineRule="auto"/>
              <w:jc w:val="center"/>
              <w:rPr>
                <w:rFonts w:eastAsia="Times New Roman"/>
                <w:b/>
                <w:bCs/>
                <w:color w:val="000000"/>
                <w:szCs w:val="19"/>
                <w:lang w:eastAsia="en-AU"/>
              </w:rPr>
            </w:pPr>
            <w:r w:rsidRPr="0074530F">
              <w:rPr>
                <w:rFonts w:eastAsia="Times New Roman"/>
                <w:b/>
                <w:bCs/>
                <w:color w:val="000000"/>
                <w:szCs w:val="19"/>
                <w:lang w:eastAsia="en-AU"/>
              </w:rPr>
              <w:t>2025</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661D079E" w14:textId="77777777" w:rsidR="0074530F" w:rsidRPr="0074530F" w:rsidRDefault="0074530F" w:rsidP="0074530F">
            <w:pPr>
              <w:spacing w:after="0" w:line="240" w:lineRule="auto"/>
              <w:jc w:val="center"/>
              <w:rPr>
                <w:rFonts w:eastAsia="Times New Roman"/>
                <w:b/>
                <w:bCs/>
                <w:color w:val="000000"/>
                <w:szCs w:val="19"/>
                <w:lang w:eastAsia="en-AU"/>
              </w:rPr>
            </w:pPr>
            <w:r w:rsidRPr="0074530F">
              <w:rPr>
                <w:rFonts w:eastAsia="Times New Roman"/>
                <w:b/>
                <w:bCs/>
                <w:color w:val="000000"/>
                <w:szCs w:val="19"/>
                <w:lang w:eastAsia="en-AU"/>
              </w:rPr>
              <w:t>2026</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02BA299F" w14:textId="77777777" w:rsidR="0074530F" w:rsidRPr="0074530F" w:rsidRDefault="0074530F" w:rsidP="0074530F">
            <w:pPr>
              <w:spacing w:after="0" w:line="240" w:lineRule="auto"/>
              <w:jc w:val="center"/>
              <w:rPr>
                <w:rFonts w:eastAsia="Times New Roman"/>
                <w:b/>
                <w:bCs/>
                <w:color w:val="000000"/>
                <w:szCs w:val="19"/>
                <w:lang w:eastAsia="en-AU"/>
              </w:rPr>
            </w:pPr>
            <w:r w:rsidRPr="0074530F">
              <w:rPr>
                <w:rFonts w:eastAsia="Times New Roman"/>
                <w:b/>
                <w:bCs/>
                <w:color w:val="000000"/>
                <w:szCs w:val="19"/>
                <w:lang w:eastAsia="en-AU"/>
              </w:rPr>
              <w:t>2027</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3ADB577C" w14:textId="77777777" w:rsidR="0074530F" w:rsidRPr="0074530F" w:rsidRDefault="0074530F" w:rsidP="0074530F">
            <w:pPr>
              <w:spacing w:after="0" w:line="240" w:lineRule="auto"/>
              <w:jc w:val="center"/>
              <w:rPr>
                <w:rFonts w:eastAsia="Times New Roman"/>
                <w:b/>
                <w:bCs/>
                <w:color w:val="000000"/>
                <w:szCs w:val="19"/>
                <w:lang w:eastAsia="en-AU"/>
              </w:rPr>
            </w:pPr>
            <w:r w:rsidRPr="0074530F">
              <w:rPr>
                <w:rFonts w:eastAsia="Times New Roman"/>
                <w:b/>
                <w:bCs/>
                <w:color w:val="000000"/>
                <w:szCs w:val="19"/>
                <w:lang w:eastAsia="en-AU"/>
              </w:rPr>
              <w:t>2028</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0BB7F5A9" w14:textId="77777777" w:rsidR="0074530F" w:rsidRPr="0074530F" w:rsidRDefault="0074530F" w:rsidP="0074530F">
            <w:pPr>
              <w:spacing w:after="0" w:line="240" w:lineRule="auto"/>
              <w:jc w:val="center"/>
              <w:rPr>
                <w:rFonts w:eastAsia="Times New Roman"/>
                <w:b/>
                <w:bCs/>
                <w:color w:val="000000"/>
                <w:szCs w:val="19"/>
                <w:lang w:eastAsia="en-AU"/>
              </w:rPr>
            </w:pPr>
            <w:r w:rsidRPr="0074530F">
              <w:rPr>
                <w:rFonts w:eastAsia="Times New Roman"/>
                <w:b/>
                <w:bCs/>
                <w:color w:val="000000"/>
                <w:szCs w:val="19"/>
                <w:lang w:eastAsia="en-AU"/>
              </w:rPr>
              <w:t>2029</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2B58150F" w14:textId="77777777" w:rsidR="0074530F" w:rsidRPr="0074530F" w:rsidRDefault="0074530F" w:rsidP="0074530F">
            <w:pPr>
              <w:spacing w:after="0" w:line="240" w:lineRule="auto"/>
              <w:jc w:val="center"/>
              <w:rPr>
                <w:rFonts w:eastAsia="Times New Roman"/>
                <w:b/>
                <w:bCs/>
                <w:color w:val="000000"/>
                <w:szCs w:val="19"/>
                <w:lang w:eastAsia="en-AU"/>
              </w:rPr>
            </w:pPr>
            <w:r w:rsidRPr="0074530F">
              <w:rPr>
                <w:rFonts w:eastAsia="Times New Roman"/>
                <w:b/>
                <w:bCs/>
                <w:color w:val="000000"/>
                <w:szCs w:val="19"/>
                <w:lang w:eastAsia="en-AU"/>
              </w:rPr>
              <w:t>2030</w:t>
            </w:r>
          </w:p>
        </w:tc>
      </w:tr>
      <w:tr w:rsidR="0074530F" w:rsidRPr="0074530F" w14:paraId="6BA68275" w14:textId="77777777" w:rsidTr="0074530F">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68C2AB8" w14:textId="77777777" w:rsidR="0074530F" w:rsidRPr="0074530F" w:rsidRDefault="0074530F" w:rsidP="0074530F">
            <w:pPr>
              <w:spacing w:after="0" w:line="240" w:lineRule="auto"/>
              <w:jc w:val="center"/>
              <w:rPr>
                <w:rFonts w:eastAsia="Times New Roman"/>
                <w:color w:val="000000"/>
                <w:szCs w:val="19"/>
                <w:lang w:eastAsia="en-AU"/>
              </w:rPr>
            </w:pPr>
            <w:r w:rsidRPr="0074530F">
              <w:rPr>
                <w:rFonts w:eastAsia="Times New Roman"/>
                <w:color w:val="000000"/>
                <w:szCs w:val="19"/>
                <w:lang w:eastAsia="en-AU"/>
              </w:rPr>
              <w:t>NZ</w:t>
            </w:r>
          </w:p>
        </w:tc>
        <w:tc>
          <w:tcPr>
            <w:tcW w:w="820" w:type="dxa"/>
            <w:tcBorders>
              <w:top w:val="nil"/>
              <w:left w:val="nil"/>
              <w:bottom w:val="single" w:sz="8" w:space="0" w:color="auto"/>
              <w:right w:val="single" w:sz="8" w:space="0" w:color="auto"/>
            </w:tcBorders>
            <w:shd w:val="clear" w:color="auto" w:fill="auto"/>
            <w:noWrap/>
            <w:vAlign w:val="center"/>
            <w:hideMark/>
          </w:tcPr>
          <w:p w14:paraId="2A4FBEB8" w14:textId="77777777" w:rsidR="0074530F" w:rsidRPr="0074530F" w:rsidRDefault="0074530F" w:rsidP="0074530F">
            <w:pPr>
              <w:spacing w:after="0" w:line="240" w:lineRule="auto"/>
              <w:jc w:val="center"/>
              <w:rPr>
                <w:rFonts w:eastAsia="Times New Roman"/>
                <w:color w:val="000000"/>
                <w:szCs w:val="19"/>
                <w:lang w:eastAsia="en-AU"/>
              </w:rPr>
            </w:pPr>
            <w:r w:rsidRPr="0074530F">
              <w:rPr>
                <w:rFonts w:eastAsia="Times New Roman"/>
                <w:color w:val="000000"/>
                <w:szCs w:val="19"/>
                <w:lang w:eastAsia="en-AU"/>
              </w:rPr>
              <w:t>8.73</w:t>
            </w:r>
          </w:p>
        </w:tc>
        <w:tc>
          <w:tcPr>
            <w:tcW w:w="820" w:type="dxa"/>
            <w:tcBorders>
              <w:top w:val="nil"/>
              <w:left w:val="nil"/>
              <w:bottom w:val="single" w:sz="8" w:space="0" w:color="auto"/>
              <w:right w:val="single" w:sz="8" w:space="0" w:color="auto"/>
            </w:tcBorders>
            <w:shd w:val="clear" w:color="auto" w:fill="auto"/>
            <w:noWrap/>
            <w:vAlign w:val="center"/>
            <w:hideMark/>
          </w:tcPr>
          <w:p w14:paraId="50546592" w14:textId="77777777" w:rsidR="0074530F" w:rsidRPr="0074530F" w:rsidRDefault="0074530F" w:rsidP="0074530F">
            <w:pPr>
              <w:spacing w:after="0" w:line="240" w:lineRule="auto"/>
              <w:jc w:val="center"/>
              <w:rPr>
                <w:rFonts w:eastAsia="Times New Roman"/>
                <w:color w:val="000000"/>
                <w:szCs w:val="19"/>
                <w:lang w:eastAsia="en-AU"/>
              </w:rPr>
            </w:pPr>
            <w:r w:rsidRPr="0074530F">
              <w:rPr>
                <w:rFonts w:eastAsia="Times New Roman"/>
                <w:color w:val="000000"/>
                <w:szCs w:val="19"/>
                <w:lang w:eastAsia="en-AU"/>
              </w:rPr>
              <w:t>8.73</w:t>
            </w:r>
          </w:p>
        </w:tc>
        <w:tc>
          <w:tcPr>
            <w:tcW w:w="820" w:type="dxa"/>
            <w:tcBorders>
              <w:top w:val="nil"/>
              <w:left w:val="nil"/>
              <w:bottom w:val="single" w:sz="8" w:space="0" w:color="auto"/>
              <w:right w:val="single" w:sz="8" w:space="0" w:color="auto"/>
            </w:tcBorders>
            <w:shd w:val="clear" w:color="auto" w:fill="auto"/>
            <w:noWrap/>
            <w:vAlign w:val="center"/>
            <w:hideMark/>
          </w:tcPr>
          <w:p w14:paraId="50C96BE1" w14:textId="77777777" w:rsidR="0074530F" w:rsidRPr="0074530F" w:rsidRDefault="0074530F" w:rsidP="0074530F">
            <w:pPr>
              <w:spacing w:after="0" w:line="240" w:lineRule="auto"/>
              <w:jc w:val="center"/>
              <w:rPr>
                <w:rFonts w:eastAsia="Times New Roman"/>
                <w:color w:val="000000"/>
                <w:szCs w:val="19"/>
                <w:lang w:eastAsia="en-AU"/>
              </w:rPr>
            </w:pPr>
            <w:r w:rsidRPr="0074530F">
              <w:rPr>
                <w:rFonts w:eastAsia="Times New Roman"/>
                <w:color w:val="000000"/>
                <w:szCs w:val="19"/>
                <w:lang w:eastAsia="en-AU"/>
              </w:rPr>
              <w:t>8.73</w:t>
            </w:r>
          </w:p>
        </w:tc>
        <w:tc>
          <w:tcPr>
            <w:tcW w:w="820" w:type="dxa"/>
            <w:tcBorders>
              <w:top w:val="nil"/>
              <w:left w:val="nil"/>
              <w:bottom w:val="single" w:sz="8" w:space="0" w:color="auto"/>
              <w:right w:val="single" w:sz="8" w:space="0" w:color="auto"/>
            </w:tcBorders>
            <w:shd w:val="clear" w:color="auto" w:fill="auto"/>
            <w:noWrap/>
            <w:vAlign w:val="center"/>
            <w:hideMark/>
          </w:tcPr>
          <w:p w14:paraId="5A3C6869" w14:textId="77777777" w:rsidR="0074530F" w:rsidRPr="0074530F" w:rsidRDefault="0074530F" w:rsidP="0074530F">
            <w:pPr>
              <w:spacing w:after="0" w:line="240" w:lineRule="auto"/>
              <w:jc w:val="center"/>
              <w:rPr>
                <w:rFonts w:eastAsia="Times New Roman"/>
                <w:color w:val="000000"/>
                <w:szCs w:val="19"/>
                <w:lang w:eastAsia="en-AU"/>
              </w:rPr>
            </w:pPr>
            <w:r w:rsidRPr="0074530F">
              <w:rPr>
                <w:rFonts w:eastAsia="Times New Roman"/>
                <w:color w:val="000000"/>
                <w:szCs w:val="19"/>
                <w:lang w:eastAsia="en-AU"/>
              </w:rPr>
              <w:t>8.73</w:t>
            </w:r>
          </w:p>
        </w:tc>
        <w:tc>
          <w:tcPr>
            <w:tcW w:w="820" w:type="dxa"/>
            <w:tcBorders>
              <w:top w:val="nil"/>
              <w:left w:val="nil"/>
              <w:bottom w:val="single" w:sz="8" w:space="0" w:color="auto"/>
              <w:right w:val="single" w:sz="8" w:space="0" w:color="auto"/>
            </w:tcBorders>
            <w:shd w:val="clear" w:color="auto" w:fill="auto"/>
            <w:noWrap/>
            <w:vAlign w:val="center"/>
            <w:hideMark/>
          </w:tcPr>
          <w:p w14:paraId="5A7E5D88" w14:textId="77777777" w:rsidR="0074530F" w:rsidRPr="0074530F" w:rsidRDefault="0074530F" w:rsidP="0074530F">
            <w:pPr>
              <w:spacing w:after="0" w:line="240" w:lineRule="auto"/>
              <w:jc w:val="center"/>
              <w:rPr>
                <w:rFonts w:eastAsia="Times New Roman"/>
                <w:color w:val="000000"/>
                <w:szCs w:val="19"/>
                <w:lang w:eastAsia="en-AU"/>
              </w:rPr>
            </w:pPr>
            <w:r w:rsidRPr="0074530F">
              <w:rPr>
                <w:rFonts w:eastAsia="Times New Roman"/>
                <w:color w:val="000000"/>
                <w:szCs w:val="19"/>
                <w:lang w:eastAsia="en-AU"/>
              </w:rPr>
              <w:t>8.73</w:t>
            </w:r>
          </w:p>
        </w:tc>
        <w:tc>
          <w:tcPr>
            <w:tcW w:w="820" w:type="dxa"/>
            <w:tcBorders>
              <w:top w:val="nil"/>
              <w:left w:val="nil"/>
              <w:bottom w:val="single" w:sz="8" w:space="0" w:color="auto"/>
              <w:right w:val="single" w:sz="8" w:space="0" w:color="auto"/>
            </w:tcBorders>
            <w:shd w:val="clear" w:color="auto" w:fill="auto"/>
            <w:noWrap/>
            <w:vAlign w:val="center"/>
            <w:hideMark/>
          </w:tcPr>
          <w:p w14:paraId="3CD71EFF" w14:textId="77777777" w:rsidR="0074530F" w:rsidRPr="0074530F" w:rsidRDefault="0074530F" w:rsidP="0074530F">
            <w:pPr>
              <w:spacing w:after="0" w:line="240" w:lineRule="auto"/>
              <w:jc w:val="center"/>
              <w:rPr>
                <w:rFonts w:eastAsia="Times New Roman"/>
                <w:color w:val="000000"/>
                <w:szCs w:val="19"/>
                <w:lang w:eastAsia="en-AU"/>
              </w:rPr>
            </w:pPr>
            <w:r w:rsidRPr="0074530F">
              <w:rPr>
                <w:rFonts w:eastAsia="Times New Roman"/>
                <w:color w:val="000000"/>
                <w:szCs w:val="19"/>
                <w:lang w:eastAsia="en-AU"/>
              </w:rPr>
              <w:t>8.73</w:t>
            </w:r>
          </w:p>
        </w:tc>
        <w:tc>
          <w:tcPr>
            <w:tcW w:w="820" w:type="dxa"/>
            <w:tcBorders>
              <w:top w:val="nil"/>
              <w:left w:val="nil"/>
              <w:bottom w:val="single" w:sz="8" w:space="0" w:color="auto"/>
              <w:right w:val="single" w:sz="8" w:space="0" w:color="auto"/>
            </w:tcBorders>
            <w:shd w:val="clear" w:color="auto" w:fill="auto"/>
            <w:noWrap/>
            <w:vAlign w:val="center"/>
            <w:hideMark/>
          </w:tcPr>
          <w:p w14:paraId="23CCE864" w14:textId="77777777" w:rsidR="0074530F" w:rsidRPr="0074530F" w:rsidRDefault="0074530F" w:rsidP="0074530F">
            <w:pPr>
              <w:spacing w:after="0" w:line="240" w:lineRule="auto"/>
              <w:jc w:val="center"/>
              <w:rPr>
                <w:rFonts w:eastAsia="Times New Roman"/>
                <w:color w:val="000000"/>
                <w:szCs w:val="19"/>
                <w:lang w:eastAsia="en-AU"/>
              </w:rPr>
            </w:pPr>
            <w:r w:rsidRPr="0074530F">
              <w:rPr>
                <w:rFonts w:eastAsia="Times New Roman"/>
                <w:color w:val="000000"/>
                <w:szCs w:val="19"/>
                <w:lang w:eastAsia="en-AU"/>
              </w:rPr>
              <w:t>8.73</w:t>
            </w:r>
          </w:p>
        </w:tc>
        <w:tc>
          <w:tcPr>
            <w:tcW w:w="820" w:type="dxa"/>
            <w:tcBorders>
              <w:top w:val="nil"/>
              <w:left w:val="nil"/>
              <w:bottom w:val="single" w:sz="8" w:space="0" w:color="auto"/>
              <w:right w:val="single" w:sz="8" w:space="0" w:color="auto"/>
            </w:tcBorders>
            <w:shd w:val="clear" w:color="auto" w:fill="auto"/>
            <w:noWrap/>
            <w:vAlign w:val="center"/>
            <w:hideMark/>
          </w:tcPr>
          <w:p w14:paraId="06FC104F" w14:textId="77777777" w:rsidR="0074530F" w:rsidRPr="0074530F" w:rsidRDefault="0074530F" w:rsidP="0074530F">
            <w:pPr>
              <w:spacing w:after="0" w:line="240" w:lineRule="auto"/>
              <w:jc w:val="center"/>
              <w:rPr>
                <w:rFonts w:eastAsia="Times New Roman"/>
                <w:color w:val="000000"/>
                <w:szCs w:val="19"/>
                <w:lang w:eastAsia="en-AU"/>
              </w:rPr>
            </w:pPr>
            <w:r w:rsidRPr="0074530F">
              <w:rPr>
                <w:rFonts w:eastAsia="Times New Roman"/>
                <w:color w:val="000000"/>
                <w:szCs w:val="19"/>
                <w:lang w:eastAsia="en-AU"/>
              </w:rPr>
              <w:t>8.73</w:t>
            </w:r>
          </w:p>
        </w:tc>
        <w:tc>
          <w:tcPr>
            <w:tcW w:w="820" w:type="dxa"/>
            <w:tcBorders>
              <w:top w:val="nil"/>
              <w:left w:val="nil"/>
              <w:bottom w:val="single" w:sz="8" w:space="0" w:color="auto"/>
              <w:right w:val="single" w:sz="8" w:space="0" w:color="auto"/>
            </w:tcBorders>
            <w:shd w:val="clear" w:color="auto" w:fill="auto"/>
            <w:noWrap/>
            <w:vAlign w:val="center"/>
            <w:hideMark/>
          </w:tcPr>
          <w:p w14:paraId="0F0A6139" w14:textId="77777777" w:rsidR="0074530F" w:rsidRPr="0074530F" w:rsidRDefault="0074530F" w:rsidP="0074530F">
            <w:pPr>
              <w:spacing w:after="0" w:line="240" w:lineRule="auto"/>
              <w:jc w:val="center"/>
              <w:rPr>
                <w:rFonts w:eastAsia="Times New Roman"/>
                <w:color w:val="000000"/>
                <w:szCs w:val="19"/>
                <w:lang w:eastAsia="en-AU"/>
              </w:rPr>
            </w:pPr>
            <w:r w:rsidRPr="0074530F">
              <w:rPr>
                <w:rFonts w:eastAsia="Times New Roman"/>
                <w:color w:val="000000"/>
                <w:szCs w:val="19"/>
                <w:lang w:eastAsia="en-AU"/>
              </w:rPr>
              <w:t>8.73</w:t>
            </w:r>
          </w:p>
        </w:tc>
        <w:tc>
          <w:tcPr>
            <w:tcW w:w="820" w:type="dxa"/>
            <w:tcBorders>
              <w:top w:val="nil"/>
              <w:left w:val="nil"/>
              <w:bottom w:val="single" w:sz="8" w:space="0" w:color="auto"/>
              <w:right w:val="single" w:sz="8" w:space="0" w:color="auto"/>
            </w:tcBorders>
            <w:shd w:val="clear" w:color="auto" w:fill="auto"/>
            <w:noWrap/>
            <w:vAlign w:val="center"/>
            <w:hideMark/>
          </w:tcPr>
          <w:p w14:paraId="1C4075DE" w14:textId="77777777" w:rsidR="0074530F" w:rsidRPr="0074530F" w:rsidRDefault="0074530F" w:rsidP="0074530F">
            <w:pPr>
              <w:spacing w:after="0" w:line="240" w:lineRule="auto"/>
              <w:jc w:val="center"/>
              <w:rPr>
                <w:rFonts w:eastAsia="Times New Roman"/>
                <w:color w:val="000000"/>
                <w:szCs w:val="19"/>
                <w:lang w:eastAsia="en-AU"/>
              </w:rPr>
            </w:pPr>
            <w:r w:rsidRPr="0074530F">
              <w:rPr>
                <w:rFonts w:eastAsia="Times New Roman"/>
                <w:color w:val="000000"/>
                <w:szCs w:val="19"/>
                <w:lang w:eastAsia="en-AU"/>
              </w:rPr>
              <w:t>8.73</w:t>
            </w:r>
          </w:p>
        </w:tc>
        <w:tc>
          <w:tcPr>
            <w:tcW w:w="820" w:type="dxa"/>
            <w:tcBorders>
              <w:top w:val="nil"/>
              <w:left w:val="nil"/>
              <w:bottom w:val="single" w:sz="8" w:space="0" w:color="auto"/>
              <w:right w:val="single" w:sz="8" w:space="0" w:color="auto"/>
            </w:tcBorders>
            <w:shd w:val="clear" w:color="auto" w:fill="auto"/>
            <w:noWrap/>
            <w:vAlign w:val="center"/>
            <w:hideMark/>
          </w:tcPr>
          <w:p w14:paraId="6FF674ED" w14:textId="77777777" w:rsidR="0074530F" w:rsidRPr="0074530F" w:rsidRDefault="0074530F" w:rsidP="0074530F">
            <w:pPr>
              <w:spacing w:after="0" w:line="240" w:lineRule="auto"/>
              <w:jc w:val="center"/>
              <w:rPr>
                <w:rFonts w:eastAsia="Times New Roman"/>
                <w:color w:val="000000"/>
                <w:szCs w:val="19"/>
                <w:lang w:eastAsia="en-AU"/>
              </w:rPr>
            </w:pPr>
            <w:r w:rsidRPr="0074530F">
              <w:rPr>
                <w:rFonts w:eastAsia="Times New Roman"/>
                <w:color w:val="000000"/>
                <w:szCs w:val="19"/>
                <w:lang w:eastAsia="en-AU"/>
              </w:rPr>
              <w:t>8.73</w:t>
            </w:r>
          </w:p>
        </w:tc>
        <w:tc>
          <w:tcPr>
            <w:tcW w:w="820" w:type="dxa"/>
            <w:tcBorders>
              <w:top w:val="nil"/>
              <w:left w:val="nil"/>
              <w:bottom w:val="single" w:sz="8" w:space="0" w:color="auto"/>
              <w:right w:val="single" w:sz="8" w:space="0" w:color="auto"/>
            </w:tcBorders>
            <w:shd w:val="clear" w:color="auto" w:fill="auto"/>
            <w:noWrap/>
            <w:vAlign w:val="center"/>
            <w:hideMark/>
          </w:tcPr>
          <w:p w14:paraId="5CF0998A" w14:textId="77777777" w:rsidR="0074530F" w:rsidRPr="0074530F" w:rsidRDefault="0074530F" w:rsidP="0074530F">
            <w:pPr>
              <w:spacing w:after="0" w:line="240" w:lineRule="auto"/>
              <w:jc w:val="center"/>
              <w:rPr>
                <w:rFonts w:eastAsia="Times New Roman"/>
                <w:color w:val="000000"/>
                <w:szCs w:val="19"/>
                <w:lang w:eastAsia="en-AU"/>
              </w:rPr>
            </w:pPr>
            <w:r w:rsidRPr="0074530F">
              <w:rPr>
                <w:rFonts w:eastAsia="Times New Roman"/>
                <w:color w:val="000000"/>
                <w:szCs w:val="19"/>
                <w:lang w:eastAsia="en-AU"/>
              </w:rPr>
              <w:t>8.73</w:t>
            </w:r>
          </w:p>
        </w:tc>
        <w:tc>
          <w:tcPr>
            <w:tcW w:w="820" w:type="dxa"/>
            <w:tcBorders>
              <w:top w:val="nil"/>
              <w:left w:val="nil"/>
              <w:bottom w:val="single" w:sz="8" w:space="0" w:color="auto"/>
              <w:right w:val="single" w:sz="8" w:space="0" w:color="auto"/>
            </w:tcBorders>
            <w:shd w:val="clear" w:color="auto" w:fill="auto"/>
            <w:noWrap/>
            <w:vAlign w:val="center"/>
            <w:hideMark/>
          </w:tcPr>
          <w:p w14:paraId="153F1D46" w14:textId="77777777" w:rsidR="0074530F" w:rsidRPr="0074530F" w:rsidRDefault="0074530F" w:rsidP="0074530F">
            <w:pPr>
              <w:spacing w:after="0" w:line="240" w:lineRule="auto"/>
              <w:jc w:val="center"/>
              <w:rPr>
                <w:rFonts w:eastAsia="Times New Roman"/>
                <w:color w:val="000000"/>
                <w:szCs w:val="19"/>
                <w:lang w:eastAsia="en-AU"/>
              </w:rPr>
            </w:pPr>
            <w:r w:rsidRPr="0074530F">
              <w:rPr>
                <w:rFonts w:eastAsia="Times New Roman"/>
                <w:color w:val="000000"/>
                <w:szCs w:val="19"/>
                <w:lang w:eastAsia="en-AU"/>
              </w:rPr>
              <w:t>8.73</w:t>
            </w:r>
          </w:p>
        </w:tc>
        <w:tc>
          <w:tcPr>
            <w:tcW w:w="820" w:type="dxa"/>
            <w:tcBorders>
              <w:top w:val="nil"/>
              <w:left w:val="nil"/>
              <w:bottom w:val="single" w:sz="8" w:space="0" w:color="auto"/>
              <w:right w:val="single" w:sz="8" w:space="0" w:color="auto"/>
            </w:tcBorders>
            <w:shd w:val="clear" w:color="auto" w:fill="auto"/>
            <w:noWrap/>
            <w:vAlign w:val="center"/>
            <w:hideMark/>
          </w:tcPr>
          <w:p w14:paraId="3152CD9D" w14:textId="77777777" w:rsidR="0074530F" w:rsidRPr="0074530F" w:rsidRDefault="0074530F" w:rsidP="0074530F">
            <w:pPr>
              <w:spacing w:after="0" w:line="240" w:lineRule="auto"/>
              <w:jc w:val="center"/>
              <w:rPr>
                <w:rFonts w:eastAsia="Times New Roman"/>
                <w:color w:val="000000"/>
                <w:szCs w:val="19"/>
                <w:lang w:eastAsia="en-AU"/>
              </w:rPr>
            </w:pPr>
            <w:r w:rsidRPr="0074530F">
              <w:rPr>
                <w:rFonts w:eastAsia="Times New Roman"/>
                <w:color w:val="000000"/>
                <w:szCs w:val="19"/>
                <w:lang w:eastAsia="en-AU"/>
              </w:rPr>
              <w:t>8.73</w:t>
            </w:r>
          </w:p>
        </w:tc>
        <w:tc>
          <w:tcPr>
            <w:tcW w:w="820" w:type="dxa"/>
            <w:tcBorders>
              <w:top w:val="nil"/>
              <w:left w:val="nil"/>
              <w:bottom w:val="single" w:sz="8" w:space="0" w:color="auto"/>
              <w:right w:val="single" w:sz="8" w:space="0" w:color="auto"/>
            </w:tcBorders>
            <w:shd w:val="clear" w:color="auto" w:fill="auto"/>
            <w:noWrap/>
            <w:vAlign w:val="center"/>
            <w:hideMark/>
          </w:tcPr>
          <w:p w14:paraId="50A6C8F1" w14:textId="77777777" w:rsidR="0074530F" w:rsidRPr="0074530F" w:rsidRDefault="0074530F" w:rsidP="0074530F">
            <w:pPr>
              <w:spacing w:after="0" w:line="240" w:lineRule="auto"/>
              <w:jc w:val="center"/>
              <w:rPr>
                <w:rFonts w:eastAsia="Times New Roman"/>
                <w:color w:val="000000"/>
                <w:szCs w:val="19"/>
                <w:lang w:eastAsia="en-AU"/>
              </w:rPr>
            </w:pPr>
            <w:r w:rsidRPr="0074530F">
              <w:rPr>
                <w:rFonts w:eastAsia="Times New Roman"/>
                <w:color w:val="000000"/>
                <w:szCs w:val="19"/>
                <w:lang w:eastAsia="en-AU"/>
              </w:rPr>
              <w:t>8.73</w:t>
            </w:r>
          </w:p>
        </w:tc>
        <w:tc>
          <w:tcPr>
            <w:tcW w:w="820" w:type="dxa"/>
            <w:tcBorders>
              <w:top w:val="nil"/>
              <w:left w:val="nil"/>
              <w:bottom w:val="single" w:sz="8" w:space="0" w:color="auto"/>
              <w:right w:val="single" w:sz="8" w:space="0" w:color="auto"/>
            </w:tcBorders>
            <w:shd w:val="clear" w:color="auto" w:fill="auto"/>
            <w:noWrap/>
            <w:vAlign w:val="center"/>
            <w:hideMark/>
          </w:tcPr>
          <w:p w14:paraId="29779547" w14:textId="77777777" w:rsidR="0074530F" w:rsidRPr="0074530F" w:rsidRDefault="0074530F" w:rsidP="0074530F">
            <w:pPr>
              <w:spacing w:after="0" w:line="240" w:lineRule="auto"/>
              <w:jc w:val="center"/>
              <w:rPr>
                <w:rFonts w:eastAsia="Times New Roman"/>
                <w:color w:val="000000"/>
                <w:szCs w:val="19"/>
                <w:lang w:eastAsia="en-AU"/>
              </w:rPr>
            </w:pPr>
            <w:r w:rsidRPr="0074530F">
              <w:rPr>
                <w:rFonts w:eastAsia="Times New Roman"/>
                <w:color w:val="000000"/>
                <w:szCs w:val="19"/>
                <w:lang w:eastAsia="en-AU"/>
              </w:rPr>
              <w:t>8.73</w:t>
            </w:r>
          </w:p>
        </w:tc>
      </w:tr>
    </w:tbl>
    <w:p w14:paraId="3955F427" w14:textId="77777777" w:rsidR="00A7240E" w:rsidRDefault="00A7240E" w:rsidP="00972448"/>
    <w:p w14:paraId="318446DF" w14:textId="77777777" w:rsidR="002A4C3A" w:rsidRDefault="002A4C3A">
      <w:pPr>
        <w:spacing w:after="200" w:line="276" w:lineRule="auto"/>
      </w:pPr>
      <w:r>
        <w:br w:type="page"/>
      </w:r>
    </w:p>
    <w:p w14:paraId="1DD286E7" w14:textId="6ABA0566" w:rsidR="0030223F" w:rsidRDefault="0030223F" w:rsidP="0030223F">
      <w:pPr>
        <w:pStyle w:val="Caption"/>
        <w:keepNext/>
      </w:pPr>
      <w:bookmarkStart w:id="253" w:name="_Toc479838703"/>
      <w:r>
        <w:lastRenderedPageBreak/>
        <w:t xml:space="preserve">Table </w:t>
      </w:r>
      <w:r>
        <w:fldChar w:fldCharType="begin"/>
      </w:r>
      <w:r>
        <w:instrText xml:space="preserve"> SEQ Table \* ARABIC </w:instrText>
      </w:r>
      <w:r>
        <w:fldChar w:fldCharType="separate"/>
      </w:r>
      <w:r w:rsidR="003818C1">
        <w:rPr>
          <w:noProof/>
        </w:rPr>
        <w:t>34</w:t>
      </w:r>
      <w:r>
        <w:fldChar w:fldCharType="end"/>
      </w:r>
      <w:r>
        <w:t xml:space="preserve">: </w:t>
      </w:r>
      <w:r w:rsidRPr="00784F4A">
        <w:t>GHG emission factors for electricity for Australia and New Zealand (kg CO2-e/kWh)</w:t>
      </w:r>
      <w:bookmarkEnd w:id="253"/>
    </w:p>
    <w:tbl>
      <w:tblPr>
        <w:tblStyle w:val="TableGrid"/>
        <w:tblW w:w="14467" w:type="dxa"/>
        <w:tblLayout w:type="fixed"/>
        <w:tblLook w:val="04A0" w:firstRow="1" w:lastRow="0" w:firstColumn="1" w:lastColumn="0" w:noHBand="0" w:noVBand="1"/>
      </w:tblPr>
      <w:tblGrid>
        <w:gridCol w:w="655"/>
        <w:gridCol w:w="863"/>
        <w:gridCol w:w="863"/>
        <w:gridCol w:w="863"/>
        <w:gridCol w:w="864"/>
        <w:gridCol w:w="863"/>
        <w:gridCol w:w="863"/>
        <w:gridCol w:w="863"/>
        <w:gridCol w:w="864"/>
        <w:gridCol w:w="863"/>
        <w:gridCol w:w="863"/>
        <w:gridCol w:w="863"/>
        <w:gridCol w:w="864"/>
        <w:gridCol w:w="863"/>
        <w:gridCol w:w="863"/>
        <w:gridCol w:w="863"/>
        <w:gridCol w:w="864"/>
      </w:tblGrid>
      <w:tr w:rsidR="002F49B3" w:rsidRPr="00DF3C7F" w14:paraId="18C11D9F" w14:textId="77777777" w:rsidTr="002F49B3">
        <w:trPr>
          <w:trHeight w:val="300"/>
        </w:trPr>
        <w:tc>
          <w:tcPr>
            <w:tcW w:w="655" w:type="dxa"/>
            <w:hideMark/>
          </w:tcPr>
          <w:p w14:paraId="1C2A0088" w14:textId="77777777" w:rsidR="002F49B3" w:rsidRPr="00DF3C7F" w:rsidRDefault="002F49B3" w:rsidP="002F49B3">
            <w:pPr>
              <w:spacing w:after="0" w:line="240" w:lineRule="auto"/>
              <w:jc w:val="center"/>
              <w:rPr>
                <w:rFonts w:eastAsia="Times New Roman"/>
                <w:szCs w:val="19"/>
              </w:rPr>
            </w:pPr>
          </w:p>
        </w:tc>
        <w:tc>
          <w:tcPr>
            <w:tcW w:w="863" w:type="dxa"/>
            <w:noWrap/>
            <w:hideMark/>
          </w:tcPr>
          <w:p w14:paraId="126330AF" w14:textId="77777777" w:rsidR="002F49B3" w:rsidRPr="00DF3C7F" w:rsidRDefault="002F49B3" w:rsidP="002F49B3">
            <w:pPr>
              <w:spacing w:after="0" w:line="240" w:lineRule="auto"/>
              <w:jc w:val="center"/>
              <w:rPr>
                <w:rFonts w:eastAsia="Times New Roman" w:cs="Arial"/>
                <w:b/>
                <w:bCs/>
                <w:szCs w:val="19"/>
              </w:rPr>
            </w:pPr>
            <w:r w:rsidRPr="00DF3C7F">
              <w:rPr>
                <w:rFonts w:eastAsia="Times New Roman" w:cs="Arial"/>
                <w:b/>
                <w:bCs/>
                <w:szCs w:val="19"/>
              </w:rPr>
              <w:t>2015</w:t>
            </w:r>
          </w:p>
        </w:tc>
        <w:tc>
          <w:tcPr>
            <w:tcW w:w="863" w:type="dxa"/>
            <w:noWrap/>
            <w:hideMark/>
          </w:tcPr>
          <w:p w14:paraId="024F63CC" w14:textId="77777777" w:rsidR="002F49B3" w:rsidRPr="00DF3C7F" w:rsidRDefault="002F49B3" w:rsidP="002F49B3">
            <w:pPr>
              <w:spacing w:after="0" w:line="240" w:lineRule="auto"/>
              <w:jc w:val="center"/>
              <w:rPr>
                <w:rFonts w:eastAsia="Times New Roman" w:cs="Arial"/>
                <w:b/>
                <w:bCs/>
                <w:szCs w:val="19"/>
              </w:rPr>
            </w:pPr>
            <w:r w:rsidRPr="00DF3C7F">
              <w:rPr>
                <w:rFonts w:eastAsia="Times New Roman" w:cs="Arial"/>
                <w:b/>
                <w:bCs/>
                <w:szCs w:val="19"/>
              </w:rPr>
              <w:t>2016</w:t>
            </w:r>
          </w:p>
        </w:tc>
        <w:tc>
          <w:tcPr>
            <w:tcW w:w="863" w:type="dxa"/>
            <w:noWrap/>
            <w:hideMark/>
          </w:tcPr>
          <w:p w14:paraId="3AB441C1" w14:textId="77777777" w:rsidR="002F49B3" w:rsidRPr="00DF3C7F" w:rsidRDefault="002F49B3" w:rsidP="002F49B3">
            <w:pPr>
              <w:spacing w:after="0" w:line="240" w:lineRule="auto"/>
              <w:jc w:val="center"/>
              <w:rPr>
                <w:rFonts w:eastAsia="Times New Roman" w:cs="Arial"/>
                <w:b/>
                <w:bCs/>
                <w:szCs w:val="19"/>
              </w:rPr>
            </w:pPr>
            <w:r w:rsidRPr="00DF3C7F">
              <w:rPr>
                <w:rFonts w:eastAsia="Times New Roman" w:cs="Arial"/>
                <w:b/>
                <w:bCs/>
                <w:szCs w:val="19"/>
              </w:rPr>
              <w:t>2017</w:t>
            </w:r>
          </w:p>
        </w:tc>
        <w:tc>
          <w:tcPr>
            <w:tcW w:w="864" w:type="dxa"/>
            <w:noWrap/>
            <w:hideMark/>
          </w:tcPr>
          <w:p w14:paraId="304B6F3F" w14:textId="77777777" w:rsidR="002F49B3" w:rsidRPr="00DF3C7F" w:rsidRDefault="002F49B3" w:rsidP="002F49B3">
            <w:pPr>
              <w:spacing w:after="0" w:line="240" w:lineRule="auto"/>
              <w:jc w:val="center"/>
              <w:rPr>
                <w:rFonts w:eastAsia="Times New Roman" w:cs="Arial"/>
                <w:b/>
                <w:bCs/>
                <w:szCs w:val="19"/>
              </w:rPr>
            </w:pPr>
            <w:r w:rsidRPr="00DF3C7F">
              <w:rPr>
                <w:rFonts w:eastAsia="Times New Roman" w:cs="Arial"/>
                <w:b/>
                <w:bCs/>
                <w:szCs w:val="19"/>
              </w:rPr>
              <w:t>2018</w:t>
            </w:r>
          </w:p>
        </w:tc>
        <w:tc>
          <w:tcPr>
            <w:tcW w:w="863" w:type="dxa"/>
            <w:noWrap/>
            <w:hideMark/>
          </w:tcPr>
          <w:p w14:paraId="58F77E1B" w14:textId="77777777" w:rsidR="002F49B3" w:rsidRPr="00DF3C7F" w:rsidRDefault="002F49B3" w:rsidP="002F49B3">
            <w:pPr>
              <w:spacing w:after="0" w:line="240" w:lineRule="auto"/>
              <w:jc w:val="center"/>
              <w:rPr>
                <w:rFonts w:eastAsia="Times New Roman" w:cs="Arial"/>
                <w:b/>
                <w:bCs/>
                <w:szCs w:val="19"/>
              </w:rPr>
            </w:pPr>
            <w:r w:rsidRPr="00DF3C7F">
              <w:rPr>
                <w:rFonts w:eastAsia="Times New Roman" w:cs="Arial"/>
                <w:b/>
                <w:bCs/>
                <w:szCs w:val="19"/>
              </w:rPr>
              <w:t>2019</w:t>
            </w:r>
          </w:p>
        </w:tc>
        <w:tc>
          <w:tcPr>
            <w:tcW w:w="863" w:type="dxa"/>
            <w:noWrap/>
            <w:hideMark/>
          </w:tcPr>
          <w:p w14:paraId="29ADB0D2" w14:textId="77777777" w:rsidR="002F49B3" w:rsidRPr="00DF3C7F" w:rsidRDefault="002F49B3" w:rsidP="002F49B3">
            <w:pPr>
              <w:spacing w:after="0" w:line="240" w:lineRule="auto"/>
              <w:jc w:val="center"/>
              <w:rPr>
                <w:rFonts w:eastAsia="Times New Roman" w:cs="Arial"/>
                <w:b/>
                <w:bCs/>
                <w:szCs w:val="19"/>
              </w:rPr>
            </w:pPr>
            <w:r w:rsidRPr="00DF3C7F">
              <w:rPr>
                <w:rFonts w:eastAsia="Times New Roman" w:cs="Arial"/>
                <w:b/>
                <w:bCs/>
                <w:szCs w:val="19"/>
              </w:rPr>
              <w:t>2020</w:t>
            </w:r>
          </w:p>
        </w:tc>
        <w:tc>
          <w:tcPr>
            <w:tcW w:w="863" w:type="dxa"/>
            <w:noWrap/>
            <w:hideMark/>
          </w:tcPr>
          <w:p w14:paraId="0765280F" w14:textId="77777777" w:rsidR="002F49B3" w:rsidRPr="00DF3C7F" w:rsidRDefault="002F49B3" w:rsidP="002F49B3">
            <w:pPr>
              <w:spacing w:after="0" w:line="240" w:lineRule="auto"/>
              <w:jc w:val="center"/>
              <w:rPr>
                <w:rFonts w:eastAsia="Times New Roman" w:cs="Arial"/>
                <w:b/>
                <w:bCs/>
                <w:szCs w:val="19"/>
              </w:rPr>
            </w:pPr>
            <w:r w:rsidRPr="00DF3C7F">
              <w:rPr>
                <w:rFonts w:eastAsia="Times New Roman" w:cs="Arial"/>
                <w:b/>
                <w:bCs/>
                <w:szCs w:val="19"/>
              </w:rPr>
              <w:t>2021</w:t>
            </w:r>
          </w:p>
        </w:tc>
        <w:tc>
          <w:tcPr>
            <w:tcW w:w="864" w:type="dxa"/>
            <w:noWrap/>
            <w:hideMark/>
          </w:tcPr>
          <w:p w14:paraId="4EBE6AAA" w14:textId="77777777" w:rsidR="002F49B3" w:rsidRPr="00DF3C7F" w:rsidRDefault="002F49B3" w:rsidP="002F49B3">
            <w:pPr>
              <w:spacing w:after="0" w:line="240" w:lineRule="auto"/>
              <w:jc w:val="center"/>
              <w:rPr>
                <w:rFonts w:eastAsia="Times New Roman" w:cs="Arial"/>
                <w:b/>
                <w:bCs/>
                <w:szCs w:val="19"/>
              </w:rPr>
            </w:pPr>
            <w:r w:rsidRPr="00DF3C7F">
              <w:rPr>
                <w:rFonts w:eastAsia="Times New Roman" w:cs="Arial"/>
                <w:b/>
                <w:bCs/>
                <w:szCs w:val="19"/>
              </w:rPr>
              <w:t>2022</w:t>
            </w:r>
          </w:p>
        </w:tc>
        <w:tc>
          <w:tcPr>
            <w:tcW w:w="863" w:type="dxa"/>
            <w:noWrap/>
            <w:hideMark/>
          </w:tcPr>
          <w:p w14:paraId="7A0EE3D4" w14:textId="77777777" w:rsidR="002F49B3" w:rsidRPr="00DF3C7F" w:rsidRDefault="002F49B3" w:rsidP="002F49B3">
            <w:pPr>
              <w:spacing w:after="0" w:line="240" w:lineRule="auto"/>
              <w:jc w:val="center"/>
              <w:rPr>
                <w:rFonts w:eastAsia="Times New Roman" w:cs="Arial"/>
                <w:b/>
                <w:bCs/>
                <w:szCs w:val="19"/>
              </w:rPr>
            </w:pPr>
            <w:r w:rsidRPr="00DF3C7F">
              <w:rPr>
                <w:rFonts w:eastAsia="Times New Roman" w:cs="Arial"/>
                <w:b/>
                <w:bCs/>
                <w:szCs w:val="19"/>
              </w:rPr>
              <w:t>2023</w:t>
            </w:r>
          </w:p>
        </w:tc>
        <w:tc>
          <w:tcPr>
            <w:tcW w:w="863" w:type="dxa"/>
            <w:noWrap/>
            <w:hideMark/>
          </w:tcPr>
          <w:p w14:paraId="284747AF" w14:textId="77777777" w:rsidR="002F49B3" w:rsidRPr="00DF3C7F" w:rsidRDefault="002F49B3" w:rsidP="002F49B3">
            <w:pPr>
              <w:spacing w:after="0" w:line="240" w:lineRule="auto"/>
              <w:jc w:val="center"/>
              <w:rPr>
                <w:rFonts w:eastAsia="Times New Roman" w:cs="Arial"/>
                <w:b/>
                <w:bCs/>
                <w:szCs w:val="19"/>
              </w:rPr>
            </w:pPr>
            <w:r w:rsidRPr="00DF3C7F">
              <w:rPr>
                <w:rFonts w:eastAsia="Times New Roman" w:cs="Arial"/>
                <w:b/>
                <w:bCs/>
                <w:szCs w:val="19"/>
              </w:rPr>
              <w:t>2024</w:t>
            </w:r>
          </w:p>
        </w:tc>
        <w:tc>
          <w:tcPr>
            <w:tcW w:w="863" w:type="dxa"/>
            <w:noWrap/>
            <w:hideMark/>
          </w:tcPr>
          <w:p w14:paraId="5195CE3A" w14:textId="77777777" w:rsidR="002F49B3" w:rsidRPr="00DF3C7F" w:rsidRDefault="002F49B3" w:rsidP="002F49B3">
            <w:pPr>
              <w:spacing w:after="0" w:line="240" w:lineRule="auto"/>
              <w:jc w:val="center"/>
              <w:rPr>
                <w:rFonts w:eastAsia="Times New Roman" w:cs="Arial"/>
                <w:b/>
                <w:bCs/>
                <w:szCs w:val="19"/>
              </w:rPr>
            </w:pPr>
            <w:r w:rsidRPr="00DF3C7F">
              <w:rPr>
                <w:rFonts w:eastAsia="Times New Roman" w:cs="Arial"/>
                <w:b/>
                <w:bCs/>
                <w:szCs w:val="19"/>
              </w:rPr>
              <w:t>2025</w:t>
            </w:r>
          </w:p>
        </w:tc>
        <w:tc>
          <w:tcPr>
            <w:tcW w:w="864" w:type="dxa"/>
            <w:noWrap/>
            <w:hideMark/>
          </w:tcPr>
          <w:p w14:paraId="7B15761C" w14:textId="77777777" w:rsidR="002F49B3" w:rsidRPr="00DF3C7F" w:rsidRDefault="002F49B3" w:rsidP="002F49B3">
            <w:pPr>
              <w:spacing w:after="0" w:line="240" w:lineRule="auto"/>
              <w:jc w:val="center"/>
              <w:rPr>
                <w:rFonts w:eastAsia="Times New Roman" w:cs="Arial"/>
                <w:b/>
                <w:bCs/>
                <w:szCs w:val="19"/>
              </w:rPr>
            </w:pPr>
            <w:r w:rsidRPr="00DF3C7F">
              <w:rPr>
                <w:rFonts w:eastAsia="Times New Roman" w:cs="Arial"/>
                <w:b/>
                <w:bCs/>
                <w:szCs w:val="19"/>
              </w:rPr>
              <w:t>2026</w:t>
            </w:r>
          </w:p>
        </w:tc>
        <w:tc>
          <w:tcPr>
            <w:tcW w:w="863" w:type="dxa"/>
            <w:noWrap/>
            <w:hideMark/>
          </w:tcPr>
          <w:p w14:paraId="016117B9" w14:textId="77777777" w:rsidR="002F49B3" w:rsidRPr="00DF3C7F" w:rsidRDefault="002F49B3" w:rsidP="002F49B3">
            <w:pPr>
              <w:spacing w:after="0" w:line="240" w:lineRule="auto"/>
              <w:jc w:val="center"/>
              <w:rPr>
                <w:rFonts w:eastAsia="Times New Roman" w:cs="Arial"/>
                <w:b/>
                <w:bCs/>
                <w:szCs w:val="19"/>
              </w:rPr>
            </w:pPr>
            <w:r w:rsidRPr="00DF3C7F">
              <w:rPr>
                <w:rFonts w:eastAsia="Times New Roman" w:cs="Arial"/>
                <w:b/>
                <w:bCs/>
                <w:szCs w:val="19"/>
              </w:rPr>
              <w:t>2027</w:t>
            </w:r>
          </w:p>
        </w:tc>
        <w:tc>
          <w:tcPr>
            <w:tcW w:w="863" w:type="dxa"/>
            <w:noWrap/>
            <w:hideMark/>
          </w:tcPr>
          <w:p w14:paraId="04D7B7F4" w14:textId="77777777" w:rsidR="002F49B3" w:rsidRPr="00DF3C7F" w:rsidRDefault="002F49B3" w:rsidP="002F49B3">
            <w:pPr>
              <w:spacing w:after="0" w:line="240" w:lineRule="auto"/>
              <w:jc w:val="center"/>
              <w:rPr>
                <w:rFonts w:eastAsia="Times New Roman" w:cs="Arial"/>
                <w:b/>
                <w:bCs/>
                <w:szCs w:val="19"/>
              </w:rPr>
            </w:pPr>
            <w:r w:rsidRPr="00DF3C7F">
              <w:rPr>
                <w:rFonts w:eastAsia="Times New Roman" w:cs="Arial"/>
                <w:b/>
                <w:bCs/>
                <w:szCs w:val="19"/>
              </w:rPr>
              <w:t>2028</w:t>
            </w:r>
          </w:p>
        </w:tc>
        <w:tc>
          <w:tcPr>
            <w:tcW w:w="863" w:type="dxa"/>
            <w:noWrap/>
            <w:hideMark/>
          </w:tcPr>
          <w:p w14:paraId="62B8B167" w14:textId="77777777" w:rsidR="002F49B3" w:rsidRPr="00DF3C7F" w:rsidRDefault="002F49B3" w:rsidP="002F49B3">
            <w:pPr>
              <w:spacing w:after="0" w:line="240" w:lineRule="auto"/>
              <w:jc w:val="center"/>
              <w:rPr>
                <w:rFonts w:eastAsia="Times New Roman" w:cs="Arial"/>
                <w:b/>
                <w:bCs/>
                <w:szCs w:val="19"/>
              </w:rPr>
            </w:pPr>
            <w:r w:rsidRPr="00DF3C7F">
              <w:rPr>
                <w:rFonts w:eastAsia="Times New Roman" w:cs="Arial"/>
                <w:b/>
                <w:bCs/>
                <w:szCs w:val="19"/>
              </w:rPr>
              <w:t>2029</w:t>
            </w:r>
          </w:p>
        </w:tc>
        <w:tc>
          <w:tcPr>
            <w:tcW w:w="864" w:type="dxa"/>
            <w:noWrap/>
            <w:hideMark/>
          </w:tcPr>
          <w:p w14:paraId="627AB6BB" w14:textId="77777777" w:rsidR="002F49B3" w:rsidRPr="00DF3C7F" w:rsidRDefault="002F49B3" w:rsidP="002F49B3">
            <w:pPr>
              <w:spacing w:after="0" w:line="240" w:lineRule="auto"/>
              <w:jc w:val="center"/>
              <w:rPr>
                <w:rFonts w:eastAsia="Times New Roman" w:cs="Arial"/>
                <w:b/>
                <w:bCs/>
                <w:szCs w:val="19"/>
              </w:rPr>
            </w:pPr>
            <w:r w:rsidRPr="00DF3C7F">
              <w:rPr>
                <w:rFonts w:eastAsia="Times New Roman" w:cs="Arial"/>
                <w:b/>
                <w:bCs/>
                <w:szCs w:val="19"/>
              </w:rPr>
              <w:t>2030</w:t>
            </w:r>
          </w:p>
        </w:tc>
      </w:tr>
      <w:tr w:rsidR="002F49B3" w:rsidRPr="00DF3C7F" w14:paraId="516410D4" w14:textId="77777777" w:rsidTr="002F49B3">
        <w:trPr>
          <w:trHeight w:val="300"/>
        </w:trPr>
        <w:tc>
          <w:tcPr>
            <w:tcW w:w="655" w:type="dxa"/>
            <w:noWrap/>
            <w:hideMark/>
          </w:tcPr>
          <w:p w14:paraId="439A0FA3" w14:textId="77777777" w:rsidR="002F49B3" w:rsidRPr="00DF3C7F" w:rsidRDefault="002F49B3" w:rsidP="002F49B3">
            <w:pPr>
              <w:spacing w:after="0" w:line="240" w:lineRule="auto"/>
              <w:jc w:val="center"/>
              <w:rPr>
                <w:rFonts w:eastAsia="Times New Roman"/>
                <w:color w:val="000000"/>
                <w:szCs w:val="19"/>
              </w:rPr>
            </w:pPr>
            <w:r w:rsidRPr="00DF3C7F">
              <w:rPr>
                <w:rFonts w:eastAsia="Times New Roman"/>
                <w:color w:val="000000"/>
                <w:szCs w:val="19"/>
              </w:rPr>
              <w:t>NSW</w:t>
            </w:r>
          </w:p>
        </w:tc>
        <w:tc>
          <w:tcPr>
            <w:tcW w:w="863" w:type="dxa"/>
            <w:hideMark/>
          </w:tcPr>
          <w:p w14:paraId="0856C6DF"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0.840</w:t>
            </w:r>
          </w:p>
        </w:tc>
        <w:tc>
          <w:tcPr>
            <w:tcW w:w="863" w:type="dxa"/>
            <w:hideMark/>
          </w:tcPr>
          <w:p w14:paraId="041806A6"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0.840</w:t>
            </w:r>
          </w:p>
        </w:tc>
        <w:tc>
          <w:tcPr>
            <w:tcW w:w="863" w:type="dxa"/>
            <w:hideMark/>
          </w:tcPr>
          <w:p w14:paraId="28C3B32C"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0.840</w:t>
            </w:r>
          </w:p>
        </w:tc>
        <w:tc>
          <w:tcPr>
            <w:tcW w:w="864" w:type="dxa"/>
            <w:hideMark/>
          </w:tcPr>
          <w:p w14:paraId="76BD608B"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0.840</w:t>
            </w:r>
          </w:p>
        </w:tc>
        <w:tc>
          <w:tcPr>
            <w:tcW w:w="863" w:type="dxa"/>
            <w:hideMark/>
          </w:tcPr>
          <w:p w14:paraId="5A2DB239"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0.840</w:t>
            </w:r>
          </w:p>
        </w:tc>
        <w:tc>
          <w:tcPr>
            <w:tcW w:w="863" w:type="dxa"/>
            <w:hideMark/>
          </w:tcPr>
          <w:p w14:paraId="261B2D1E"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0.840</w:t>
            </w:r>
          </w:p>
        </w:tc>
        <w:tc>
          <w:tcPr>
            <w:tcW w:w="863" w:type="dxa"/>
            <w:hideMark/>
          </w:tcPr>
          <w:p w14:paraId="7B9EADC3"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0.840</w:t>
            </w:r>
          </w:p>
        </w:tc>
        <w:tc>
          <w:tcPr>
            <w:tcW w:w="864" w:type="dxa"/>
            <w:hideMark/>
          </w:tcPr>
          <w:p w14:paraId="117D1830"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0.840</w:t>
            </w:r>
          </w:p>
        </w:tc>
        <w:tc>
          <w:tcPr>
            <w:tcW w:w="863" w:type="dxa"/>
            <w:hideMark/>
          </w:tcPr>
          <w:p w14:paraId="0715B724"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0.840</w:t>
            </w:r>
          </w:p>
        </w:tc>
        <w:tc>
          <w:tcPr>
            <w:tcW w:w="863" w:type="dxa"/>
            <w:hideMark/>
          </w:tcPr>
          <w:p w14:paraId="671FA16A"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0.840</w:t>
            </w:r>
          </w:p>
        </w:tc>
        <w:tc>
          <w:tcPr>
            <w:tcW w:w="863" w:type="dxa"/>
            <w:hideMark/>
          </w:tcPr>
          <w:p w14:paraId="43804855"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0.840</w:t>
            </w:r>
          </w:p>
        </w:tc>
        <w:tc>
          <w:tcPr>
            <w:tcW w:w="864" w:type="dxa"/>
            <w:hideMark/>
          </w:tcPr>
          <w:p w14:paraId="2B63C324"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0.840</w:t>
            </w:r>
          </w:p>
        </w:tc>
        <w:tc>
          <w:tcPr>
            <w:tcW w:w="863" w:type="dxa"/>
            <w:hideMark/>
          </w:tcPr>
          <w:p w14:paraId="2D4202E3"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0.840</w:t>
            </w:r>
          </w:p>
        </w:tc>
        <w:tc>
          <w:tcPr>
            <w:tcW w:w="863" w:type="dxa"/>
            <w:hideMark/>
          </w:tcPr>
          <w:p w14:paraId="58758AE4"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0.840</w:t>
            </w:r>
          </w:p>
        </w:tc>
        <w:tc>
          <w:tcPr>
            <w:tcW w:w="863" w:type="dxa"/>
            <w:hideMark/>
          </w:tcPr>
          <w:p w14:paraId="305E3129"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0.840</w:t>
            </w:r>
          </w:p>
        </w:tc>
        <w:tc>
          <w:tcPr>
            <w:tcW w:w="864" w:type="dxa"/>
            <w:hideMark/>
          </w:tcPr>
          <w:p w14:paraId="2890ADB0"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0.840</w:t>
            </w:r>
          </w:p>
        </w:tc>
      </w:tr>
      <w:tr w:rsidR="002F49B3" w:rsidRPr="00DF3C7F" w14:paraId="231B6B11" w14:textId="77777777" w:rsidTr="002F49B3">
        <w:trPr>
          <w:trHeight w:val="300"/>
        </w:trPr>
        <w:tc>
          <w:tcPr>
            <w:tcW w:w="655" w:type="dxa"/>
            <w:noWrap/>
            <w:hideMark/>
          </w:tcPr>
          <w:p w14:paraId="06E67155" w14:textId="77777777" w:rsidR="002F49B3" w:rsidRPr="00DF3C7F" w:rsidRDefault="002F49B3" w:rsidP="002F49B3">
            <w:pPr>
              <w:spacing w:after="0" w:line="240" w:lineRule="auto"/>
              <w:jc w:val="center"/>
              <w:rPr>
                <w:rFonts w:eastAsia="Times New Roman"/>
                <w:color w:val="000000"/>
                <w:szCs w:val="19"/>
              </w:rPr>
            </w:pPr>
            <w:r w:rsidRPr="00DF3C7F">
              <w:rPr>
                <w:rFonts w:eastAsia="Times New Roman"/>
                <w:color w:val="000000"/>
                <w:szCs w:val="19"/>
              </w:rPr>
              <w:t>VIC</w:t>
            </w:r>
          </w:p>
        </w:tc>
        <w:tc>
          <w:tcPr>
            <w:tcW w:w="863" w:type="dxa"/>
            <w:hideMark/>
          </w:tcPr>
          <w:p w14:paraId="519674F6"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1.120</w:t>
            </w:r>
          </w:p>
        </w:tc>
        <w:tc>
          <w:tcPr>
            <w:tcW w:w="863" w:type="dxa"/>
            <w:hideMark/>
          </w:tcPr>
          <w:p w14:paraId="1411EC38"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1.120</w:t>
            </w:r>
          </w:p>
        </w:tc>
        <w:tc>
          <w:tcPr>
            <w:tcW w:w="863" w:type="dxa"/>
            <w:hideMark/>
          </w:tcPr>
          <w:p w14:paraId="0E9FD492"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1.120</w:t>
            </w:r>
          </w:p>
        </w:tc>
        <w:tc>
          <w:tcPr>
            <w:tcW w:w="864" w:type="dxa"/>
            <w:hideMark/>
          </w:tcPr>
          <w:p w14:paraId="24AAAFAB"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1.120</w:t>
            </w:r>
          </w:p>
        </w:tc>
        <w:tc>
          <w:tcPr>
            <w:tcW w:w="863" w:type="dxa"/>
            <w:hideMark/>
          </w:tcPr>
          <w:p w14:paraId="432209AA"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1.120</w:t>
            </w:r>
          </w:p>
        </w:tc>
        <w:tc>
          <w:tcPr>
            <w:tcW w:w="863" w:type="dxa"/>
            <w:hideMark/>
          </w:tcPr>
          <w:p w14:paraId="0BD990BC"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1.120</w:t>
            </w:r>
          </w:p>
        </w:tc>
        <w:tc>
          <w:tcPr>
            <w:tcW w:w="863" w:type="dxa"/>
            <w:hideMark/>
          </w:tcPr>
          <w:p w14:paraId="349224D6"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1.120</w:t>
            </w:r>
          </w:p>
        </w:tc>
        <w:tc>
          <w:tcPr>
            <w:tcW w:w="864" w:type="dxa"/>
            <w:hideMark/>
          </w:tcPr>
          <w:p w14:paraId="659BE37B"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1.120</w:t>
            </w:r>
          </w:p>
        </w:tc>
        <w:tc>
          <w:tcPr>
            <w:tcW w:w="863" w:type="dxa"/>
            <w:hideMark/>
          </w:tcPr>
          <w:p w14:paraId="2872D94D"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1.120</w:t>
            </w:r>
          </w:p>
        </w:tc>
        <w:tc>
          <w:tcPr>
            <w:tcW w:w="863" w:type="dxa"/>
            <w:hideMark/>
          </w:tcPr>
          <w:p w14:paraId="59071CDD"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1.120</w:t>
            </w:r>
          </w:p>
        </w:tc>
        <w:tc>
          <w:tcPr>
            <w:tcW w:w="863" w:type="dxa"/>
            <w:hideMark/>
          </w:tcPr>
          <w:p w14:paraId="00EB257A"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1.120</w:t>
            </w:r>
          </w:p>
        </w:tc>
        <w:tc>
          <w:tcPr>
            <w:tcW w:w="864" w:type="dxa"/>
            <w:hideMark/>
          </w:tcPr>
          <w:p w14:paraId="58096EF8"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1.120</w:t>
            </w:r>
          </w:p>
        </w:tc>
        <w:tc>
          <w:tcPr>
            <w:tcW w:w="863" w:type="dxa"/>
            <w:hideMark/>
          </w:tcPr>
          <w:p w14:paraId="7CF2FC07"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1.120</w:t>
            </w:r>
          </w:p>
        </w:tc>
        <w:tc>
          <w:tcPr>
            <w:tcW w:w="863" w:type="dxa"/>
            <w:hideMark/>
          </w:tcPr>
          <w:p w14:paraId="10BB9F58"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1.120</w:t>
            </w:r>
          </w:p>
        </w:tc>
        <w:tc>
          <w:tcPr>
            <w:tcW w:w="863" w:type="dxa"/>
            <w:hideMark/>
          </w:tcPr>
          <w:p w14:paraId="08DC9DC2"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1.120</w:t>
            </w:r>
          </w:p>
        </w:tc>
        <w:tc>
          <w:tcPr>
            <w:tcW w:w="864" w:type="dxa"/>
            <w:hideMark/>
          </w:tcPr>
          <w:p w14:paraId="129CC417"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1.120</w:t>
            </w:r>
          </w:p>
        </w:tc>
      </w:tr>
      <w:tr w:rsidR="002F49B3" w:rsidRPr="00DF3C7F" w14:paraId="79B2992F" w14:textId="77777777" w:rsidTr="002F49B3">
        <w:trPr>
          <w:trHeight w:val="300"/>
        </w:trPr>
        <w:tc>
          <w:tcPr>
            <w:tcW w:w="655" w:type="dxa"/>
            <w:noWrap/>
            <w:hideMark/>
          </w:tcPr>
          <w:p w14:paraId="6DE7344E" w14:textId="77777777" w:rsidR="002F49B3" w:rsidRPr="00DF3C7F" w:rsidRDefault="002F49B3" w:rsidP="002F49B3">
            <w:pPr>
              <w:spacing w:after="0" w:line="240" w:lineRule="auto"/>
              <w:jc w:val="center"/>
              <w:rPr>
                <w:rFonts w:eastAsia="Times New Roman"/>
                <w:color w:val="000000"/>
                <w:szCs w:val="19"/>
              </w:rPr>
            </w:pPr>
            <w:r w:rsidRPr="00DF3C7F">
              <w:rPr>
                <w:rFonts w:eastAsia="Times New Roman"/>
                <w:color w:val="000000"/>
                <w:szCs w:val="19"/>
              </w:rPr>
              <w:t>QLD</w:t>
            </w:r>
          </w:p>
        </w:tc>
        <w:tc>
          <w:tcPr>
            <w:tcW w:w="863" w:type="dxa"/>
            <w:hideMark/>
          </w:tcPr>
          <w:p w14:paraId="59CE78F7"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0.790</w:t>
            </w:r>
          </w:p>
        </w:tc>
        <w:tc>
          <w:tcPr>
            <w:tcW w:w="863" w:type="dxa"/>
            <w:hideMark/>
          </w:tcPr>
          <w:p w14:paraId="61037378"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0.790</w:t>
            </w:r>
          </w:p>
        </w:tc>
        <w:tc>
          <w:tcPr>
            <w:tcW w:w="863" w:type="dxa"/>
            <w:hideMark/>
          </w:tcPr>
          <w:p w14:paraId="5C71B755"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0.790</w:t>
            </w:r>
          </w:p>
        </w:tc>
        <w:tc>
          <w:tcPr>
            <w:tcW w:w="864" w:type="dxa"/>
            <w:hideMark/>
          </w:tcPr>
          <w:p w14:paraId="11931192"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0.790</w:t>
            </w:r>
          </w:p>
        </w:tc>
        <w:tc>
          <w:tcPr>
            <w:tcW w:w="863" w:type="dxa"/>
            <w:hideMark/>
          </w:tcPr>
          <w:p w14:paraId="5215D1C6"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0.790</w:t>
            </w:r>
          </w:p>
        </w:tc>
        <w:tc>
          <w:tcPr>
            <w:tcW w:w="863" w:type="dxa"/>
            <w:hideMark/>
          </w:tcPr>
          <w:p w14:paraId="2A1D7A90"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0.790</w:t>
            </w:r>
          </w:p>
        </w:tc>
        <w:tc>
          <w:tcPr>
            <w:tcW w:w="863" w:type="dxa"/>
            <w:hideMark/>
          </w:tcPr>
          <w:p w14:paraId="47F3B3CA"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0.790</w:t>
            </w:r>
          </w:p>
        </w:tc>
        <w:tc>
          <w:tcPr>
            <w:tcW w:w="864" w:type="dxa"/>
            <w:hideMark/>
          </w:tcPr>
          <w:p w14:paraId="6B451F2D"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0.790</w:t>
            </w:r>
          </w:p>
        </w:tc>
        <w:tc>
          <w:tcPr>
            <w:tcW w:w="863" w:type="dxa"/>
            <w:hideMark/>
          </w:tcPr>
          <w:p w14:paraId="55C9F689"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0.790</w:t>
            </w:r>
          </w:p>
        </w:tc>
        <w:tc>
          <w:tcPr>
            <w:tcW w:w="863" w:type="dxa"/>
            <w:hideMark/>
          </w:tcPr>
          <w:p w14:paraId="4003C2E8"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0.790</w:t>
            </w:r>
          </w:p>
        </w:tc>
        <w:tc>
          <w:tcPr>
            <w:tcW w:w="863" w:type="dxa"/>
            <w:hideMark/>
          </w:tcPr>
          <w:p w14:paraId="6B590FA7"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0.790</w:t>
            </w:r>
          </w:p>
        </w:tc>
        <w:tc>
          <w:tcPr>
            <w:tcW w:w="864" w:type="dxa"/>
            <w:hideMark/>
          </w:tcPr>
          <w:p w14:paraId="52BA5D8C"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0.790</w:t>
            </w:r>
          </w:p>
        </w:tc>
        <w:tc>
          <w:tcPr>
            <w:tcW w:w="863" w:type="dxa"/>
            <w:hideMark/>
          </w:tcPr>
          <w:p w14:paraId="52A3A2A5"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0.790</w:t>
            </w:r>
          </w:p>
        </w:tc>
        <w:tc>
          <w:tcPr>
            <w:tcW w:w="863" w:type="dxa"/>
            <w:hideMark/>
          </w:tcPr>
          <w:p w14:paraId="6AA36529"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0.790</w:t>
            </w:r>
          </w:p>
        </w:tc>
        <w:tc>
          <w:tcPr>
            <w:tcW w:w="863" w:type="dxa"/>
            <w:hideMark/>
          </w:tcPr>
          <w:p w14:paraId="196CD234"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0.790</w:t>
            </w:r>
          </w:p>
        </w:tc>
        <w:tc>
          <w:tcPr>
            <w:tcW w:w="864" w:type="dxa"/>
            <w:hideMark/>
          </w:tcPr>
          <w:p w14:paraId="7EC8D57A"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0.790</w:t>
            </w:r>
          </w:p>
        </w:tc>
      </w:tr>
      <w:tr w:rsidR="002F49B3" w:rsidRPr="00DF3C7F" w14:paraId="04D6742E" w14:textId="77777777" w:rsidTr="002F49B3">
        <w:trPr>
          <w:trHeight w:val="300"/>
        </w:trPr>
        <w:tc>
          <w:tcPr>
            <w:tcW w:w="655" w:type="dxa"/>
            <w:noWrap/>
            <w:hideMark/>
          </w:tcPr>
          <w:p w14:paraId="53ABA79E" w14:textId="77777777" w:rsidR="002F49B3" w:rsidRPr="00DF3C7F" w:rsidRDefault="002F49B3" w:rsidP="002F49B3">
            <w:pPr>
              <w:spacing w:after="0" w:line="240" w:lineRule="auto"/>
              <w:jc w:val="center"/>
              <w:rPr>
                <w:rFonts w:eastAsia="Times New Roman"/>
                <w:color w:val="000000"/>
                <w:szCs w:val="19"/>
              </w:rPr>
            </w:pPr>
            <w:r w:rsidRPr="00DF3C7F">
              <w:rPr>
                <w:rFonts w:eastAsia="Times New Roman"/>
                <w:color w:val="000000"/>
                <w:szCs w:val="19"/>
              </w:rPr>
              <w:t>SA</w:t>
            </w:r>
          </w:p>
        </w:tc>
        <w:tc>
          <w:tcPr>
            <w:tcW w:w="863" w:type="dxa"/>
            <w:hideMark/>
          </w:tcPr>
          <w:p w14:paraId="7B4A48DD"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0.560</w:t>
            </w:r>
          </w:p>
        </w:tc>
        <w:tc>
          <w:tcPr>
            <w:tcW w:w="863" w:type="dxa"/>
            <w:hideMark/>
          </w:tcPr>
          <w:p w14:paraId="6BDA38C6"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0.560</w:t>
            </w:r>
          </w:p>
        </w:tc>
        <w:tc>
          <w:tcPr>
            <w:tcW w:w="863" w:type="dxa"/>
            <w:hideMark/>
          </w:tcPr>
          <w:p w14:paraId="2DC0F2C0"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0.560</w:t>
            </w:r>
          </w:p>
        </w:tc>
        <w:tc>
          <w:tcPr>
            <w:tcW w:w="864" w:type="dxa"/>
            <w:hideMark/>
          </w:tcPr>
          <w:p w14:paraId="5E2D7C1A"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0.560</w:t>
            </w:r>
          </w:p>
        </w:tc>
        <w:tc>
          <w:tcPr>
            <w:tcW w:w="863" w:type="dxa"/>
            <w:hideMark/>
          </w:tcPr>
          <w:p w14:paraId="11FECECF"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0.560</w:t>
            </w:r>
          </w:p>
        </w:tc>
        <w:tc>
          <w:tcPr>
            <w:tcW w:w="863" w:type="dxa"/>
            <w:hideMark/>
          </w:tcPr>
          <w:p w14:paraId="77509B1C"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0.560</w:t>
            </w:r>
          </w:p>
        </w:tc>
        <w:tc>
          <w:tcPr>
            <w:tcW w:w="863" w:type="dxa"/>
            <w:hideMark/>
          </w:tcPr>
          <w:p w14:paraId="6A5B7F0D"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0.560</w:t>
            </w:r>
          </w:p>
        </w:tc>
        <w:tc>
          <w:tcPr>
            <w:tcW w:w="864" w:type="dxa"/>
            <w:hideMark/>
          </w:tcPr>
          <w:p w14:paraId="5325F58E"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0.560</w:t>
            </w:r>
          </w:p>
        </w:tc>
        <w:tc>
          <w:tcPr>
            <w:tcW w:w="863" w:type="dxa"/>
            <w:hideMark/>
          </w:tcPr>
          <w:p w14:paraId="724A2EA3"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0.560</w:t>
            </w:r>
          </w:p>
        </w:tc>
        <w:tc>
          <w:tcPr>
            <w:tcW w:w="863" w:type="dxa"/>
            <w:hideMark/>
          </w:tcPr>
          <w:p w14:paraId="22EC0C31"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0.560</w:t>
            </w:r>
          </w:p>
        </w:tc>
        <w:tc>
          <w:tcPr>
            <w:tcW w:w="863" w:type="dxa"/>
            <w:hideMark/>
          </w:tcPr>
          <w:p w14:paraId="549C79B5"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0.560</w:t>
            </w:r>
          </w:p>
        </w:tc>
        <w:tc>
          <w:tcPr>
            <w:tcW w:w="864" w:type="dxa"/>
            <w:hideMark/>
          </w:tcPr>
          <w:p w14:paraId="11F600A7"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0.560</w:t>
            </w:r>
          </w:p>
        </w:tc>
        <w:tc>
          <w:tcPr>
            <w:tcW w:w="863" w:type="dxa"/>
            <w:hideMark/>
          </w:tcPr>
          <w:p w14:paraId="2583CFBA"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0.560</w:t>
            </w:r>
          </w:p>
        </w:tc>
        <w:tc>
          <w:tcPr>
            <w:tcW w:w="863" w:type="dxa"/>
            <w:hideMark/>
          </w:tcPr>
          <w:p w14:paraId="4CC4C9DE"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0.560</w:t>
            </w:r>
          </w:p>
        </w:tc>
        <w:tc>
          <w:tcPr>
            <w:tcW w:w="863" w:type="dxa"/>
            <w:hideMark/>
          </w:tcPr>
          <w:p w14:paraId="34812570"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0.560</w:t>
            </w:r>
          </w:p>
        </w:tc>
        <w:tc>
          <w:tcPr>
            <w:tcW w:w="864" w:type="dxa"/>
            <w:hideMark/>
          </w:tcPr>
          <w:p w14:paraId="598600B8"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0.560</w:t>
            </w:r>
          </w:p>
        </w:tc>
      </w:tr>
      <w:tr w:rsidR="002F49B3" w:rsidRPr="00DF3C7F" w14:paraId="25B50719" w14:textId="77777777" w:rsidTr="002F49B3">
        <w:trPr>
          <w:trHeight w:val="300"/>
        </w:trPr>
        <w:tc>
          <w:tcPr>
            <w:tcW w:w="655" w:type="dxa"/>
            <w:noWrap/>
            <w:hideMark/>
          </w:tcPr>
          <w:p w14:paraId="3233BA51" w14:textId="77777777" w:rsidR="002F49B3" w:rsidRPr="00DF3C7F" w:rsidRDefault="002F49B3" w:rsidP="002F49B3">
            <w:pPr>
              <w:spacing w:after="0" w:line="240" w:lineRule="auto"/>
              <w:jc w:val="center"/>
              <w:rPr>
                <w:rFonts w:eastAsia="Times New Roman"/>
                <w:color w:val="000000"/>
                <w:szCs w:val="19"/>
              </w:rPr>
            </w:pPr>
            <w:r w:rsidRPr="00DF3C7F">
              <w:rPr>
                <w:rFonts w:eastAsia="Times New Roman"/>
                <w:color w:val="000000"/>
                <w:szCs w:val="19"/>
              </w:rPr>
              <w:t>WA</w:t>
            </w:r>
          </w:p>
        </w:tc>
        <w:tc>
          <w:tcPr>
            <w:tcW w:w="863" w:type="dxa"/>
            <w:hideMark/>
          </w:tcPr>
          <w:p w14:paraId="057F7259"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0.760</w:t>
            </w:r>
          </w:p>
        </w:tc>
        <w:tc>
          <w:tcPr>
            <w:tcW w:w="863" w:type="dxa"/>
            <w:hideMark/>
          </w:tcPr>
          <w:p w14:paraId="0552674C"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0.760</w:t>
            </w:r>
          </w:p>
        </w:tc>
        <w:tc>
          <w:tcPr>
            <w:tcW w:w="863" w:type="dxa"/>
            <w:hideMark/>
          </w:tcPr>
          <w:p w14:paraId="45519378"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0.760</w:t>
            </w:r>
          </w:p>
        </w:tc>
        <w:tc>
          <w:tcPr>
            <w:tcW w:w="864" w:type="dxa"/>
            <w:hideMark/>
          </w:tcPr>
          <w:p w14:paraId="659339A9"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0.760</w:t>
            </w:r>
          </w:p>
        </w:tc>
        <w:tc>
          <w:tcPr>
            <w:tcW w:w="863" w:type="dxa"/>
            <w:hideMark/>
          </w:tcPr>
          <w:p w14:paraId="5C17E4C8"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0.760</w:t>
            </w:r>
          </w:p>
        </w:tc>
        <w:tc>
          <w:tcPr>
            <w:tcW w:w="863" w:type="dxa"/>
            <w:hideMark/>
          </w:tcPr>
          <w:p w14:paraId="1BB0A513"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0.760</w:t>
            </w:r>
          </w:p>
        </w:tc>
        <w:tc>
          <w:tcPr>
            <w:tcW w:w="863" w:type="dxa"/>
            <w:hideMark/>
          </w:tcPr>
          <w:p w14:paraId="62B98A44"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0.760</w:t>
            </w:r>
          </w:p>
        </w:tc>
        <w:tc>
          <w:tcPr>
            <w:tcW w:w="864" w:type="dxa"/>
            <w:hideMark/>
          </w:tcPr>
          <w:p w14:paraId="02FA2DAC"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0.760</w:t>
            </w:r>
          </w:p>
        </w:tc>
        <w:tc>
          <w:tcPr>
            <w:tcW w:w="863" w:type="dxa"/>
            <w:hideMark/>
          </w:tcPr>
          <w:p w14:paraId="52B6C03A"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0.760</w:t>
            </w:r>
          </w:p>
        </w:tc>
        <w:tc>
          <w:tcPr>
            <w:tcW w:w="863" w:type="dxa"/>
            <w:hideMark/>
          </w:tcPr>
          <w:p w14:paraId="47F9595F"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0.760</w:t>
            </w:r>
          </w:p>
        </w:tc>
        <w:tc>
          <w:tcPr>
            <w:tcW w:w="863" w:type="dxa"/>
            <w:hideMark/>
          </w:tcPr>
          <w:p w14:paraId="43E67C5C"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0.760</w:t>
            </w:r>
          </w:p>
        </w:tc>
        <w:tc>
          <w:tcPr>
            <w:tcW w:w="864" w:type="dxa"/>
            <w:hideMark/>
          </w:tcPr>
          <w:p w14:paraId="7C3DB002"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0.760</w:t>
            </w:r>
          </w:p>
        </w:tc>
        <w:tc>
          <w:tcPr>
            <w:tcW w:w="863" w:type="dxa"/>
            <w:hideMark/>
          </w:tcPr>
          <w:p w14:paraId="65962DB7"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0.760</w:t>
            </w:r>
          </w:p>
        </w:tc>
        <w:tc>
          <w:tcPr>
            <w:tcW w:w="863" w:type="dxa"/>
            <w:hideMark/>
          </w:tcPr>
          <w:p w14:paraId="4D64C263"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0.760</w:t>
            </w:r>
          </w:p>
        </w:tc>
        <w:tc>
          <w:tcPr>
            <w:tcW w:w="863" w:type="dxa"/>
            <w:hideMark/>
          </w:tcPr>
          <w:p w14:paraId="2D8221F0"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0.760</w:t>
            </w:r>
          </w:p>
        </w:tc>
        <w:tc>
          <w:tcPr>
            <w:tcW w:w="864" w:type="dxa"/>
            <w:hideMark/>
          </w:tcPr>
          <w:p w14:paraId="745CC316"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0.760</w:t>
            </w:r>
          </w:p>
        </w:tc>
      </w:tr>
      <w:tr w:rsidR="002F49B3" w:rsidRPr="00DF3C7F" w14:paraId="3B584973" w14:textId="77777777" w:rsidTr="002F49B3">
        <w:trPr>
          <w:trHeight w:val="300"/>
        </w:trPr>
        <w:tc>
          <w:tcPr>
            <w:tcW w:w="655" w:type="dxa"/>
            <w:noWrap/>
            <w:hideMark/>
          </w:tcPr>
          <w:p w14:paraId="2CDE1756" w14:textId="77777777" w:rsidR="002F49B3" w:rsidRPr="00DF3C7F" w:rsidRDefault="002F49B3" w:rsidP="002F49B3">
            <w:pPr>
              <w:spacing w:after="0" w:line="240" w:lineRule="auto"/>
              <w:jc w:val="center"/>
              <w:rPr>
                <w:rFonts w:eastAsia="Times New Roman"/>
                <w:color w:val="000000"/>
                <w:szCs w:val="19"/>
              </w:rPr>
            </w:pPr>
            <w:r w:rsidRPr="00DF3C7F">
              <w:rPr>
                <w:rFonts w:eastAsia="Times New Roman"/>
                <w:color w:val="000000"/>
                <w:szCs w:val="19"/>
              </w:rPr>
              <w:t>TAS</w:t>
            </w:r>
          </w:p>
        </w:tc>
        <w:tc>
          <w:tcPr>
            <w:tcW w:w="863" w:type="dxa"/>
            <w:hideMark/>
          </w:tcPr>
          <w:p w14:paraId="5F31FC22"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0.120</w:t>
            </w:r>
          </w:p>
        </w:tc>
        <w:tc>
          <w:tcPr>
            <w:tcW w:w="863" w:type="dxa"/>
            <w:hideMark/>
          </w:tcPr>
          <w:p w14:paraId="1BA27F8B"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0.120</w:t>
            </w:r>
          </w:p>
        </w:tc>
        <w:tc>
          <w:tcPr>
            <w:tcW w:w="863" w:type="dxa"/>
            <w:hideMark/>
          </w:tcPr>
          <w:p w14:paraId="4403AD25"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0.120</w:t>
            </w:r>
          </w:p>
        </w:tc>
        <w:tc>
          <w:tcPr>
            <w:tcW w:w="864" w:type="dxa"/>
            <w:hideMark/>
          </w:tcPr>
          <w:p w14:paraId="5C164061"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0.120</w:t>
            </w:r>
          </w:p>
        </w:tc>
        <w:tc>
          <w:tcPr>
            <w:tcW w:w="863" w:type="dxa"/>
            <w:hideMark/>
          </w:tcPr>
          <w:p w14:paraId="5CB09E35"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0.120</w:t>
            </w:r>
          </w:p>
        </w:tc>
        <w:tc>
          <w:tcPr>
            <w:tcW w:w="863" w:type="dxa"/>
            <w:hideMark/>
          </w:tcPr>
          <w:p w14:paraId="7EB23057"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0.120</w:t>
            </w:r>
          </w:p>
        </w:tc>
        <w:tc>
          <w:tcPr>
            <w:tcW w:w="863" w:type="dxa"/>
            <w:hideMark/>
          </w:tcPr>
          <w:p w14:paraId="14F578B0"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0.120</w:t>
            </w:r>
          </w:p>
        </w:tc>
        <w:tc>
          <w:tcPr>
            <w:tcW w:w="864" w:type="dxa"/>
            <w:hideMark/>
          </w:tcPr>
          <w:p w14:paraId="2823ADD0"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0.120</w:t>
            </w:r>
          </w:p>
        </w:tc>
        <w:tc>
          <w:tcPr>
            <w:tcW w:w="863" w:type="dxa"/>
            <w:hideMark/>
          </w:tcPr>
          <w:p w14:paraId="7BCFCF0A"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0.120</w:t>
            </w:r>
          </w:p>
        </w:tc>
        <w:tc>
          <w:tcPr>
            <w:tcW w:w="863" w:type="dxa"/>
            <w:hideMark/>
          </w:tcPr>
          <w:p w14:paraId="6E46A199"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0.120</w:t>
            </w:r>
          </w:p>
        </w:tc>
        <w:tc>
          <w:tcPr>
            <w:tcW w:w="863" w:type="dxa"/>
            <w:hideMark/>
          </w:tcPr>
          <w:p w14:paraId="26B26B3C"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0.120</w:t>
            </w:r>
          </w:p>
        </w:tc>
        <w:tc>
          <w:tcPr>
            <w:tcW w:w="864" w:type="dxa"/>
            <w:hideMark/>
          </w:tcPr>
          <w:p w14:paraId="25C8B1FE"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0.120</w:t>
            </w:r>
          </w:p>
        </w:tc>
        <w:tc>
          <w:tcPr>
            <w:tcW w:w="863" w:type="dxa"/>
            <w:hideMark/>
          </w:tcPr>
          <w:p w14:paraId="1F6124E8"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0.120</w:t>
            </w:r>
          </w:p>
        </w:tc>
        <w:tc>
          <w:tcPr>
            <w:tcW w:w="863" w:type="dxa"/>
            <w:hideMark/>
          </w:tcPr>
          <w:p w14:paraId="6CD1A4A1"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0.120</w:t>
            </w:r>
          </w:p>
        </w:tc>
        <w:tc>
          <w:tcPr>
            <w:tcW w:w="863" w:type="dxa"/>
            <w:hideMark/>
          </w:tcPr>
          <w:p w14:paraId="41A5B836"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0.120</w:t>
            </w:r>
          </w:p>
        </w:tc>
        <w:tc>
          <w:tcPr>
            <w:tcW w:w="864" w:type="dxa"/>
            <w:hideMark/>
          </w:tcPr>
          <w:p w14:paraId="0D98D60C"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0.120</w:t>
            </w:r>
          </w:p>
        </w:tc>
      </w:tr>
      <w:tr w:rsidR="002F49B3" w:rsidRPr="00DF3C7F" w14:paraId="2DEA1E4A" w14:textId="77777777" w:rsidTr="002F49B3">
        <w:trPr>
          <w:trHeight w:val="300"/>
        </w:trPr>
        <w:tc>
          <w:tcPr>
            <w:tcW w:w="655" w:type="dxa"/>
            <w:noWrap/>
            <w:hideMark/>
          </w:tcPr>
          <w:p w14:paraId="4506985E" w14:textId="77777777" w:rsidR="002F49B3" w:rsidRPr="00DF3C7F" w:rsidRDefault="002F49B3" w:rsidP="002F49B3">
            <w:pPr>
              <w:spacing w:after="0" w:line="240" w:lineRule="auto"/>
              <w:jc w:val="center"/>
              <w:rPr>
                <w:rFonts w:eastAsia="Times New Roman"/>
                <w:color w:val="000000"/>
                <w:szCs w:val="19"/>
              </w:rPr>
            </w:pPr>
            <w:r w:rsidRPr="00DF3C7F">
              <w:rPr>
                <w:rFonts w:eastAsia="Times New Roman"/>
                <w:color w:val="000000"/>
                <w:szCs w:val="19"/>
              </w:rPr>
              <w:t>NT</w:t>
            </w:r>
          </w:p>
        </w:tc>
        <w:tc>
          <w:tcPr>
            <w:tcW w:w="863" w:type="dxa"/>
            <w:hideMark/>
          </w:tcPr>
          <w:p w14:paraId="291034F4"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0.670</w:t>
            </w:r>
          </w:p>
        </w:tc>
        <w:tc>
          <w:tcPr>
            <w:tcW w:w="863" w:type="dxa"/>
            <w:hideMark/>
          </w:tcPr>
          <w:p w14:paraId="6DCC3035"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0.670</w:t>
            </w:r>
          </w:p>
        </w:tc>
        <w:tc>
          <w:tcPr>
            <w:tcW w:w="863" w:type="dxa"/>
            <w:hideMark/>
          </w:tcPr>
          <w:p w14:paraId="4D624A9A"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0.670</w:t>
            </w:r>
          </w:p>
        </w:tc>
        <w:tc>
          <w:tcPr>
            <w:tcW w:w="864" w:type="dxa"/>
            <w:hideMark/>
          </w:tcPr>
          <w:p w14:paraId="4ED4DEC5"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0.670</w:t>
            </w:r>
          </w:p>
        </w:tc>
        <w:tc>
          <w:tcPr>
            <w:tcW w:w="863" w:type="dxa"/>
            <w:hideMark/>
          </w:tcPr>
          <w:p w14:paraId="577309D3"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0.670</w:t>
            </w:r>
          </w:p>
        </w:tc>
        <w:tc>
          <w:tcPr>
            <w:tcW w:w="863" w:type="dxa"/>
            <w:hideMark/>
          </w:tcPr>
          <w:p w14:paraId="734CD0D2"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0.670</w:t>
            </w:r>
          </w:p>
        </w:tc>
        <w:tc>
          <w:tcPr>
            <w:tcW w:w="863" w:type="dxa"/>
            <w:hideMark/>
          </w:tcPr>
          <w:p w14:paraId="64F3FB14"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0.670</w:t>
            </w:r>
          </w:p>
        </w:tc>
        <w:tc>
          <w:tcPr>
            <w:tcW w:w="864" w:type="dxa"/>
            <w:hideMark/>
          </w:tcPr>
          <w:p w14:paraId="7EF41297"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0.670</w:t>
            </w:r>
          </w:p>
        </w:tc>
        <w:tc>
          <w:tcPr>
            <w:tcW w:w="863" w:type="dxa"/>
            <w:hideMark/>
          </w:tcPr>
          <w:p w14:paraId="747A335F"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0.670</w:t>
            </w:r>
          </w:p>
        </w:tc>
        <w:tc>
          <w:tcPr>
            <w:tcW w:w="863" w:type="dxa"/>
            <w:hideMark/>
          </w:tcPr>
          <w:p w14:paraId="0F11C1EB"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0.670</w:t>
            </w:r>
          </w:p>
        </w:tc>
        <w:tc>
          <w:tcPr>
            <w:tcW w:w="863" w:type="dxa"/>
            <w:hideMark/>
          </w:tcPr>
          <w:p w14:paraId="37491855"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0.670</w:t>
            </w:r>
          </w:p>
        </w:tc>
        <w:tc>
          <w:tcPr>
            <w:tcW w:w="864" w:type="dxa"/>
            <w:hideMark/>
          </w:tcPr>
          <w:p w14:paraId="0A37450E"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0.670</w:t>
            </w:r>
          </w:p>
        </w:tc>
        <w:tc>
          <w:tcPr>
            <w:tcW w:w="863" w:type="dxa"/>
            <w:hideMark/>
          </w:tcPr>
          <w:p w14:paraId="0560EB34"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0.670</w:t>
            </w:r>
          </w:p>
        </w:tc>
        <w:tc>
          <w:tcPr>
            <w:tcW w:w="863" w:type="dxa"/>
            <w:hideMark/>
          </w:tcPr>
          <w:p w14:paraId="722BD772"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0.670</w:t>
            </w:r>
          </w:p>
        </w:tc>
        <w:tc>
          <w:tcPr>
            <w:tcW w:w="863" w:type="dxa"/>
            <w:hideMark/>
          </w:tcPr>
          <w:p w14:paraId="16F51B0A"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0.670</w:t>
            </w:r>
          </w:p>
        </w:tc>
        <w:tc>
          <w:tcPr>
            <w:tcW w:w="864" w:type="dxa"/>
            <w:hideMark/>
          </w:tcPr>
          <w:p w14:paraId="541B1464"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0.670</w:t>
            </w:r>
          </w:p>
        </w:tc>
      </w:tr>
      <w:tr w:rsidR="002F49B3" w:rsidRPr="00DF3C7F" w14:paraId="4176B1F5" w14:textId="77777777" w:rsidTr="002F49B3">
        <w:trPr>
          <w:trHeight w:val="300"/>
        </w:trPr>
        <w:tc>
          <w:tcPr>
            <w:tcW w:w="655" w:type="dxa"/>
            <w:noWrap/>
            <w:hideMark/>
          </w:tcPr>
          <w:p w14:paraId="0998CE2F" w14:textId="77777777" w:rsidR="002F49B3" w:rsidRPr="00DF3C7F" w:rsidRDefault="002F49B3" w:rsidP="002F49B3">
            <w:pPr>
              <w:spacing w:after="0" w:line="240" w:lineRule="auto"/>
              <w:jc w:val="center"/>
              <w:rPr>
                <w:rFonts w:eastAsia="Times New Roman"/>
                <w:color w:val="000000"/>
                <w:szCs w:val="19"/>
              </w:rPr>
            </w:pPr>
            <w:r w:rsidRPr="00DF3C7F">
              <w:rPr>
                <w:rFonts w:eastAsia="Times New Roman"/>
                <w:color w:val="000000"/>
                <w:szCs w:val="19"/>
              </w:rPr>
              <w:t>ACT</w:t>
            </w:r>
          </w:p>
        </w:tc>
        <w:tc>
          <w:tcPr>
            <w:tcW w:w="863" w:type="dxa"/>
            <w:noWrap/>
            <w:hideMark/>
          </w:tcPr>
          <w:p w14:paraId="462A979F"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0.840</w:t>
            </w:r>
          </w:p>
        </w:tc>
        <w:tc>
          <w:tcPr>
            <w:tcW w:w="863" w:type="dxa"/>
            <w:noWrap/>
            <w:hideMark/>
          </w:tcPr>
          <w:p w14:paraId="6B079197"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0.840</w:t>
            </w:r>
          </w:p>
        </w:tc>
        <w:tc>
          <w:tcPr>
            <w:tcW w:w="863" w:type="dxa"/>
            <w:noWrap/>
            <w:hideMark/>
          </w:tcPr>
          <w:p w14:paraId="1C693E1A"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0.840</w:t>
            </w:r>
          </w:p>
        </w:tc>
        <w:tc>
          <w:tcPr>
            <w:tcW w:w="864" w:type="dxa"/>
            <w:noWrap/>
            <w:hideMark/>
          </w:tcPr>
          <w:p w14:paraId="0C8022D2"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0.840</w:t>
            </w:r>
          </w:p>
        </w:tc>
        <w:tc>
          <w:tcPr>
            <w:tcW w:w="863" w:type="dxa"/>
            <w:noWrap/>
            <w:hideMark/>
          </w:tcPr>
          <w:p w14:paraId="2AC48EAF"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0.840</w:t>
            </w:r>
          </w:p>
        </w:tc>
        <w:tc>
          <w:tcPr>
            <w:tcW w:w="863" w:type="dxa"/>
            <w:noWrap/>
            <w:hideMark/>
          </w:tcPr>
          <w:p w14:paraId="51A2927C"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0.840</w:t>
            </w:r>
          </w:p>
        </w:tc>
        <w:tc>
          <w:tcPr>
            <w:tcW w:w="863" w:type="dxa"/>
            <w:noWrap/>
            <w:hideMark/>
          </w:tcPr>
          <w:p w14:paraId="64DA80C0"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0.840</w:t>
            </w:r>
          </w:p>
        </w:tc>
        <w:tc>
          <w:tcPr>
            <w:tcW w:w="864" w:type="dxa"/>
            <w:noWrap/>
            <w:hideMark/>
          </w:tcPr>
          <w:p w14:paraId="2D8A408F"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0.840</w:t>
            </w:r>
          </w:p>
        </w:tc>
        <w:tc>
          <w:tcPr>
            <w:tcW w:w="863" w:type="dxa"/>
            <w:noWrap/>
            <w:hideMark/>
          </w:tcPr>
          <w:p w14:paraId="2BDB7CA0"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0.840</w:t>
            </w:r>
          </w:p>
        </w:tc>
        <w:tc>
          <w:tcPr>
            <w:tcW w:w="863" w:type="dxa"/>
            <w:noWrap/>
            <w:hideMark/>
          </w:tcPr>
          <w:p w14:paraId="1E48D554"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0.840</w:t>
            </w:r>
          </w:p>
        </w:tc>
        <w:tc>
          <w:tcPr>
            <w:tcW w:w="863" w:type="dxa"/>
            <w:noWrap/>
            <w:hideMark/>
          </w:tcPr>
          <w:p w14:paraId="6B2CAAC4"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0.840</w:t>
            </w:r>
          </w:p>
        </w:tc>
        <w:tc>
          <w:tcPr>
            <w:tcW w:w="864" w:type="dxa"/>
            <w:noWrap/>
            <w:hideMark/>
          </w:tcPr>
          <w:p w14:paraId="2BA00456"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0.840</w:t>
            </w:r>
          </w:p>
        </w:tc>
        <w:tc>
          <w:tcPr>
            <w:tcW w:w="863" w:type="dxa"/>
            <w:noWrap/>
            <w:hideMark/>
          </w:tcPr>
          <w:p w14:paraId="34D316B5"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0.840</w:t>
            </w:r>
          </w:p>
        </w:tc>
        <w:tc>
          <w:tcPr>
            <w:tcW w:w="863" w:type="dxa"/>
            <w:noWrap/>
            <w:hideMark/>
          </w:tcPr>
          <w:p w14:paraId="211AF1D3"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0.840</w:t>
            </w:r>
          </w:p>
        </w:tc>
        <w:tc>
          <w:tcPr>
            <w:tcW w:w="863" w:type="dxa"/>
            <w:noWrap/>
            <w:hideMark/>
          </w:tcPr>
          <w:p w14:paraId="21BBFDDA"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0.840</w:t>
            </w:r>
          </w:p>
        </w:tc>
        <w:tc>
          <w:tcPr>
            <w:tcW w:w="864" w:type="dxa"/>
            <w:noWrap/>
            <w:hideMark/>
          </w:tcPr>
          <w:p w14:paraId="440651A3" w14:textId="77777777" w:rsidR="002F49B3" w:rsidRPr="00DF3C7F" w:rsidRDefault="002F49B3" w:rsidP="002F49B3">
            <w:pPr>
              <w:spacing w:after="0" w:line="240" w:lineRule="auto"/>
              <w:jc w:val="center"/>
              <w:rPr>
                <w:rFonts w:eastAsia="Times New Roman" w:cs="Arial"/>
                <w:szCs w:val="19"/>
              </w:rPr>
            </w:pPr>
            <w:r w:rsidRPr="00DF3C7F">
              <w:rPr>
                <w:rFonts w:eastAsia="Times New Roman" w:cs="Arial"/>
                <w:szCs w:val="19"/>
              </w:rPr>
              <w:t>0.840</w:t>
            </w:r>
          </w:p>
        </w:tc>
      </w:tr>
      <w:tr w:rsidR="002F49B3" w:rsidRPr="00DF3C7F" w14:paraId="48A58F2F" w14:textId="77777777" w:rsidTr="002F49B3">
        <w:trPr>
          <w:trHeight w:val="300"/>
        </w:trPr>
        <w:tc>
          <w:tcPr>
            <w:tcW w:w="655" w:type="dxa"/>
            <w:noWrap/>
            <w:hideMark/>
          </w:tcPr>
          <w:p w14:paraId="0195D262" w14:textId="77777777" w:rsidR="002F49B3" w:rsidRPr="00DF3C7F" w:rsidRDefault="002F49B3" w:rsidP="002F49B3">
            <w:pPr>
              <w:spacing w:after="0" w:line="240" w:lineRule="auto"/>
              <w:jc w:val="center"/>
              <w:rPr>
                <w:rFonts w:eastAsia="Times New Roman"/>
                <w:color w:val="000000"/>
                <w:szCs w:val="19"/>
              </w:rPr>
            </w:pPr>
            <w:r w:rsidRPr="00DF3C7F">
              <w:rPr>
                <w:rFonts w:eastAsia="Times New Roman"/>
                <w:color w:val="000000"/>
                <w:szCs w:val="19"/>
              </w:rPr>
              <w:t>NZ</w:t>
            </w:r>
          </w:p>
        </w:tc>
        <w:tc>
          <w:tcPr>
            <w:tcW w:w="863" w:type="dxa"/>
            <w:hideMark/>
          </w:tcPr>
          <w:p w14:paraId="6BB4ACED" w14:textId="77777777" w:rsidR="002F49B3" w:rsidRPr="00DF3C7F" w:rsidRDefault="00A7240E" w:rsidP="002F49B3">
            <w:pPr>
              <w:spacing w:after="0" w:line="240" w:lineRule="auto"/>
              <w:jc w:val="center"/>
              <w:rPr>
                <w:rFonts w:eastAsia="Times New Roman" w:cs="Arial"/>
                <w:szCs w:val="19"/>
              </w:rPr>
            </w:pPr>
            <w:r w:rsidRPr="00DF3C7F">
              <w:rPr>
                <w:rFonts w:eastAsia="Times New Roman"/>
                <w:color w:val="000000"/>
                <w:szCs w:val="19"/>
              </w:rPr>
              <w:t>0.130</w:t>
            </w:r>
          </w:p>
        </w:tc>
        <w:tc>
          <w:tcPr>
            <w:tcW w:w="863" w:type="dxa"/>
            <w:hideMark/>
          </w:tcPr>
          <w:p w14:paraId="0D5AEA33" w14:textId="77777777" w:rsidR="002F49B3" w:rsidRPr="00DF3C7F" w:rsidRDefault="00A7240E" w:rsidP="002F49B3">
            <w:pPr>
              <w:spacing w:after="0" w:line="240" w:lineRule="auto"/>
              <w:jc w:val="center"/>
              <w:rPr>
                <w:rFonts w:eastAsia="Times New Roman" w:cs="Arial"/>
                <w:szCs w:val="19"/>
              </w:rPr>
            </w:pPr>
            <w:r w:rsidRPr="00DF3C7F">
              <w:rPr>
                <w:rFonts w:eastAsia="Times New Roman"/>
                <w:color w:val="000000"/>
                <w:szCs w:val="19"/>
              </w:rPr>
              <w:t>0.140</w:t>
            </w:r>
          </w:p>
        </w:tc>
        <w:tc>
          <w:tcPr>
            <w:tcW w:w="863" w:type="dxa"/>
            <w:hideMark/>
          </w:tcPr>
          <w:p w14:paraId="73D76D55" w14:textId="77777777" w:rsidR="002F49B3" w:rsidRPr="00DF3C7F" w:rsidRDefault="00A7240E" w:rsidP="002F49B3">
            <w:pPr>
              <w:spacing w:after="0" w:line="240" w:lineRule="auto"/>
              <w:jc w:val="center"/>
              <w:rPr>
                <w:rFonts w:eastAsia="Times New Roman" w:cs="Arial"/>
                <w:szCs w:val="19"/>
              </w:rPr>
            </w:pPr>
            <w:r w:rsidRPr="00DF3C7F">
              <w:rPr>
                <w:rFonts w:eastAsia="Times New Roman"/>
                <w:color w:val="000000"/>
                <w:szCs w:val="19"/>
              </w:rPr>
              <w:t>0.143</w:t>
            </w:r>
          </w:p>
        </w:tc>
        <w:tc>
          <w:tcPr>
            <w:tcW w:w="864" w:type="dxa"/>
            <w:hideMark/>
          </w:tcPr>
          <w:p w14:paraId="2A8A48AC" w14:textId="77777777" w:rsidR="002F49B3" w:rsidRPr="00DF3C7F" w:rsidRDefault="00A7240E" w:rsidP="002F49B3">
            <w:pPr>
              <w:spacing w:after="0" w:line="240" w:lineRule="auto"/>
              <w:jc w:val="center"/>
              <w:rPr>
                <w:rFonts w:eastAsia="Times New Roman" w:cs="Arial"/>
                <w:szCs w:val="19"/>
              </w:rPr>
            </w:pPr>
            <w:r w:rsidRPr="00DF3C7F">
              <w:rPr>
                <w:rFonts w:eastAsia="Times New Roman"/>
                <w:color w:val="000000"/>
                <w:szCs w:val="19"/>
              </w:rPr>
              <w:t>0.150</w:t>
            </w:r>
          </w:p>
        </w:tc>
        <w:tc>
          <w:tcPr>
            <w:tcW w:w="863" w:type="dxa"/>
            <w:hideMark/>
          </w:tcPr>
          <w:p w14:paraId="1612AC74" w14:textId="77777777" w:rsidR="002F49B3" w:rsidRPr="00DF3C7F" w:rsidRDefault="00A7240E" w:rsidP="002F49B3">
            <w:pPr>
              <w:spacing w:after="0" w:line="240" w:lineRule="auto"/>
              <w:jc w:val="center"/>
              <w:rPr>
                <w:rFonts w:eastAsia="Times New Roman" w:cs="Arial"/>
                <w:szCs w:val="19"/>
              </w:rPr>
            </w:pPr>
            <w:r w:rsidRPr="00DF3C7F">
              <w:rPr>
                <w:rFonts w:eastAsia="Times New Roman"/>
                <w:color w:val="000000"/>
                <w:szCs w:val="19"/>
              </w:rPr>
              <w:t>0.151</w:t>
            </w:r>
          </w:p>
        </w:tc>
        <w:tc>
          <w:tcPr>
            <w:tcW w:w="863" w:type="dxa"/>
            <w:hideMark/>
          </w:tcPr>
          <w:p w14:paraId="656E99EE" w14:textId="77777777" w:rsidR="002F49B3" w:rsidRPr="00DF3C7F" w:rsidRDefault="00A7240E" w:rsidP="002F49B3">
            <w:pPr>
              <w:spacing w:after="0" w:line="240" w:lineRule="auto"/>
              <w:jc w:val="center"/>
              <w:rPr>
                <w:rFonts w:eastAsia="Times New Roman" w:cs="Arial"/>
                <w:szCs w:val="19"/>
              </w:rPr>
            </w:pPr>
            <w:r w:rsidRPr="00DF3C7F">
              <w:rPr>
                <w:rFonts w:eastAsia="Times New Roman"/>
                <w:color w:val="000000"/>
                <w:szCs w:val="19"/>
              </w:rPr>
              <w:t>0.134</w:t>
            </w:r>
          </w:p>
        </w:tc>
        <w:tc>
          <w:tcPr>
            <w:tcW w:w="863" w:type="dxa"/>
            <w:hideMark/>
          </w:tcPr>
          <w:p w14:paraId="5F143DB7" w14:textId="77777777" w:rsidR="002F49B3" w:rsidRPr="00DF3C7F" w:rsidRDefault="00A7240E" w:rsidP="002F49B3">
            <w:pPr>
              <w:spacing w:after="0" w:line="240" w:lineRule="auto"/>
              <w:jc w:val="center"/>
              <w:rPr>
                <w:rFonts w:eastAsia="Times New Roman" w:cs="Arial"/>
                <w:szCs w:val="19"/>
              </w:rPr>
            </w:pPr>
            <w:r w:rsidRPr="00DF3C7F">
              <w:rPr>
                <w:rFonts w:eastAsia="Times New Roman"/>
                <w:color w:val="000000"/>
                <w:szCs w:val="19"/>
              </w:rPr>
              <w:t>0.135</w:t>
            </w:r>
          </w:p>
        </w:tc>
        <w:tc>
          <w:tcPr>
            <w:tcW w:w="864" w:type="dxa"/>
            <w:hideMark/>
          </w:tcPr>
          <w:p w14:paraId="269071CB" w14:textId="77777777" w:rsidR="002F49B3" w:rsidRPr="00DF3C7F" w:rsidRDefault="00A7240E" w:rsidP="002F49B3">
            <w:pPr>
              <w:spacing w:after="0" w:line="240" w:lineRule="auto"/>
              <w:jc w:val="center"/>
              <w:rPr>
                <w:rFonts w:eastAsia="Times New Roman" w:cs="Arial"/>
                <w:szCs w:val="19"/>
              </w:rPr>
            </w:pPr>
            <w:r w:rsidRPr="00DF3C7F">
              <w:rPr>
                <w:rFonts w:eastAsia="Times New Roman"/>
                <w:color w:val="000000"/>
                <w:szCs w:val="19"/>
              </w:rPr>
              <w:t>0.129</w:t>
            </w:r>
          </w:p>
        </w:tc>
        <w:tc>
          <w:tcPr>
            <w:tcW w:w="863" w:type="dxa"/>
            <w:hideMark/>
          </w:tcPr>
          <w:p w14:paraId="0E6A4A32" w14:textId="77777777" w:rsidR="002F49B3" w:rsidRPr="00DF3C7F" w:rsidRDefault="00A7240E" w:rsidP="002F49B3">
            <w:pPr>
              <w:spacing w:after="0" w:line="240" w:lineRule="auto"/>
              <w:jc w:val="center"/>
              <w:rPr>
                <w:rFonts w:eastAsia="Times New Roman" w:cs="Arial"/>
                <w:szCs w:val="19"/>
              </w:rPr>
            </w:pPr>
            <w:r w:rsidRPr="00DF3C7F">
              <w:rPr>
                <w:rFonts w:eastAsia="Times New Roman"/>
                <w:color w:val="000000"/>
                <w:szCs w:val="19"/>
              </w:rPr>
              <w:t>0.105</w:t>
            </w:r>
          </w:p>
        </w:tc>
        <w:tc>
          <w:tcPr>
            <w:tcW w:w="863" w:type="dxa"/>
            <w:hideMark/>
          </w:tcPr>
          <w:p w14:paraId="1EAD24A7" w14:textId="77777777" w:rsidR="002F49B3" w:rsidRPr="00DF3C7F" w:rsidRDefault="00A7240E" w:rsidP="002F49B3">
            <w:pPr>
              <w:spacing w:after="0" w:line="240" w:lineRule="auto"/>
              <w:jc w:val="center"/>
              <w:rPr>
                <w:rFonts w:eastAsia="Times New Roman" w:cs="Arial"/>
                <w:szCs w:val="19"/>
              </w:rPr>
            </w:pPr>
            <w:r w:rsidRPr="00DF3C7F">
              <w:rPr>
                <w:rFonts w:eastAsia="Times New Roman"/>
                <w:color w:val="000000"/>
                <w:szCs w:val="19"/>
              </w:rPr>
              <w:t>0.100</w:t>
            </w:r>
          </w:p>
        </w:tc>
        <w:tc>
          <w:tcPr>
            <w:tcW w:w="863" w:type="dxa"/>
            <w:hideMark/>
          </w:tcPr>
          <w:p w14:paraId="7363CEE4" w14:textId="77777777" w:rsidR="002F49B3" w:rsidRPr="00DF3C7F" w:rsidRDefault="00A7240E" w:rsidP="002F49B3">
            <w:pPr>
              <w:spacing w:after="0" w:line="240" w:lineRule="auto"/>
              <w:jc w:val="center"/>
              <w:rPr>
                <w:rFonts w:eastAsia="Times New Roman" w:cs="Arial"/>
                <w:szCs w:val="19"/>
              </w:rPr>
            </w:pPr>
            <w:r w:rsidRPr="00DF3C7F">
              <w:rPr>
                <w:rFonts w:eastAsia="Times New Roman"/>
                <w:color w:val="000000"/>
                <w:szCs w:val="19"/>
              </w:rPr>
              <w:t>0.100</w:t>
            </w:r>
          </w:p>
        </w:tc>
        <w:tc>
          <w:tcPr>
            <w:tcW w:w="864" w:type="dxa"/>
            <w:hideMark/>
          </w:tcPr>
          <w:p w14:paraId="5704F1D2" w14:textId="77777777" w:rsidR="002F49B3" w:rsidRPr="00DF3C7F" w:rsidRDefault="00A7240E" w:rsidP="002F49B3">
            <w:pPr>
              <w:spacing w:after="0" w:line="240" w:lineRule="auto"/>
              <w:jc w:val="center"/>
              <w:rPr>
                <w:rFonts w:eastAsia="Times New Roman" w:cs="Arial"/>
                <w:szCs w:val="19"/>
              </w:rPr>
            </w:pPr>
            <w:r w:rsidRPr="00DF3C7F">
              <w:rPr>
                <w:rFonts w:eastAsia="Times New Roman"/>
                <w:color w:val="000000"/>
                <w:szCs w:val="19"/>
              </w:rPr>
              <w:t>0.096</w:t>
            </w:r>
          </w:p>
        </w:tc>
        <w:tc>
          <w:tcPr>
            <w:tcW w:w="863" w:type="dxa"/>
            <w:hideMark/>
          </w:tcPr>
          <w:p w14:paraId="73BDDBD4" w14:textId="77777777" w:rsidR="002F49B3" w:rsidRPr="00DF3C7F" w:rsidRDefault="00A7240E" w:rsidP="002F49B3">
            <w:pPr>
              <w:spacing w:after="0" w:line="240" w:lineRule="auto"/>
              <w:jc w:val="center"/>
              <w:rPr>
                <w:rFonts w:eastAsia="Times New Roman" w:cs="Arial"/>
                <w:szCs w:val="19"/>
              </w:rPr>
            </w:pPr>
            <w:r w:rsidRPr="00DF3C7F">
              <w:rPr>
                <w:rFonts w:eastAsia="Times New Roman"/>
                <w:color w:val="000000"/>
                <w:szCs w:val="19"/>
              </w:rPr>
              <w:t>0.093</w:t>
            </w:r>
          </w:p>
        </w:tc>
        <w:tc>
          <w:tcPr>
            <w:tcW w:w="863" w:type="dxa"/>
            <w:hideMark/>
          </w:tcPr>
          <w:p w14:paraId="55A74C59" w14:textId="77777777" w:rsidR="002F49B3" w:rsidRPr="00DF3C7F" w:rsidRDefault="00A7240E" w:rsidP="002F49B3">
            <w:pPr>
              <w:spacing w:after="0" w:line="240" w:lineRule="auto"/>
              <w:jc w:val="center"/>
              <w:rPr>
                <w:rFonts w:eastAsia="Times New Roman" w:cs="Arial"/>
                <w:szCs w:val="19"/>
              </w:rPr>
            </w:pPr>
            <w:r w:rsidRPr="00DF3C7F">
              <w:rPr>
                <w:rFonts w:eastAsia="Times New Roman"/>
                <w:color w:val="000000"/>
                <w:szCs w:val="19"/>
              </w:rPr>
              <w:t>0.092</w:t>
            </w:r>
          </w:p>
        </w:tc>
        <w:tc>
          <w:tcPr>
            <w:tcW w:w="863" w:type="dxa"/>
            <w:hideMark/>
          </w:tcPr>
          <w:p w14:paraId="0E28E7BF" w14:textId="77777777" w:rsidR="002F49B3" w:rsidRPr="00DF3C7F" w:rsidRDefault="00A7240E" w:rsidP="002F49B3">
            <w:pPr>
              <w:spacing w:after="0" w:line="240" w:lineRule="auto"/>
              <w:jc w:val="center"/>
              <w:rPr>
                <w:rFonts w:eastAsia="Times New Roman" w:cs="Arial"/>
                <w:szCs w:val="19"/>
              </w:rPr>
            </w:pPr>
            <w:r w:rsidRPr="00DF3C7F">
              <w:rPr>
                <w:rFonts w:eastAsia="Times New Roman"/>
                <w:color w:val="000000"/>
                <w:szCs w:val="19"/>
              </w:rPr>
              <w:t>0.092</w:t>
            </w:r>
          </w:p>
        </w:tc>
        <w:tc>
          <w:tcPr>
            <w:tcW w:w="864" w:type="dxa"/>
            <w:hideMark/>
          </w:tcPr>
          <w:p w14:paraId="524F5610" w14:textId="77777777" w:rsidR="002F49B3" w:rsidRPr="00DF3C7F" w:rsidRDefault="00A7240E" w:rsidP="002F49B3">
            <w:pPr>
              <w:spacing w:after="0" w:line="240" w:lineRule="auto"/>
              <w:jc w:val="center"/>
              <w:rPr>
                <w:rFonts w:eastAsia="Times New Roman" w:cs="Arial"/>
                <w:szCs w:val="19"/>
              </w:rPr>
            </w:pPr>
            <w:r w:rsidRPr="00DF3C7F">
              <w:rPr>
                <w:rFonts w:eastAsia="Times New Roman"/>
                <w:color w:val="000000"/>
                <w:szCs w:val="19"/>
              </w:rPr>
              <w:t>0.091</w:t>
            </w:r>
          </w:p>
        </w:tc>
      </w:tr>
    </w:tbl>
    <w:p w14:paraId="1272E315" w14:textId="77777777" w:rsidR="00972448" w:rsidRDefault="00972448" w:rsidP="00FE66B6"/>
    <w:p w14:paraId="5C7E4A69" w14:textId="77777777" w:rsidR="0044364C" w:rsidRDefault="0044364C" w:rsidP="00FE66B6"/>
    <w:p w14:paraId="73F9774E" w14:textId="77777777" w:rsidR="00AB3320" w:rsidRDefault="00AB3320" w:rsidP="00FE66B6">
      <w:pPr>
        <w:sectPr w:rsidR="00AB3320" w:rsidSect="00705B79">
          <w:headerReference w:type="even" r:id="rId98"/>
          <w:headerReference w:type="default" r:id="rId99"/>
          <w:headerReference w:type="first" r:id="rId100"/>
          <w:pgSz w:w="16840" w:h="11907" w:orient="landscape" w:code="9"/>
          <w:pgMar w:top="1134" w:right="1134" w:bottom="1134" w:left="1418" w:header="709" w:footer="709" w:gutter="0"/>
          <w:cols w:space="720"/>
          <w:titlePg/>
          <w:docGrid w:linePitch="360"/>
        </w:sectPr>
      </w:pPr>
    </w:p>
    <w:p w14:paraId="4462F162" w14:textId="77777777" w:rsidR="008F05F7" w:rsidRDefault="008F05F7" w:rsidP="00FE66B6">
      <w:pPr>
        <w:pStyle w:val="Heading1"/>
        <w:framePr w:w="14067" w:wrap="around"/>
      </w:pPr>
      <w:bookmarkStart w:id="255" w:name="_Attachment_D_–"/>
      <w:bookmarkStart w:id="256" w:name="_Toc479838636"/>
      <w:bookmarkEnd w:id="255"/>
      <w:r>
        <w:lastRenderedPageBreak/>
        <w:t>Attachment D –</w:t>
      </w:r>
      <w:r w:rsidR="004C6339">
        <w:t xml:space="preserve"> </w:t>
      </w:r>
      <w:r>
        <w:t>Co</w:t>
      </w:r>
      <w:r w:rsidR="00222965">
        <w:t>n</w:t>
      </w:r>
      <w:r>
        <w:t>sultations</w:t>
      </w:r>
      <w:r w:rsidR="004C6339">
        <w:t xml:space="preserve"> to date</w:t>
      </w:r>
      <w:bookmarkEnd w:id="256"/>
    </w:p>
    <w:p w14:paraId="22D314CB" w14:textId="6EF278C1" w:rsidR="00CE3F04" w:rsidRPr="00174F93" w:rsidRDefault="00222965" w:rsidP="00FE66B6">
      <w:pPr>
        <w:pStyle w:val="E3Bullets"/>
        <w:numPr>
          <w:ilvl w:val="0"/>
          <w:numId w:val="0"/>
        </w:numPr>
        <w:spacing w:after="120"/>
        <w:contextualSpacing w:val="0"/>
        <w:rPr>
          <w:szCs w:val="19"/>
        </w:rPr>
      </w:pPr>
      <w:r w:rsidRPr="00174F93">
        <w:rPr>
          <w:szCs w:val="19"/>
        </w:rPr>
        <w:t xml:space="preserve">Over the past </w:t>
      </w:r>
      <w:r w:rsidR="00A51534">
        <w:rPr>
          <w:szCs w:val="19"/>
        </w:rPr>
        <w:t>six</w:t>
      </w:r>
      <w:r w:rsidRPr="00174F93">
        <w:rPr>
          <w:szCs w:val="19"/>
        </w:rPr>
        <w:t xml:space="preserve"> years, t</w:t>
      </w:r>
      <w:r w:rsidR="008F05F7" w:rsidRPr="00174F93">
        <w:rPr>
          <w:szCs w:val="19"/>
        </w:rPr>
        <w:t xml:space="preserve">he Commonwealth has </w:t>
      </w:r>
      <w:r w:rsidRPr="00174F93">
        <w:rPr>
          <w:szCs w:val="19"/>
        </w:rPr>
        <w:t>liaised</w:t>
      </w:r>
      <w:r w:rsidR="008F05F7" w:rsidRPr="00174F93">
        <w:rPr>
          <w:szCs w:val="19"/>
        </w:rPr>
        <w:t xml:space="preserve"> </w:t>
      </w:r>
      <w:r w:rsidRPr="00174F93">
        <w:rPr>
          <w:szCs w:val="19"/>
        </w:rPr>
        <w:t xml:space="preserve">extensively </w:t>
      </w:r>
      <w:r w:rsidR="008F05F7" w:rsidRPr="00174F93">
        <w:rPr>
          <w:szCs w:val="19"/>
        </w:rPr>
        <w:t xml:space="preserve">with stakeholders regarding alignment to existing international energy efficiency and product testing standards. This work has focused on potentially aligning MEPS for </w:t>
      </w:r>
      <w:r w:rsidR="00D9100B">
        <w:rPr>
          <w:szCs w:val="19"/>
        </w:rPr>
        <w:t>refrigerator</w:t>
      </w:r>
      <w:r w:rsidR="008F05F7" w:rsidRPr="00174F93">
        <w:rPr>
          <w:szCs w:val="19"/>
        </w:rPr>
        <w:t xml:space="preserve">s and freezers, currently at MEPS2, with those implemented by the US in September 2014, known as MEPS3. This work also includes potentially adopting the IEC test method for domestic </w:t>
      </w:r>
      <w:r w:rsidR="00D9100B">
        <w:rPr>
          <w:szCs w:val="19"/>
        </w:rPr>
        <w:t>refrigerator</w:t>
      </w:r>
      <w:r w:rsidR="008F05F7" w:rsidRPr="00174F93">
        <w:rPr>
          <w:szCs w:val="19"/>
        </w:rPr>
        <w:t>s and freezers (IEC 62552</w:t>
      </w:r>
      <w:r w:rsidR="008F05F7" w:rsidRPr="00174F93">
        <w:rPr>
          <w:szCs w:val="19"/>
        </w:rPr>
        <w:noBreakHyphen/>
        <w:t xml:space="preserve">1:2015). Details concerning consultations relating to proposed changes outlined in this document are detailed </w:t>
      </w:r>
      <w:r w:rsidRPr="00174F93">
        <w:rPr>
          <w:szCs w:val="19"/>
        </w:rPr>
        <w:t>below</w:t>
      </w:r>
      <w:r w:rsidR="008F05F7" w:rsidRPr="00174F93">
        <w:rPr>
          <w:szCs w:val="19"/>
        </w:rPr>
        <w:t>.</w:t>
      </w:r>
    </w:p>
    <w:tbl>
      <w:tblPr>
        <w:tblStyle w:val="TableGrid"/>
        <w:tblW w:w="14601" w:type="dxa"/>
        <w:tblInd w:w="-147" w:type="dxa"/>
        <w:tblLayout w:type="fixed"/>
        <w:tblLook w:val="04A0" w:firstRow="1" w:lastRow="0" w:firstColumn="1" w:lastColumn="0" w:noHBand="0" w:noVBand="1"/>
      </w:tblPr>
      <w:tblGrid>
        <w:gridCol w:w="1135"/>
        <w:gridCol w:w="1701"/>
        <w:gridCol w:w="5386"/>
        <w:gridCol w:w="4111"/>
        <w:gridCol w:w="2268"/>
      </w:tblGrid>
      <w:tr w:rsidR="008F05F7" w14:paraId="1228398A" w14:textId="77777777" w:rsidTr="00486F50">
        <w:trPr>
          <w:trHeight w:val="347"/>
          <w:tblHeader/>
        </w:trPr>
        <w:tc>
          <w:tcPr>
            <w:tcW w:w="1135" w:type="dxa"/>
          </w:tcPr>
          <w:p w14:paraId="16D18192" w14:textId="77777777" w:rsidR="008F05F7" w:rsidRPr="0070288F" w:rsidRDefault="008F05F7" w:rsidP="00FE66B6">
            <w:pPr>
              <w:spacing w:after="80"/>
              <w:jc w:val="center"/>
              <w:rPr>
                <w:b/>
                <w:sz w:val="22"/>
              </w:rPr>
            </w:pPr>
            <w:r w:rsidRPr="0070288F">
              <w:rPr>
                <w:b/>
                <w:sz w:val="22"/>
              </w:rPr>
              <w:t>Date</w:t>
            </w:r>
          </w:p>
        </w:tc>
        <w:tc>
          <w:tcPr>
            <w:tcW w:w="1701" w:type="dxa"/>
          </w:tcPr>
          <w:p w14:paraId="7E647F00" w14:textId="77777777" w:rsidR="008F05F7" w:rsidRPr="0070288F" w:rsidRDefault="008F05F7" w:rsidP="00FE66B6">
            <w:pPr>
              <w:spacing w:after="80"/>
              <w:jc w:val="center"/>
              <w:rPr>
                <w:b/>
                <w:sz w:val="22"/>
              </w:rPr>
            </w:pPr>
            <w:r>
              <w:rPr>
                <w:b/>
                <w:sz w:val="22"/>
              </w:rPr>
              <w:t>Item</w:t>
            </w:r>
          </w:p>
        </w:tc>
        <w:tc>
          <w:tcPr>
            <w:tcW w:w="5386" w:type="dxa"/>
          </w:tcPr>
          <w:p w14:paraId="70690F58" w14:textId="77777777" w:rsidR="008F05F7" w:rsidRPr="0070288F" w:rsidRDefault="008F05F7" w:rsidP="00FE66B6">
            <w:pPr>
              <w:spacing w:after="80"/>
              <w:jc w:val="center"/>
              <w:rPr>
                <w:b/>
                <w:sz w:val="22"/>
              </w:rPr>
            </w:pPr>
            <w:r>
              <w:rPr>
                <w:b/>
                <w:sz w:val="22"/>
              </w:rPr>
              <w:t>Details</w:t>
            </w:r>
          </w:p>
        </w:tc>
        <w:tc>
          <w:tcPr>
            <w:tcW w:w="4111" w:type="dxa"/>
          </w:tcPr>
          <w:p w14:paraId="097E95FD" w14:textId="77777777" w:rsidR="008F05F7" w:rsidRPr="0070288F" w:rsidRDefault="008F05F7" w:rsidP="00FE66B6">
            <w:pPr>
              <w:spacing w:after="80"/>
              <w:jc w:val="center"/>
              <w:rPr>
                <w:b/>
                <w:sz w:val="22"/>
              </w:rPr>
            </w:pPr>
            <w:r w:rsidRPr="0070288F">
              <w:rPr>
                <w:b/>
                <w:sz w:val="22"/>
              </w:rPr>
              <w:t>Issues</w:t>
            </w:r>
            <w:r>
              <w:rPr>
                <w:b/>
                <w:sz w:val="22"/>
              </w:rPr>
              <w:t xml:space="preserve"> Raised</w:t>
            </w:r>
          </w:p>
        </w:tc>
        <w:tc>
          <w:tcPr>
            <w:tcW w:w="2268" w:type="dxa"/>
          </w:tcPr>
          <w:p w14:paraId="584CB77E" w14:textId="77777777" w:rsidR="008F05F7" w:rsidRPr="0070288F" w:rsidRDefault="008F05F7" w:rsidP="00FE66B6">
            <w:pPr>
              <w:spacing w:after="80"/>
              <w:jc w:val="center"/>
              <w:rPr>
                <w:b/>
                <w:sz w:val="22"/>
              </w:rPr>
            </w:pPr>
            <w:r w:rsidRPr="0070288F">
              <w:rPr>
                <w:b/>
                <w:sz w:val="22"/>
              </w:rPr>
              <w:t>Actions</w:t>
            </w:r>
          </w:p>
        </w:tc>
      </w:tr>
      <w:tr w:rsidR="008F05F7" w:rsidRPr="00942179" w14:paraId="33738499" w14:textId="77777777" w:rsidTr="00486F50">
        <w:tc>
          <w:tcPr>
            <w:tcW w:w="1135" w:type="dxa"/>
          </w:tcPr>
          <w:p w14:paraId="2C3411AA" w14:textId="77777777" w:rsidR="008F05F7" w:rsidRPr="00942179" w:rsidRDefault="008F05F7" w:rsidP="00FE66B6">
            <w:pPr>
              <w:spacing w:after="200"/>
              <w:jc w:val="center"/>
              <w:rPr>
                <w:sz w:val="18"/>
                <w:szCs w:val="18"/>
              </w:rPr>
            </w:pPr>
            <w:r w:rsidRPr="00942179">
              <w:rPr>
                <w:sz w:val="18"/>
                <w:szCs w:val="18"/>
              </w:rPr>
              <w:t>October 2011</w:t>
            </w:r>
          </w:p>
        </w:tc>
        <w:tc>
          <w:tcPr>
            <w:tcW w:w="1701" w:type="dxa"/>
          </w:tcPr>
          <w:p w14:paraId="649678E1" w14:textId="77777777" w:rsidR="008F05F7" w:rsidRDefault="008F05F7" w:rsidP="00FE66B6">
            <w:pPr>
              <w:spacing w:after="200"/>
              <w:rPr>
                <w:sz w:val="18"/>
                <w:szCs w:val="18"/>
              </w:rPr>
            </w:pPr>
            <w:r>
              <w:rPr>
                <w:sz w:val="18"/>
                <w:szCs w:val="18"/>
              </w:rPr>
              <w:t>Whitegoods Forum Melbourne</w:t>
            </w:r>
          </w:p>
          <w:p w14:paraId="7BA82C92" w14:textId="77777777" w:rsidR="002B6BC1" w:rsidRPr="00942179" w:rsidRDefault="00004B59" w:rsidP="00FE66B6">
            <w:pPr>
              <w:spacing w:after="200"/>
              <w:rPr>
                <w:sz w:val="18"/>
                <w:szCs w:val="18"/>
              </w:rPr>
            </w:pPr>
            <w:r>
              <w:rPr>
                <w:sz w:val="18"/>
                <w:szCs w:val="18"/>
              </w:rPr>
              <w:t>Issues p</w:t>
            </w:r>
            <w:r w:rsidR="002B6BC1">
              <w:rPr>
                <w:sz w:val="18"/>
                <w:szCs w:val="18"/>
              </w:rPr>
              <w:t>apers released</w:t>
            </w:r>
          </w:p>
        </w:tc>
        <w:tc>
          <w:tcPr>
            <w:tcW w:w="5386" w:type="dxa"/>
          </w:tcPr>
          <w:p w14:paraId="7DC2DF43" w14:textId="77777777" w:rsidR="008F05F7" w:rsidRDefault="008F05F7" w:rsidP="00C40503">
            <w:pPr>
              <w:pStyle w:val="ListParagraph"/>
              <w:numPr>
                <w:ilvl w:val="0"/>
                <w:numId w:val="15"/>
              </w:numPr>
              <w:spacing w:after="200"/>
              <w:ind w:left="318" w:hanging="284"/>
              <w:contextualSpacing w:val="0"/>
              <w:rPr>
                <w:sz w:val="18"/>
                <w:szCs w:val="18"/>
              </w:rPr>
            </w:pPr>
            <w:r>
              <w:rPr>
                <w:sz w:val="18"/>
                <w:szCs w:val="18"/>
              </w:rPr>
              <w:t xml:space="preserve">E3 officials announced that Australia and New Zealand intended to align with US 2014 MEPS levels for </w:t>
            </w:r>
            <w:r w:rsidR="00D9100B">
              <w:rPr>
                <w:sz w:val="18"/>
                <w:szCs w:val="18"/>
              </w:rPr>
              <w:t>refrigerator</w:t>
            </w:r>
            <w:r>
              <w:rPr>
                <w:sz w:val="18"/>
                <w:szCs w:val="18"/>
              </w:rPr>
              <w:t>s and freezers.</w:t>
            </w:r>
          </w:p>
          <w:p w14:paraId="37FC01DB" w14:textId="77777777" w:rsidR="008F05F7" w:rsidRPr="00DD5110" w:rsidRDefault="008F05F7" w:rsidP="00C40503">
            <w:pPr>
              <w:pStyle w:val="ListParagraph"/>
              <w:numPr>
                <w:ilvl w:val="0"/>
                <w:numId w:val="15"/>
              </w:numPr>
              <w:spacing w:after="80"/>
              <w:ind w:left="318" w:hanging="284"/>
              <w:contextualSpacing w:val="0"/>
              <w:rPr>
                <w:sz w:val="18"/>
                <w:szCs w:val="18"/>
              </w:rPr>
            </w:pPr>
            <w:r w:rsidRPr="00DD5110">
              <w:rPr>
                <w:sz w:val="18"/>
                <w:szCs w:val="18"/>
              </w:rPr>
              <w:t xml:space="preserve">Release of papers </w:t>
            </w:r>
            <w:r>
              <w:rPr>
                <w:sz w:val="18"/>
                <w:szCs w:val="18"/>
              </w:rPr>
              <w:t xml:space="preserve">that </w:t>
            </w:r>
            <w:r w:rsidRPr="00DD5110">
              <w:rPr>
                <w:sz w:val="18"/>
                <w:szCs w:val="18"/>
              </w:rPr>
              <w:t xml:space="preserve">set out technical aspects of the US </w:t>
            </w:r>
            <w:r>
              <w:rPr>
                <w:sz w:val="18"/>
                <w:szCs w:val="18"/>
              </w:rPr>
              <w:t>regulatory r</w:t>
            </w:r>
            <w:r w:rsidRPr="00DD5110">
              <w:rPr>
                <w:sz w:val="18"/>
                <w:szCs w:val="18"/>
              </w:rPr>
              <w:t>equirements and the MEPS proposal.</w:t>
            </w:r>
          </w:p>
          <w:p w14:paraId="59DFF36B" w14:textId="77777777" w:rsidR="008F05F7" w:rsidRDefault="008F05F7" w:rsidP="00C40503">
            <w:pPr>
              <w:pStyle w:val="ListParagraph"/>
              <w:numPr>
                <w:ilvl w:val="0"/>
                <w:numId w:val="16"/>
              </w:numPr>
              <w:spacing w:after="200"/>
              <w:ind w:left="601" w:hanging="283"/>
              <w:rPr>
                <w:sz w:val="18"/>
                <w:szCs w:val="18"/>
              </w:rPr>
            </w:pPr>
            <w:r>
              <w:rPr>
                <w:i/>
                <w:sz w:val="18"/>
                <w:szCs w:val="18"/>
              </w:rPr>
              <w:t xml:space="preserve">Paper 1 - </w:t>
            </w:r>
            <w:r w:rsidRPr="00984738">
              <w:rPr>
                <w:i/>
                <w:sz w:val="18"/>
                <w:szCs w:val="18"/>
              </w:rPr>
              <w:t>M</w:t>
            </w:r>
            <w:r>
              <w:rPr>
                <w:i/>
                <w:sz w:val="18"/>
                <w:szCs w:val="18"/>
              </w:rPr>
              <w:t>EPS for Household Refrigeration:</w:t>
            </w:r>
            <w:r w:rsidRPr="00984738">
              <w:rPr>
                <w:i/>
                <w:sz w:val="18"/>
                <w:szCs w:val="18"/>
              </w:rPr>
              <w:t xml:space="preserve"> </w:t>
            </w:r>
            <w:r>
              <w:rPr>
                <w:i/>
                <w:sz w:val="18"/>
                <w:szCs w:val="18"/>
              </w:rPr>
              <w:t>Summary of n</w:t>
            </w:r>
            <w:r w:rsidRPr="00CC765C">
              <w:rPr>
                <w:i/>
                <w:sz w:val="18"/>
                <w:szCs w:val="18"/>
              </w:rPr>
              <w:t>ew MEPS levels in the USA, October</w:t>
            </w:r>
            <w:r>
              <w:rPr>
                <w:sz w:val="18"/>
                <w:szCs w:val="18"/>
              </w:rPr>
              <w:t xml:space="preserve"> 2011</w:t>
            </w:r>
          </w:p>
          <w:p w14:paraId="7F8A26EF" w14:textId="77777777" w:rsidR="008F05F7" w:rsidRPr="00F52781" w:rsidRDefault="008F05F7" w:rsidP="00C40503">
            <w:pPr>
              <w:pStyle w:val="ListParagraph"/>
              <w:numPr>
                <w:ilvl w:val="0"/>
                <w:numId w:val="16"/>
              </w:numPr>
              <w:spacing w:after="200"/>
              <w:ind w:left="601" w:hanging="283"/>
              <w:rPr>
                <w:sz w:val="18"/>
                <w:szCs w:val="18"/>
              </w:rPr>
            </w:pPr>
            <w:r w:rsidRPr="00004981">
              <w:rPr>
                <w:i/>
                <w:sz w:val="18"/>
                <w:szCs w:val="18"/>
              </w:rPr>
              <w:t>Paper 2</w:t>
            </w:r>
            <w:r>
              <w:rPr>
                <w:sz w:val="18"/>
                <w:szCs w:val="18"/>
              </w:rPr>
              <w:t xml:space="preserve"> - </w:t>
            </w:r>
            <w:r w:rsidRPr="00984738">
              <w:rPr>
                <w:i/>
                <w:sz w:val="18"/>
                <w:szCs w:val="18"/>
              </w:rPr>
              <w:t>MEPS for Household Refrigeration</w:t>
            </w:r>
            <w:r>
              <w:rPr>
                <w:i/>
                <w:sz w:val="18"/>
                <w:szCs w:val="18"/>
              </w:rPr>
              <w:t xml:space="preserve">: </w:t>
            </w:r>
            <w:r w:rsidRPr="00B42297">
              <w:rPr>
                <w:i/>
                <w:sz w:val="18"/>
                <w:szCs w:val="18"/>
              </w:rPr>
              <w:t>Roadmap for MEPS 3 in Australia and New Zealand</w:t>
            </w:r>
            <w:r>
              <w:rPr>
                <w:sz w:val="18"/>
                <w:szCs w:val="18"/>
              </w:rPr>
              <w:t>, October 2011</w:t>
            </w:r>
          </w:p>
        </w:tc>
        <w:tc>
          <w:tcPr>
            <w:tcW w:w="4111" w:type="dxa"/>
          </w:tcPr>
          <w:p w14:paraId="7204A192" w14:textId="77777777" w:rsidR="008F05F7" w:rsidRPr="00366D45" w:rsidRDefault="008F05F7" w:rsidP="00FE66B6">
            <w:pPr>
              <w:spacing w:after="200"/>
              <w:ind w:left="360"/>
              <w:rPr>
                <w:sz w:val="18"/>
                <w:szCs w:val="18"/>
              </w:rPr>
            </w:pPr>
          </w:p>
        </w:tc>
        <w:tc>
          <w:tcPr>
            <w:tcW w:w="2268" w:type="dxa"/>
          </w:tcPr>
          <w:p w14:paraId="36B75CE5" w14:textId="77777777" w:rsidR="008F05F7" w:rsidRPr="00366D45" w:rsidRDefault="008F05F7" w:rsidP="00FE66B6">
            <w:pPr>
              <w:pStyle w:val="ListParagraph"/>
              <w:spacing w:after="200"/>
              <w:ind w:left="317"/>
              <w:rPr>
                <w:sz w:val="18"/>
                <w:szCs w:val="18"/>
              </w:rPr>
            </w:pPr>
          </w:p>
        </w:tc>
      </w:tr>
      <w:tr w:rsidR="008F05F7" w:rsidRPr="00942179" w14:paraId="371EC395" w14:textId="77777777" w:rsidTr="00486F50">
        <w:tc>
          <w:tcPr>
            <w:tcW w:w="1135" w:type="dxa"/>
          </w:tcPr>
          <w:p w14:paraId="71B2BF64" w14:textId="77777777" w:rsidR="008F05F7" w:rsidRPr="00942179" w:rsidRDefault="008F05F7" w:rsidP="00FE66B6">
            <w:pPr>
              <w:spacing w:after="200"/>
              <w:jc w:val="center"/>
              <w:rPr>
                <w:sz w:val="18"/>
                <w:szCs w:val="18"/>
              </w:rPr>
            </w:pPr>
            <w:r w:rsidRPr="00942179">
              <w:rPr>
                <w:sz w:val="18"/>
                <w:szCs w:val="18"/>
              </w:rPr>
              <w:t>August 2012</w:t>
            </w:r>
          </w:p>
        </w:tc>
        <w:tc>
          <w:tcPr>
            <w:tcW w:w="1701" w:type="dxa"/>
          </w:tcPr>
          <w:p w14:paraId="7165490D" w14:textId="77777777" w:rsidR="008F05F7" w:rsidRPr="00942179" w:rsidRDefault="002B6BC1" w:rsidP="00FE66B6">
            <w:pPr>
              <w:spacing w:after="200"/>
              <w:rPr>
                <w:sz w:val="18"/>
                <w:szCs w:val="18"/>
              </w:rPr>
            </w:pPr>
            <w:r>
              <w:rPr>
                <w:sz w:val="18"/>
                <w:szCs w:val="18"/>
              </w:rPr>
              <w:t>Issues</w:t>
            </w:r>
            <w:r w:rsidR="008F05F7">
              <w:rPr>
                <w:sz w:val="18"/>
                <w:szCs w:val="18"/>
              </w:rPr>
              <w:t xml:space="preserve"> and discussion papers released</w:t>
            </w:r>
          </w:p>
        </w:tc>
        <w:tc>
          <w:tcPr>
            <w:tcW w:w="5386" w:type="dxa"/>
          </w:tcPr>
          <w:p w14:paraId="55B05CF3" w14:textId="77777777" w:rsidR="008F05F7" w:rsidRPr="00DD5110" w:rsidRDefault="008F05F7" w:rsidP="00C40503">
            <w:pPr>
              <w:pStyle w:val="ListParagraph"/>
              <w:numPr>
                <w:ilvl w:val="0"/>
                <w:numId w:val="15"/>
              </w:numPr>
              <w:spacing w:after="80"/>
              <w:ind w:left="318" w:hanging="284"/>
              <w:contextualSpacing w:val="0"/>
              <w:rPr>
                <w:sz w:val="18"/>
                <w:szCs w:val="18"/>
              </w:rPr>
            </w:pPr>
            <w:r w:rsidRPr="00DD5110">
              <w:rPr>
                <w:sz w:val="18"/>
                <w:szCs w:val="18"/>
              </w:rPr>
              <w:t>Release of papers setting</w:t>
            </w:r>
            <w:r>
              <w:rPr>
                <w:sz w:val="18"/>
                <w:szCs w:val="18"/>
              </w:rPr>
              <w:t xml:space="preserve"> out</w:t>
            </w:r>
            <w:r w:rsidRPr="00DD5110">
              <w:rPr>
                <w:sz w:val="18"/>
                <w:szCs w:val="18"/>
              </w:rPr>
              <w:t xml:space="preserve"> mo</w:t>
            </w:r>
            <w:r>
              <w:rPr>
                <w:sz w:val="18"/>
                <w:szCs w:val="18"/>
              </w:rPr>
              <w:t>re details of the proposal and</w:t>
            </w:r>
            <w:r w:rsidRPr="00DD5110">
              <w:rPr>
                <w:sz w:val="18"/>
                <w:szCs w:val="18"/>
              </w:rPr>
              <w:t xml:space="preserve"> </w:t>
            </w:r>
            <w:r>
              <w:rPr>
                <w:sz w:val="18"/>
                <w:szCs w:val="18"/>
              </w:rPr>
              <w:t>E3</w:t>
            </w:r>
            <w:r w:rsidRPr="00DD5110">
              <w:rPr>
                <w:sz w:val="18"/>
                <w:szCs w:val="18"/>
              </w:rPr>
              <w:t xml:space="preserve"> position paper</w:t>
            </w:r>
            <w:r>
              <w:rPr>
                <w:sz w:val="18"/>
                <w:szCs w:val="18"/>
              </w:rPr>
              <w:t>.</w:t>
            </w:r>
          </w:p>
          <w:p w14:paraId="69EABF66" w14:textId="77777777" w:rsidR="008F05F7" w:rsidRDefault="008F05F7" w:rsidP="00C40503">
            <w:pPr>
              <w:pStyle w:val="ListParagraph"/>
              <w:numPr>
                <w:ilvl w:val="0"/>
                <w:numId w:val="16"/>
              </w:numPr>
              <w:spacing w:after="200"/>
              <w:ind w:left="601" w:hanging="283"/>
              <w:rPr>
                <w:sz w:val="18"/>
                <w:szCs w:val="18"/>
              </w:rPr>
            </w:pPr>
            <w:r w:rsidRPr="00CC765C">
              <w:rPr>
                <w:i/>
                <w:sz w:val="18"/>
                <w:szCs w:val="18"/>
              </w:rPr>
              <w:t xml:space="preserve">Paper 3 </w:t>
            </w:r>
            <w:r>
              <w:rPr>
                <w:i/>
                <w:sz w:val="18"/>
                <w:szCs w:val="18"/>
              </w:rPr>
              <w:t>-</w:t>
            </w:r>
            <w:r w:rsidRPr="00CC765C">
              <w:rPr>
                <w:i/>
                <w:sz w:val="18"/>
                <w:szCs w:val="18"/>
              </w:rPr>
              <w:t xml:space="preserve"> </w:t>
            </w:r>
            <w:r>
              <w:rPr>
                <w:i/>
                <w:sz w:val="18"/>
                <w:szCs w:val="18"/>
              </w:rPr>
              <w:t xml:space="preserve">Household Refrigeration: </w:t>
            </w:r>
            <w:r w:rsidRPr="00CC765C">
              <w:rPr>
                <w:i/>
                <w:sz w:val="18"/>
                <w:szCs w:val="18"/>
              </w:rPr>
              <w:t>MEPS3</w:t>
            </w:r>
            <w:r w:rsidRPr="00E42445">
              <w:rPr>
                <w:i/>
                <w:sz w:val="18"/>
                <w:szCs w:val="18"/>
              </w:rPr>
              <w:t xml:space="preserve"> in Australia and N</w:t>
            </w:r>
            <w:r w:rsidR="00892EEA">
              <w:rPr>
                <w:i/>
                <w:sz w:val="18"/>
                <w:szCs w:val="18"/>
              </w:rPr>
              <w:t xml:space="preserve">ew </w:t>
            </w:r>
            <w:r w:rsidRPr="00E42445">
              <w:rPr>
                <w:i/>
                <w:sz w:val="18"/>
                <w:szCs w:val="18"/>
              </w:rPr>
              <w:t>Z</w:t>
            </w:r>
            <w:r w:rsidR="00892EEA">
              <w:rPr>
                <w:i/>
                <w:sz w:val="18"/>
                <w:szCs w:val="18"/>
              </w:rPr>
              <w:t>ealand</w:t>
            </w:r>
            <w:r w:rsidRPr="00E42445">
              <w:rPr>
                <w:i/>
                <w:sz w:val="18"/>
                <w:szCs w:val="18"/>
              </w:rPr>
              <w:t xml:space="preserve"> – Preliminary Impact Assessment of New MEPS Levels in 2015,</w:t>
            </w:r>
            <w:r>
              <w:rPr>
                <w:sz w:val="18"/>
                <w:szCs w:val="18"/>
              </w:rPr>
              <w:t xml:space="preserve"> August 2012</w:t>
            </w:r>
          </w:p>
          <w:p w14:paraId="6DBDA62F" w14:textId="77777777" w:rsidR="008F05F7" w:rsidRDefault="008F05F7" w:rsidP="00C40503">
            <w:pPr>
              <w:pStyle w:val="ListParagraph"/>
              <w:numPr>
                <w:ilvl w:val="0"/>
                <w:numId w:val="16"/>
              </w:numPr>
              <w:spacing w:after="200"/>
              <w:ind w:left="601" w:hanging="283"/>
              <w:rPr>
                <w:sz w:val="18"/>
                <w:szCs w:val="18"/>
              </w:rPr>
            </w:pPr>
            <w:r>
              <w:rPr>
                <w:i/>
                <w:sz w:val="18"/>
                <w:szCs w:val="18"/>
              </w:rPr>
              <w:t>Paper 4 -</w:t>
            </w:r>
            <w:r w:rsidRPr="00CC765C">
              <w:rPr>
                <w:i/>
                <w:sz w:val="18"/>
                <w:szCs w:val="18"/>
              </w:rPr>
              <w:t xml:space="preserve"> H</w:t>
            </w:r>
            <w:r>
              <w:rPr>
                <w:i/>
                <w:sz w:val="18"/>
                <w:szCs w:val="18"/>
              </w:rPr>
              <w:t xml:space="preserve">ousehold Refrigeration:  </w:t>
            </w:r>
            <w:r w:rsidRPr="00984738">
              <w:rPr>
                <w:i/>
                <w:sz w:val="18"/>
                <w:szCs w:val="18"/>
              </w:rPr>
              <w:t>Technical Support Document on MEPS and Labelling for 2015 for Energy-using Refrigeration Equipment,</w:t>
            </w:r>
            <w:r>
              <w:rPr>
                <w:sz w:val="18"/>
                <w:szCs w:val="18"/>
              </w:rPr>
              <w:t xml:space="preserve"> August 2012</w:t>
            </w:r>
          </w:p>
          <w:p w14:paraId="1F9D5C20" w14:textId="77777777" w:rsidR="008F05F7" w:rsidRPr="00B42297" w:rsidRDefault="008F05F7" w:rsidP="00C40503">
            <w:pPr>
              <w:pStyle w:val="ListParagraph"/>
              <w:numPr>
                <w:ilvl w:val="0"/>
                <w:numId w:val="16"/>
              </w:numPr>
              <w:spacing w:after="200"/>
              <w:ind w:left="601" w:hanging="283"/>
              <w:rPr>
                <w:sz w:val="18"/>
                <w:szCs w:val="18"/>
              </w:rPr>
            </w:pPr>
            <w:r w:rsidRPr="00CC765C">
              <w:rPr>
                <w:i/>
                <w:sz w:val="18"/>
                <w:szCs w:val="18"/>
              </w:rPr>
              <w:t xml:space="preserve">Regulatory Discussion Document </w:t>
            </w:r>
            <w:r>
              <w:rPr>
                <w:i/>
                <w:sz w:val="18"/>
                <w:szCs w:val="18"/>
              </w:rPr>
              <w:t xml:space="preserve">– </w:t>
            </w:r>
            <w:r w:rsidRPr="00CC765C">
              <w:rPr>
                <w:i/>
                <w:sz w:val="18"/>
                <w:szCs w:val="18"/>
              </w:rPr>
              <w:t>Government agency proposed pathway to regulate refrigeration equipment sold to consumers in Australia and N</w:t>
            </w:r>
            <w:r>
              <w:rPr>
                <w:i/>
                <w:sz w:val="18"/>
                <w:szCs w:val="18"/>
              </w:rPr>
              <w:t xml:space="preserve">ew </w:t>
            </w:r>
            <w:r w:rsidRPr="00CC765C">
              <w:rPr>
                <w:i/>
                <w:sz w:val="18"/>
                <w:szCs w:val="18"/>
              </w:rPr>
              <w:t>Z</w:t>
            </w:r>
            <w:r>
              <w:rPr>
                <w:i/>
                <w:sz w:val="18"/>
                <w:szCs w:val="18"/>
              </w:rPr>
              <w:t>ealand</w:t>
            </w:r>
            <w:r w:rsidRPr="00CC765C">
              <w:rPr>
                <w:i/>
                <w:sz w:val="18"/>
                <w:szCs w:val="18"/>
              </w:rPr>
              <w:t xml:space="preserve"> from about April 2015,</w:t>
            </w:r>
            <w:r>
              <w:rPr>
                <w:sz w:val="18"/>
                <w:szCs w:val="18"/>
              </w:rPr>
              <w:t xml:space="preserve"> October 2012</w:t>
            </w:r>
          </w:p>
        </w:tc>
        <w:tc>
          <w:tcPr>
            <w:tcW w:w="4111" w:type="dxa"/>
          </w:tcPr>
          <w:p w14:paraId="72E4059F" w14:textId="77777777" w:rsidR="008F05F7" w:rsidRPr="00366D45" w:rsidRDefault="008F05F7" w:rsidP="00FE66B6">
            <w:pPr>
              <w:spacing w:after="200"/>
              <w:ind w:left="360"/>
              <w:rPr>
                <w:sz w:val="18"/>
                <w:szCs w:val="18"/>
              </w:rPr>
            </w:pPr>
          </w:p>
        </w:tc>
        <w:tc>
          <w:tcPr>
            <w:tcW w:w="2268" w:type="dxa"/>
          </w:tcPr>
          <w:p w14:paraId="30B8A856" w14:textId="77777777" w:rsidR="008F05F7" w:rsidRPr="00F52781" w:rsidRDefault="008F05F7" w:rsidP="00FE66B6">
            <w:pPr>
              <w:pStyle w:val="ListParagraph"/>
              <w:spacing w:after="200"/>
              <w:rPr>
                <w:sz w:val="18"/>
                <w:szCs w:val="18"/>
              </w:rPr>
            </w:pPr>
          </w:p>
        </w:tc>
      </w:tr>
      <w:tr w:rsidR="008F05F7" w:rsidRPr="008F2474" w14:paraId="459307DE" w14:textId="77777777" w:rsidTr="00486F50">
        <w:tc>
          <w:tcPr>
            <w:tcW w:w="1135" w:type="dxa"/>
          </w:tcPr>
          <w:p w14:paraId="32420AE3" w14:textId="77777777" w:rsidR="009C3CE1" w:rsidRPr="007657A6" w:rsidRDefault="008F05F7" w:rsidP="00174F93">
            <w:pPr>
              <w:spacing w:after="200"/>
              <w:jc w:val="center"/>
              <w:rPr>
                <w:sz w:val="18"/>
                <w:szCs w:val="18"/>
              </w:rPr>
            </w:pPr>
            <w:r w:rsidRPr="007657A6">
              <w:rPr>
                <w:sz w:val="18"/>
                <w:szCs w:val="18"/>
              </w:rPr>
              <w:lastRenderedPageBreak/>
              <w:t>September 2012</w:t>
            </w:r>
          </w:p>
        </w:tc>
        <w:tc>
          <w:tcPr>
            <w:tcW w:w="1701" w:type="dxa"/>
          </w:tcPr>
          <w:p w14:paraId="2AA8858D" w14:textId="77777777" w:rsidR="008F05F7" w:rsidRPr="007657A6" w:rsidRDefault="008F05F7" w:rsidP="00FE66B6">
            <w:pPr>
              <w:spacing w:after="200"/>
              <w:rPr>
                <w:sz w:val="18"/>
                <w:szCs w:val="18"/>
              </w:rPr>
            </w:pPr>
            <w:r w:rsidRPr="007657A6">
              <w:rPr>
                <w:sz w:val="18"/>
                <w:szCs w:val="18"/>
              </w:rPr>
              <w:t>Stakeholder submissions received</w:t>
            </w:r>
          </w:p>
        </w:tc>
        <w:tc>
          <w:tcPr>
            <w:tcW w:w="5386" w:type="dxa"/>
          </w:tcPr>
          <w:p w14:paraId="1E1838F5" w14:textId="77777777" w:rsidR="008F05F7" w:rsidRDefault="008F05F7" w:rsidP="00C40503">
            <w:pPr>
              <w:pStyle w:val="ListParagraph"/>
              <w:numPr>
                <w:ilvl w:val="0"/>
                <w:numId w:val="15"/>
              </w:numPr>
              <w:spacing w:after="80"/>
              <w:ind w:left="318" w:hanging="284"/>
              <w:contextualSpacing w:val="0"/>
              <w:rPr>
                <w:sz w:val="18"/>
                <w:szCs w:val="18"/>
              </w:rPr>
            </w:pPr>
            <w:r w:rsidRPr="007657A6">
              <w:rPr>
                <w:sz w:val="18"/>
                <w:szCs w:val="18"/>
              </w:rPr>
              <w:t>Five industry stakeholder submiss</w:t>
            </w:r>
            <w:r w:rsidR="00004B59">
              <w:rPr>
                <w:sz w:val="18"/>
                <w:szCs w:val="18"/>
              </w:rPr>
              <w:t>ions received from:</w:t>
            </w:r>
          </w:p>
          <w:p w14:paraId="224DD477" w14:textId="77777777" w:rsidR="00004B59" w:rsidRPr="007657A6" w:rsidRDefault="00004B59" w:rsidP="00C40503">
            <w:pPr>
              <w:pStyle w:val="ListParagraph"/>
              <w:numPr>
                <w:ilvl w:val="0"/>
                <w:numId w:val="16"/>
              </w:numPr>
              <w:spacing w:after="200"/>
              <w:ind w:left="601" w:hanging="283"/>
              <w:rPr>
                <w:sz w:val="18"/>
                <w:szCs w:val="18"/>
              </w:rPr>
            </w:pPr>
            <w:r w:rsidRPr="007657A6">
              <w:rPr>
                <w:sz w:val="18"/>
                <w:szCs w:val="18"/>
              </w:rPr>
              <w:t>Consumer Electronics Suppliers’ Association</w:t>
            </w:r>
            <w:r>
              <w:rPr>
                <w:sz w:val="18"/>
                <w:szCs w:val="18"/>
              </w:rPr>
              <w:t xml:space="preserve"> (CESA)</w:t>
            </w:r>
            <w:r w:rsidRPr="007657A6">
              <w:rPr>
                <w:sz w:val="18"/>
                <w:szCs w:val="18"/>
              </w:rPr>
              <w:t xml:space="preserve">. </w:t>
            </w:r>
          </w:p>
          <w:p w14:paraId="1EDC9B52" w14:textId="77777777" w:rsidR="00004B59" w:rsidRPr="007657A6" w:rsidRDefault="00004B59" w:rsidP="00C40503">
            <w:pPr>
              <w:pStyle w:val="ListParagraph"/>
              <w:numPr>
                <w:ilvl w:val="0"/>
                <w:numId w:val="16"/>
              </w:numPr>
              <w:spacing w:after="200"/>
              <w:ind w:left="601" w:hanging="283"/>
              <w:rPr>
                <w:sz w:val="18"/>
                <w:szCs w:val="18"/>
              </w:rPr>
            </w:pPr>
            <w:r>
              <w:rPr>
                <w:sz w:val="18"/>
                <w:szCs w:val="18"/>
              </w:rPr>
              <w:t>Electrolux Australia</w:t>
            </w:r>
          </w:p>
          <w:p w14:paraId="103F5436" w14:textId="77777777" w:rsidR="00004B59" w:rsidRPr="007657A6" w:rsidRDefault="00004B59" w:rsidP="00C40503">
            <w:pPr>
              <w:pStyle w:val="ListParagraph"/>
              <w:numPr>
                <w:ilvl w:val="0"/>
                <w:numId w:val="16"/>
              </w:numPr>
              <w:spacing w:after="200"/>
              <w:ind w:left="601" w:hanging="283"/>
              <w:rPr>
                <w:sz w:val="18"/>
                <w:szCs w:val="18"/>
              </w:rPr>
            </w:pPr>
            <w:r>
              <w:rPr>
                <w:sz w:val="18"/>
                <w:szCs w:val="18"/>
              </w:rPr>
              <w:t xml:space="preserve">Fisher </w:t>
            </w:r>
            <w:r w:rsidR="00A55C28">
              <w:rPr>
                <w:sz w:val="18"/>
                <w:szCs w:val="18"/>
              </w:rPr>
              <w:t>and</w:t>
            </w:r>
            <w:r>
              <w:rPr>
                <w:sz w:val="18"/>
                <w:szCs w:val="18"/>
              </w:rPr>
              <w:t xml:space="preserve"> Paykel Appliances</w:t>
            </w:r>
          </w:p>
          <w:p w14:paraId="688E50AA" w14:textId="77777777" w:rsidR="00004B59" w:rsidRPr="007657A6" w:rsidRDefault="00004B59" w:rsidP="00C40503">
            <w:pPr>
              <w:pStyle w:val="ListParagraph"/>
              <w:numPr>
                <w:ilvl w:val="0"/>
                <w:numId w:val="16"/>
              </w:numPr>
              <w:spacing w:after="200"/>
              <w:ind w:left="601" w:hanging="283"/>
              <w:rPr>
                <w:sz w:val="18"/>
                <w:szCs w:val="18"/>
              </w:rPr>
            </w:pPr>
            <w:r w:rsidRPr="007657A6">
              <w:rPr>
                <w:sz w:val="18"/>
                <w:szCs w:val="18"/>
              </w:rPr>
              <w:t>Mitsubishi Ele</w:t>
            </w:r>
            <w:r>
              <w:rPr>
                <w:sz w:val="18"/>
                <w:szCs w:val="18"/>
              </w:rPr>
              <w:t>ctric Australia Pty Ltd</w:t>
            </w:r>
          </w:p>
          <w:p w14:paraId="36B97AAD" w14:textId="77777777" w:rsidR="00004B59" w:rsidRPr="007657A6" w:rsidRDefault="00004B59" w:rsidP="00C40503">
            <w:pPr>
              <w:pStyle w:val="ListParagraph"/>
              <w:numPr>
                <w:ilvl w:val="0"/>
                <w:numId w:val="16"/>
              </w:numPr>
              <w:spacing w:after="200"/>
              <w:ind w:left="601" w:hanging="283"/>
              <w:rPr>
                <w:sz w:val="18"/>
                <w:szCs w:val="18"/>
              </w:rPr>
            </w:pPr>
            <w:r w:rsidRPr="007657A6">
              <w:rPr>
                <w:sz w:val="18"/>
                <w:szCs w:val="18"/>
              </w:rPr>
              <w:t>Black Diamond Technolo</w:t>
            </w:r>
            <w:r>
              <w:rPr>
                <w:sz w:val="18"/>
                <w:szCs w:val="18"/>
              </w:rPr>
              <w:t>gies (N</w:t>
            </w:r>
            <w:r w:rsidR="00892EEA">
              <w:rPr>
                <w:sz w:val="18"/>
                <w:szCs w:val="18"/>
              </w:rPr>
              <w:t xml:space="preserve">ew </w:t>
            </w:r>
            <w:r>
              <w:rPr>
                <w:sz w:val="18"/>
                <w:szCs w:val="18"/>
              </w:rPr>
              <w:t>Z</w:t>
            </w:r>
            <w:r w:rsidR="00892EEA">
              <w:rPr>
                <w:sz w:val="18"/>
                <w:szCs w:val="18"/>
              </w:rPr>
              <w:t>ealand</w:t>
            </w:r>
            <w:r>
              <w:rPr>
                <w:sz w:val="18"/>
                <w:szCs w:val="18"/>
              </w:rPr>
              <w:t xml:space="preserve"> agents for Mitsubishi)</w:t>
            </w:r>
          </w:p>
          <w:p w14:paraId="04A40E6D" w14:textId="77777777" w:rsidR="008F05F7" w:rsidRPr="007657A6" w:rsidRDefault="008F05F7" w:rsidP="00C40503">
            <w:pPr>
              <w:pStyle w:val="ListParagraph"/>
              <w:numPr>
                <w:ilvl w:val="0"/>
                <w:numId w:val="15"/>
              </w:numPr>
              <w:spacing w:after="80"/>
              <w:ind w:left="318" w:hanging="284"/>
              <w:contextualSpacing w:val="0"/>
              <w:rPr>
                <w:sz w:val="18"/>
                <w:szCs w:val="18"/>
              </w:rPr>
            </w:pPr>
            <w:r w:rsidRPr="007657A6">
              <w:rPr>
                <w:sz w:val="18"/>
                <w:szCs w:val="18"/>
              </w:rPr>
              <w:t>Technical aspects of industry submiss</w:t>
            </w:r>
            <w:r w:rsidR="00004B59">
              <w:rPr>
                <w:sz w:val="18"/>
                <w:szCs w:val="18"/>
              </w:rPr>
              <w:t xml:space="preserve">ions were reviewed by </w:t>
            </w:r>
            <w:r w:rsidR="001F3C10" w:rsidRPr="00B4100D">
              <w:rPr>
                <w:noProof/>
                <w:sz w:val="16"/>
                <w:szCs w:val="16"/>
              </w:rPr>
              <w:t>Energy Efficien</w:t>
            </w:r>
            <w:r w:rsidR="001F3C10">
              <w:rPr>
                <w:noProof/>
                <w:sz w:val="16"/>
                <w:szCs w:val="16"/>
              </w:rPr>
              <w:t>t</w:t>
            </w:r>
            <w:r w:rsidR="001F3C10" w:rsidRPr="00B4100D">
              <w:rPr>
                <w:noProof/>
                <w:sz w:val="16"/>
                <w:szCs w:val="16"/>
              </w:rPr>
              <w:t xml:space="preserve"> Strategies </w:t>
            </w:r>
            <w:r w:rsidR="00004B59">
              <w:rPr>
                <w:sz w:val="18"/>
                <w:szCs w:val="18"/>
              </w:rPr>
              <w:t xml:space="preserve">and </w:t>
            </w:r>
            <w:r w:rsidRPr="007657A6">
              <w:rPr>
                <w:sz w:val="18"/>
                <w:szCs w:val="18"/>
              </w:rPr>
              <w:t>16 recommendations were made.</w:t>
            </w:r>
          </w:p>
          <w:p w14:paraId="24CA1B54" w14:textId="77777777" w:rsidR="008F05F7" w:rsidRPr="00004B59" w:rsidRDefault="008F05F7" w:rsidP="00FE66B6">
            <w:pPr>
              <w:spacing w:after="80"/>
              <w:rPr>
                <w:sz w:val="18"/>
                <w:szCs w:val="18"/>
              </w:rPr>
            </w:pPr>
          </w:p>
        </w:tc>
        <w:tc>
          <w:tcPr>
            <w:tcW w:w="4111" w:type="dxa"/>
          </w:tcPr>
          <w:p w14:paraId="7887340A" w14:textId="77777777" w:rsidR="00004B59" w:rsidRDefault="008F05F7" w:rsidP="00C40503">
            <w:pPr>
              <w:pStyle w:val="ListParagraph"/>
              <w:numPr>
                <w:ilvl w:val="0"/>
                <w:numId w:val="14"/>
              </w:numPr>
              <w:spacing w:after="200"/>
              <w:ind w:left="317" w:hanging="283"/>
              <w:rPr>
                <w:sz w:val="18"/>
                <w:szCs w:val="18"/>
              </w:rPr>
            </w:pPr>
            <w:r w:rsidRPr="007657A6">
              <w:rPr>
                <w:sz w:val="18"/>
                <w:szCs w:val="18"/>
              </w:rPr>
              <w:t xml:space="preserve">General support for the proposal </w:t>
            </w:r>
          </w:p>
          <w:p w14:paraId="75E44B41" w14:textId="7C00B6E7" w:rsidR="008F05F7" w:rsidRPr="007657A6" w:rsidRDefault="008F05F7" w:rsidP="00C40503">
            <w:pPr>
              <w:pStyle w:val="ListParagraph"/>
              <w:numPr>
                <w:ilvl w:val="0"/>
                <w:numId w:val="14"/>
              </w:numPr>
              <w:spacing w:after="200"/>
              <w:ind w:left="317" w:hanging="283"/>
              <w:rPr>
                <w:sz w:val="18"/>
                <w:szCs w:val="18"/>
              </w:rPr>
            </w:pPr>
            <w:r w:rsidRPr="007657A6">
              <w:rPr>
                <w:sz w:val="18"/>
                <w:szCs w:val="18"/>
              </w:rPr>
              <w:t>Conce</w:t>
            </w:r>
            <w:r w:rsidR="00004B59">
              <w:rPr>
                <w:sz w:val="18"/>
                <w:szCs w:val="18"/>
              </w:rPr>
              <w:t>rns about implementation timing and transition arrangements</w:t>
            </w:r>
          </w:p>
          <w:p w14:paraId="522804E8" w14:textId="77777777" w:rsidR="008F05F7" w:rsidRPr="007657A6" w:rsidRDefault="008F05F7" w:rsidP="00C40503">
            <w:pPr>
              <w:pStyle w:val="ListParagraph"/>
              <w:numPr>
                <w:ilvl w:val="0"/>
                <w:numId w:val="14"/>
              </w:numPr>
              <w:spacing w:after="200"/>
              <w:rPr>
                <w:sz w:val="18"/>
                <w:szCs w:val="18"/>
              </w:rPr>
            </w:pPr>
            <w:r w:rsidRPr="007657A6">
              <w:rPr>
                <w:sz w:val="18"/>
                <w:szCs w:val="18"/>
              </w:rPr>
              <w:t xml:space="preserve">Some </w:t>
            </w:r>
            <w:r w:rsidRPr="00A51534">
              <w:rPr>
                <w:sz w:val="18"/>
                <w:szCs w:val="18"/>
              </w:rPr>
              <w:t>general</w:t>
            </w:r>
            <w:r w:rsidRPr="007657A6">
              <w:rPr>
                <w:sz w:val="18"/>
                <w:szCs w:val="18"/>
              </w:rPr>
              <w:t xml:space="preserve"> concerns regarding IEC test method</w:t>
            </w:r>
          </w:p>
          <w:p w14:paraId="645121B4" w14:textId="3A9C18FA" w:rsidR="008F05F7" w:rsidRPr="007657A6" w:rsidRDefault="00004B59" w:rsidP="00C40503">
            <w:pPr>
              <w:pStyle w:val="ListParagraph"/>
              <w:numPr>
                <w:ilvl w:val="0"/>
                <w:numId w:val="14"/>
              </w:numPr>
              <w:spacing w:after="200"/>
              <w:rPr>
                <w:sz w:val="18"/>
                <w:szCs w:val="18"/>
              </w:rPr>
            </w:pPr>
            <w:r>
              <w:rPr>
                <w:sz w:val="18"/>
                <w:szCs w:val="18"/>
              </w:rPr>
              <w:t>C</w:t>
            </w:r>
            <w:r w:rsidR="008F05F7" w:rsidRPr="007657A6">
              <w:rPr>
                <w:sz w:val="18"/>
                <w:szCs w:val="18"/>
              </w:rPr>
              <w:t xml:space="preserve">osts, </w:t>
            </w:r>
            <w:r w:rsidR="00665641">
              <w:rPr>
                <w:sz w:val="18"/>
                <w:szCs w:val="18"/>
              </w:rPr>
              <w:t>research and development</w:t>
            </w:r>
            <w:r w:rsidR="008F05F7" w:rsidRPr="007657A6">
              <w:rPr>
                <w:sz w:val="18"/>
                <w:szCs w:val="18"/>
              </w:rPr>
              <w:t>, be</w:t>
            </w:r>
            <w:r>
              <w:rPr>
                <w:sz w:val="18"/>
                <w:szCs w:val="18"/>
              </w:rPr>
              <w:t>verage cooler labels issues</w:t>
            </w:r>
          </w:p>
          <w:p w14:paraId="1786E609" w14:textId="77777777" w:rsidR="00004B59" w:rsidRDefault="008F05F7" w:rsidP="00C40503">
            <w:pPr>
              <w:pStyle w:val="ListParagraph"/>
              <w:numPr>
                <w:ilvl w:val="0"/>
                <w:numId w:val="14"/>
              </w:numPr>
              <w:spacing w:after="200"/>
              <w:rPr>
                <w:sz w:val="18"/>
                <w:szCs w:val="18"/>
              </w:rPr>
            </w:pPr>
            <w:r w:rsidRPr="007657A6">
              <w:rPr>
                <w:sz w:val="18"/>
                <w:szCs w:val="18"/>
              </w:rPr>
              <w:t xml:space="preserve">Technical </w:t>
            </w:r>
            <w:r w:rsidR="001D6FA9">
              <w:rPr>
                <w:sz w:val="18"/>
                <w:szCs w:val="18"/>
              </w:rPr>
              <w:t>i</w:t>
            </w:r>
            <w:r w:rsidRPr="007657A6">
              <w:rPr>
                <w:sz w:val="18"/>
                <w:szCs w:val="18"/>
              </w:rPr>
              <w:t>ssue</w:t>
            </w:r>
            <w:r w:rsidR="00004B59">
              <w:rPr>
                <w:sz w:val="18"/>
                <w:szCs w:val="18"/>
              </w:rPr>
              <w:t>s raised were</w:t>
            </w:r>
            <w:r w:rsidRPr="007657A6">
              <w:rPr>
                <w:sz w:val="18"/>
                <w:szCs w:val="18"/>
              </w:rPr>
              <w:t xml:space="preserve">: </w:t>
            </w:r>
          </w:p>
          <w:p w14:paraId="2D33B379" w14:textId="77777777" w:rsidR="008F05F7" w:rsidRDefault="008F05F7" w:rsidP="00C40503">
            <w:pPr>
              <w:pStyle w:val="ListParagraph"/>
              <w:numPr>
                <w:ilvl w:val="0"/>
                <w:numId w:val="16"/>
              </w:numPr>
              <w:spacing w:after="200"/>
              <w:ind w:left="601" w:hanging="283"/>
              <w:rPr>
                <w:sz w:val="18"/>
                <w:szCs w:val="18"/>
              </w:rPr>
            </w:pPr>
            <w:r w:rsidRPr="007657A6">
              <w:rPr>
                <w:sz w:val="18"/>
                <w:szCs w:val="18"/>
              </w:rPr>
              <w:t xml:space="preserve">capacity </w:t>
            </w:r>
          </w:p>
          <w:p w14:paraId="3378F862" w14:textId="77777777" w:rsidR="00004B59" w:rsidRPr="007657A6" w:rsidRDefault="00004B59" w:rsidP="00C40503">
            <w:pPr>
              <w:pStyle w:val="ListParagraph"/>
              <w:numPr>
                <w:ilvl w:val="0"/>
                <w:numId w:val="16"/>
              </w:numPr>
              <w:spacing w:after="200"/>
              <w:ind w:left="601" w:hanging="283"/>
              <w:rPr>
                <w:sz w:val="18"/>
                <w:szCs w:val="18"/>
              </w:rPr>
            </w:pPr>
            <w:r w:rsidRPr="007657A6">
              <w:rPr>
                <w:sz w:val="18"/>
                <w:szCs w:val="18"/>
              </w:rPr>
              <w:t xml:space="preserve">humidity </w:t>
            </w:r>
          </w:p>
          <w:p w14:paraId="42DD8FC2" w14:textId="77777777" w:rsidR="008F05F7" w:rsidRPr="007657A6" w:rsidRDefault="00004B59" w:rsidP="00C40503">
            <w:pPr>
              <w:pStyle w:val="ListParagraph"/>
              <w:numPr>
                <w:ilvl w:val="0"/>
                <w:numId w:val="16"/>
              </w:numPr>
              <w:spacing w:after="200"/>
              <w:ind w:left="601" w:hanging="283"/>
              <w:rPr>
                <w:sz w:val="18"/>
                <w:szCs w:val="18"/>
              </w:rPr>
            </w:pPr>
            <w:r>
              <w:rPr>
                <w:sz w:val="18"/>
                <w:szCs w:val="18"/>
              </w:rPr>
              <w:t>proposals for compact products</w:t>
            </w:r>
          </w:p>
          <w:p w14:paraId="48E0DC3E" w14:textId="77777777" w:rsidR="008F05F7" w:rsidRPr="007657A6" w:rsidRDefault="00004B59" w:rsidP="00C40503">
            <w:pPr>
              <w:pStyle w:val="ListParagraph"/>
              <w:numPr>
                <w:ilvl w:val="0"/>
                <w:numId w:val="16"/>
              </w:numPr>
              <w:spacing w:after="200"/>
              <w:ind w:left="601" w:hanging="283"/>
              <w:rPr>
                <w:sz w:val="18"/>
                <w:szCs w:val="18"/>
              </w:rPr>
            </w:pPr>
            <w:r>
              <w:rPr>
                <w:sz w:val="18"/>
                <w:szCs w:val="18"/>
              </w:rPr>
              <w:t>range of other minor issues</w:t>
            </w:r>
          </w:p>
        </w:tc>
        <w:tc>
          <w:tcPr>
            <w:tcW w:w="2268" w:type="dxa"/>
          </w:tcPr>
          <w:p w14:paraId="756E1D66" w14:textId="77777777" w:rsidR="008F05F7" w:rsidRPr="00A51534" w:rsidRDefault="001F3C10" w:rsidP="00C40503">
            <w:pPr>
              <w:pStyle w:val="ListParagraph"/>
              <w:numPr>
                <w:ilvl w:val="0"/>
                <w:numId w:val="14"/>
              </w:numPr>
              <w:spacing w:after="200"/>
              <w:rPr>
                <w:sz w:val="18"/>
                <w:szCs w:val="18"/>
              </w:rPr>
            </w:pPr>
            <w:r w:rsidRPr="00B4100D">
              <w:rPr>
                <w:noProof/>
                <w:sz w:val="16"/>
                <w:szCs w:val="16"/>
              </w:rPr>
              <w:t>Energy Efficien</w:t>
            </w:r>
            <w:r>
              <w:rPr>
                <w:noProof/>
                <w:sz w:val="16"/>
                <w:szCs w:val="16"/>
              </w:rPr>
              <w:t>t</w:t>
            </w:r>
            <w:r w:rsidRPr="00B4100D">
              <w:rPr>
                <w:noProof/>
                <w:sz w:val="16"/>
                <w:szCs w:val="16"/>
              </w:rPr>
              <w:t xml:space="preserve"> Strategies </w:t>
            </w:r>
            <w:r w:rsidR="008F05F7" w:rsidRPr="007657A6">
              <w:rPr>
                <w:sz w:val="18"/>
                <w:szCs w:val="18"/>
              </w:rPr>
              <w:t xml:space="preserve">considered submissions and </w:t>
            </w:r>
            <w:r w:rsidR="008F05F7" w:rsidRPr="00A51534">
              <w:rPr>
                <w:sz w:val="18"/>
                <w:szCs w:val="18"/>
              </w:rPr>
              <w:t>made decisions on each of the substa</w:t>
            </w:r>
            <w:r w:rsidR="00004B59" w:rsidRPr="00A51534">
              <w:rPr>
                <w:sz w:val="18"/>
                <w:szCs w:val="18"/>
              </w:rPr>
              <w:t>ntive matters in November 2012</w:t>
            </w:r>
          </w:p>
          <w:p w14:paraId="1C6ABAF5" w14:textId="77777777" w:rsidR="008F05F7" w:rsidRPr="007657A6" w:rsidRDefault="008F05F7" w:rsidP="00C40503">
            <w:pPr>
              <w:pStyle w:val="ListParagraph"/>
              <w:numPr>
                <w:ilvl w:val="0"/>
                <w:numId w:val="14"/>
              </w:numPr>
              <w:spacing w:after="200"/>
              <w:rPr>
                <w:sz w:val="18"/>
                <w:szCs w:val="18"/>
              </w:rPr>
            </w:pPr>
            <w:r w:rsidRPr="00A51534">
              <w:rPr>
                <w:sz w:val="18"/>
                <w:szCs w:val="18"/>
              </w:rPr>
              <w:t>These decisions were included into documents released in early 2013.</w:t>
            </w:r>
          </w:p>
        </w:tc>
      </w:tr>
      <w:tr w:rsidR="008F05F7" w:rsidRPr="00942179" w14:paraId="4DBD5506" w14:textId="77777777" w:rsidTr="00486F50">
        <w:tc>
          <w:tcPr>
            <w:tcW w:w="1135" w:type="dxa"/>
          </w:tcPr>
          <w:p w14:paraId="34A1B8B3" w14:textId="77777777" w:rsidR="008F05F7" w:rsidRPr="00942179" w:rsidRDefault="008F05F7" w:rsidP="00FE66B6">
            <w:pPr>
              <w:spacing w:after="200"/>
              <w:jc w:val="center"/>
              <w:rPr>
                <w:sz w:val="18"/>
                <w:szCs w:val="18"/>
              </w:rPr>
            </w:pPr>
            <w:r w:rsidRPr="00942179">
              <w:rPr>
                <w:sz w:val="18"/>
                <w:szCs w:val="18"/>
              </w:rPr>
              <w:t>February 2013</w:t>
            </w:r>
          </w:p>
        </w:tc>
        <w:tc>
          <w:tcPr>
            <w:tcW w:w="1701" w:type="dxa"/>
          </w:tcPr>
          <w:p w14:paraId="3B3777D4" w14:textId="77777777" w:rsidR="008F05F7" w:rsidRPr="00942179" w:rsidRDefault="00004B59" w:rsidP="00FE66B6">
            <w:pPr>
              <w:spacing w:after="200"/>
              <w:rPr>
                <w:sz w:val="18"/>
                <w:szCs w:val="18"/>
              </w:rPr>
            </w:pPr>
            <w:r>
              <w:rPr>
                <w:sz w:val="18"/>
                <w:szCs w:val="18"/>
              </w:rPr>
              <w:t>Whitegoods Forum p</w:t>
            </w:r>
            <w:r w:rsidR="008F05F7" w:rsidRPr="00942179">
              <w:rPr>
                <w:sz w:val="18"/>
                <w:szCs w:val="18"/>
              </w:rPr>
              <w:t xml:space="preserve">apers </w:t>
            </w:r>
            <w:r>
              <w:rPr>
                <w:sz w:val="18"/>
                <w:szCs w:val="18"/>
              </w:rPr>
              <w:t>released</w:t>
            </w:r>
          </w:p>
        </w:tc>
        <w:tc>
          <w:tcPr>
            <w:tcW w:w="5386" w:type="dxa"/>
          </w:tcPr>
          <w:p w14:paraId="59FCE0D2" w14:textId="77777777" w:rsidR="008F05F7" w:rsidRPr="00DD5110" w:rsidRDefault="008F05F7" w:rsidP="00C40503">
            <w:pPr>
              <w:pStyle w:val="ListParagraph"/>
              <w:numPr>
                <w:ilvl w:val="0"/>
                <w:numId w:val="15"/>
              </w:numPr>
              <w:spacing w:after="80"/>
              <w:ind w:left="318" w:hanging="284"/>
              <w:contextualSpacing w:val="0"/>
              <w:rPr>
                <w:sz w:val="18"/>
                <w:szCs w:val="18"/>
              </w:rPr>
            </w:pPr>
            <w:r w:rsidRPr="00DD5110">
              <w:rPr>
                <w:sz w:val="18"/>
                <w:szCs w:val="18"/>
              </w:rPr>
              <w:t xml:space="preserve">Documents released for discussion were:  </w:t>
            </w:r>
          </w:p>
          <w:p w14:paraId="5549CC34" w14:textId="77777777" w:rsidR="008F05F7" w:rsidRPr="00004981" w:rsidRDefault="008F05F7" w:rsidP="00C40503">
            <w:pPr>
              <w:pStyle w:val="ListParagraph"/>
              <w:numPr>
                <w:ilvl w:val="0"/>
                <w:numId w:val="16"/>
              </w:numPr>
              <w:spacing w:after="200"/>
              <w:ind w:left="601" w:hanging="283"/>
              <w:rPr>
                <w:sz w:val="18"/>
                <w:szCs w:val="18"/>
              </w:rPr>
            </w:pPr>
            <w:r>
              <w:rPr>
                <w:sz w:val="18"/>
                <w:szCs w:val="18"/>
              </w:rPr>
              <w:t xml:space="preserve">Information Paper - </w:t>
            </w:r>
            <w:r w:rsidRPr="00D51B6E">
              <w:rPr>
                <w:sz w:val="18"/>
                <w:szCs w:val="18"/>
              </w:rPr>
              <w:t>AS4474</w:t>
            </w:r>
            <w:r>
              <w:rPr>
                <w:i/>
                <w:sz w:val="18"/>
                <w:szCs w:val="18"/>
              </w:rPr>
              <w:t>.2-2013 (V0.4) - Performance of Household Electrical Appliances – Refrigerating A</w:t>
            </w:r>
            <w:r w:rsidRPr="00984738">
              <w:rPr>
                <w:i/>
                <w:sz w:val="18"/>
                <w:szCs w:val="18"/>
              </w:rPr>
              <w:t>ppliances</w:t>
            </w:r>
            <w:r>
              <w:rPr>
                <w:i/>
                <w:sz w:val="18"/>
                <w:szCs w:val="18"/>
              </w:rPr>
              <w:t xml:space="preserve">, </w:t>
            </w:r>
            <w:r w:rsidRPr="00004981">
              <w:rPr>
                <w:sz w:val="18"/>
                <w:szCs w:val="18"/>
              </w:rPr>
              <w:t>February 2013</w:t>
            </w:r>
          </w:p>
          <w:p w14:paraId="0B2BC0A9" w14:textId="77777777" w:rsidR="008F05F7" w:rsidRPr="00004981" w:rsidRDefault="008F05F7" w:rsidP="00C40503">
            <w:pPr>
              <w:pStyle w:val="ListParagraph"/>
              <w:numPr>
                <w:ilvl w:val="0"/>
                <w:numId w:val="16"/>
              </w:numPr>
              <w:spacing w:after="200"/>
              <w:ind w:left="601" w:hanging="283"/>
              <w:rPr>
                <w:sz w:val="18"/>
                <w:szCs w:val="18"/>
              </w:rPr>
            </w:pPr>
            <w:r>
              <w:rPr>
                <w:sz w:val="18"/>
                <w:szCs w:val="18"/>
              </w:rPr>
              <w:t>Information Paper</w:t>
            </w:r>
            <w:r>
              <w:rPr>
                <w:i/>
                <w:sz w:val="18"/>
                <w:szCs w:val="18"/>
              </w:rPr>
              <w:t xml:space="preserve"> - </w:t>
            </w:r>
            <w:r w:rsidRPr="00984738">
              <w:rPr>
                <w:i/>
                <w:sz w:val="18"/>
                <w:szCs w:val="18"/>
              </w:rPr>
              <w:t>Domestic Refrigeration – Proposed Regulatory Changes Explanatory Guide to the proposed AS/NZS4474</w:t>
            </w:r>
            <w:r>
              <w:rPr>
                <w:i/>
                <w:sz w:val="18"/>
                <w:szCs w:val="18"/>
              </w:rPr>
              <w:t>,</w:t>
            </w:r>
            <w:r w:rsidRPr="00984738">
              <w:rPr>
                <w:i/>
                <w:sz w:val="18"/>
                <w:szCs w:val="18"/>
              </w:rPr>
              <w:t xml:space="preserve"> Part 2</w:t>
            </w:r>
            <w:r>
              <w:rPr>
                <w:i/>
                <w:sz w:val="18"/>
                <w:szCs w:val="18"/>
              </w:rPr>
              <w:t xml:space="preserve">, </w:t>
            </w:r>
            <w:r w:rsidR="006E19A4">
              <w:rPr>
                <w:sz w:val="18"/>
                <w:szCs w:val="18"/>
              </w:rPr>
              <w:t>February 2013</w:t>
            </w:r>
          </w:p>
          <w:p w14:paraId="288AB7BD" w14:textId="77777777" w:rsidR="008F05F7" w:rsidRDefault="008F05F7" w:rsidP="00C40503">
            <w:pPr>
              <w:pStyle w:val="ListParagraph"/>
              <w:numPr>
                <w:ilvl w:val="0"/>
                <w:numId w:val="16"/>
              </w:numPr>
              <w:spacing w:after="200"/>
              <w:ind w:left="601" w:hanging="283"/>
              <w:rPr>
                <w:sz w:val="18"/>
                <w:szCs w:val="18"/>
              </w:rPr>
            </w:pPr>
            <w:r>
              <w:rPr>
                <w:sz w:val="18"/>
                <w:szCs w:val="18"/>
              </w:rPr>
              <w:t xml:space="preserve">Information Paper - </w:t>
            </w:r>
            <w:r w:rsidRPr="00004981">
              <w:rPr>
                <w:i/>
                <w:sz w:val="18"/>
                <w:szCs w:val="18"/>
              </w:rPr>
              <w:t xml:space="preserve">Household </w:t>
            </w:r>
            <w:r w:rsidRPr="00984738">
              <w:rPr>
                <w:i/>
                <w:sz w:val="18"/>
                <w:szCs w:val="18"/>
              </w:rPr>
              <w:t>Refrigerators – Energy Labelling Algorithm in Draft AS/</w:t>
            </w:r>
            <w:r w:rsidRPr="00D51B6E">
              <w:rPr>
                <w:sz w:val="18"/>
                <w:szCs w:val="18"/>
              </w:rPr>
              <w:t>NZS4474</w:t>
            </w:r>
            <w:r w:rsidRPr="00984738">
              <w:rPr>
                <w:i/>
                <w:sz w:val="18"/>
                <w:szCs w:val="18"/>
              </w:rPr>
              <w:t>.2-2013</w:t>
            </w:r>
            <w:r w:rsidR="006E19A4">
              <w:rPr>
                <w:sz w:val="18"/>
                <w:szCs w:val="18"/>
              </w:rPr>
              <w:t>, February 2013</w:t>
            </w:r>
          </w:p>
          <w:p w14:paraId="6CB784CE" w14:textId="77777777" w:rsidR="008F05F7" w:rsidRDefault="008F05F7" w:rsidP="00C40503">
            <w:pPr>
              <w:pStyle w:val="ListParagraph"/>
              <w:numPr>
                <w:ilvl w:val="0"/>
                <w:numId w:val="16"/>
              </w:numPr>
              <w:spacing w:after="200"/>
              <w:ind w:left="601" w:hanging="283"/>
              <w:rPr>
                <w:sz w:val="18"/>
                <w:szCs w:val="18"/>
              </w:rPr>
            </w:pPr>
            <w:r>
              <w:rPr>
                <w:sz w:val="18"/>
                <w:szCs w:val="18"/>
              </w:rPr>
              <w:t xml:space="preserve">Draft - </w:t>
            </w:r>
            <w:r>
              <w:rPr>
                <w:i/>
                <w:sz w:val="18"/>
                <w:szCs w:val="18"/>
              </w:rPr>
              <w:t>Revised 2015</w:t>
            </w:r>
            <w:r w:rsidRPr="001332C8">
              <w:rPr>
                <w:i/>
                <w:sz w:val="18"/>
                <w:szCs w:val="18"/>
              </w:rPr>
              <w:t xml:space="preserve"> GEMS </w:t>
            </w:r>
            <w:r>
              <w:rPr>
                <w:i/>
                <w:sz w:val="18"/>
                <w:szCs w:val="18"/>
              </w:rPr>
              <w:t>D</w:t>
            </w:r>
            <w:r w:rsidRPr="001332C8">
              <w:rPr>
                <w:i/>
                <w:sz w:val="18"/>
                <w:szCs w:val="18"/>
              </w:rPr>
              <w:t>eterminati</w:t>
            </w:r>
            <w:r>
              <w:rPr>
                <w:i/>
                <w:sz w:val="18"/>
                <w:szCs w:val="18"/>
              </w:rPr>
              <w:t xml:space="preserve">on for household refrigerators, </w:t>
            </w:r>
            <w:r>
              <w:rPr>
                <w:sz w:val="18"/>
                <w:szCs w:val="18"/>
              </w:rPr>
              <w:t>February 2013 – (</w:t>
            </w:r>
            <w:r w:rsidRPr="0051193C">
              <w:rPr>
                <w:i/>
                <w:sz w:val="18"/>
                <w:szCs w:val="18"/>
              </w:rPr>
              <w:t>AS/NZS 4474.2:2015 Performance of household electrical appliances – Refrigerating appliances, Part 2</w:t>
            </w:r>
            <w:r w:rsidR="006E19A4">
              <w:rPr>
                <w:sz w:val="18"/>
                <w:szCs w:val="18"/>
              </w:rPr>
              <w:t>)</w:t>
            </w:r>
          </w:p>
          <w:p w14:paraId="576EC70C" w14:textId="77777777" w:rsidR="008F05F7" w:rsidRPr="00F52781" w:rsidRDefault="008F05F7" w:rsidP="00C40503">
            <w:pPr>
              <w:pStyle w:val="ListParagraph"/>
              <w:numPr>
                <w:ilvl w:val="0"/>
                <w:numId w:val="16"/>
              </w:numPr>
              <w:spacing w:after="200"/>
              <w:ind w:left="601" w:hanging="283"/>
              <w:rPr>
                <w:sz w:val="18"/>
                <w:szCs w:val="18"/>
              </w:rPr>
            </w:pPr>
            <w:r w:rsidRPr="001332C8">
              <w:rPr>
                <w:i/>
                <w:sz w:val="18"/>
                <w:szCs w:val="18"/>
              </w:rPr>
              <w:t>Comparison of AS/NZ standards and regulatory requirements with EN and IEC standards for refrigerating appliances</w:t>
            </w:r>
            <w:r w:rsidR="00F90379">
              <w:rPr>
                <w:i/>
                <w:sz w:val="18"/>
                <w:szCs w:val="18"/>
              </w:rPr>
              <w:t xml:space="preserve"> in draft</w:t>
            </w:r>
            <w:r w:rsidR="006E19A4">
              <w:rPr>
                <w:sz w:val="18"/>
                <w:szCs w:val="18"/>
              </w:rPr>
              <w:t>, February 2013</w:t>
            </w:r>
          </w:p>
        </w:tc>
        <w:tc>
          <w:tcPr>
            <w:tcW w:w="4111" w:type="dxa"/>
          </w:tcPr>
          <w:p w14:paraId="4FD70D12" w14:textId="77777777" w:rsidR="008F05F7" w:rsidRPr="003558B8" w:rsidRDefault="008F05F7" w:rsidP="00FE66B6">
            <w:pPr>
              <w:spacing w:after="200"/>
              <w:ind w:left="360"/>
              <w:rPr>
                <w:sz w:val="18"/>
                <w:szCs w:val="18"/>
              </w:rPr>
            </w:pPr>
          </w:p>
        </w:tc>
        <w:tc>
          <w:tcPr>
            <w:tcW w:w="2268" w:type="dxa"/>
          </w:tcPr>
          <w:p w14:paraId="081D5318" w14:textId="77777777" w:rsidR="008F05F7" w:rsidRPr="00F90379" w:rsidRDefault="008F05F7" w:rsidP="00C40503">
            <w:pPr>
              <w:pStyle w:val="ListParagraph"/>
              <w:numPr>
                <w:ilvl w:val="0"/>
                <w:numId w:val="14"/>
              </w:numPr>
              <w:spacing w:after="200"/>
              <w:rPr>
                <w:sz w:val="18"/>
                <w:szCs w:val="18"/>
              </w:rPr>
            </w:pPr>
            <w:r w:rsidRPr="00F90379">
              <w:rPr>
                <w:sz w:val="18"/>
                <w:szCs w:val="18"/>
              </w:rPr>
              <w:t xml:space="preserve">Issues to be </w:t>
            </w:r>
            <w:r w:rsidR="00F90379">
              <w:rPr>
                <w:sz w:val="18"/>
                <w:szCs w:val="18"/>
              </w:rPr>
              <w:t>discussed</w:t>
            </w:r>
            <w:r w:rsidRPr="00F90379">
              <w:rPr>
                <w:sz w:val="18"/>
                <w:szCs w:val="18"/>
              </w:rPr>
              <w:t xml:space="preserve"> dur</w:t>
            </w:r>
            <w:r w:rsidR="00F90379" w:rsidRPr="00F90379">
              <w:rPr>
                <w:sz w:val="18"/>
                <w:szCs w:val="18"/>
              </w:rPr>
              <w:t xml:space="preserve">ing Whitegoods Forum </w:t>
            </w:r>
          </w:p>
          <w:p w14:paraId="6809743E" w14:textId="77777777" w:rsidR="008F05F7" w:rsidRPr="00F55079" w:rsidRDefault="008F05F7" w:rsidP="00FE66B6">
            <w:pPr>
              <w:spacing w:after="200"/>
              <w:ind w:left="360"/>
              <w:rPr>
                <w:sz w:val="18"/>
                <w:szCs w:val="18"/>
              </w:rPr>
            </w:pPr>
          </w:p>
        </w:tc>
      </w:tr>
      <w:tr w:rsidR="008F05F7" w:rsidRPr="00942179" w14:paraId="43CF9B65" w14:textId="77777777" w:rsidTr="00486F50">
        <w:tc>
          <w:tcPr>
            <w:tcW w:w="1135" w:type="dxa"/>
          </w:tcPr>
          <w:p w14:paraId="7373B399" w14:textId="77777777" w:rsidR="008F05F7" w:rsidRDefault="008F05F7" w:rsidP="00FE66B6">
            <w:pPr>
              <w:spacing w:after="200"/>
              <w:jc w:val="center"/>
              <w:rPr>
                <w:sz w:val="18"/>
                <w:szCs w:val="18"/>
              </w:rPr>
            </w:pPr>
            <w:r w:rsidRPr="00942179">
              <w:rPr>
                <w:sz w:val="18"/>
                <w:szCs w:val="18"/>
              </w:rPr>
              <w:t>March 2013</w:t>
            </w:r>
          </w:p>
          <w:p w14:paraId="38BDEE6B" w14:textId="77777777" w:rsidR="00D97F55" w:rsidRDefault="00D97F55" w:rsidP="00FE66B6">
            <w:pPr>
              <w:spacing w:after="200"/>
              <w:jc w:val="center"/>
              <w:rPr>
                <w:sz w:val="18"/>
                <w:szCs w:val="18"/>
              </w:rPr>
            </w:pPr>
          </w:p>
          <w:p w14:paraId="69703FD5" w14:textId="77777777" w:rsidR="00D97F55" w:rsidRDefault="00D97F55" w:rsidP="00FE66B6">
            <w:pPr>
              <w:spacing w:after="200"/>
              <w:jc w:val="center"/>
              <w:rPr>
                <w:sz w:val="18"/>
                <w:szCs w:val="18"/>
              </w:rPr>
            </w:pPr>
          </w:p>
          <w:p w14:paraId="124DBABA" w14:textId="17C479E9" w:rsidR="00D97F55" w:rsidRPr="00942179" w:rsidRDefault="00D97F55" w:rsidP="00FE66B6">
            <w:pPr>
              <w:spacing w:after="200"/>
              <w:jc w:val="center"/>
              <w:rPr>
                <w:sz w:val="18"/>
                <w:szCs w:val="18"/>
              </w:rPr>
            </w:pPr>
            <w:r w:rsidRPr="00942179">
              <w:rPr>
                <w:sz w:val="18"/>
                <w:szCs w:val="18"/>
              </w:rPr>
              <w:lastRenderedPageBreak/>
              <w:t>March 2013</w:t>
            </w:r>
            <w:r>
              <w:rPr>
                <w:sz w:val="18"/>
                <w:szCs w:val="18"/>
              </w:rPr>
              <w:t xml:space="preserve"> (cont</w:t>
            </w:r>
            <w:r w:rsidR="00550D63">
              <w:rPr>
                <w:sz w:val="18"/>
                <w:szCs w:val="18"/>
              </w:rPr>
              <w:t>.</w:t>
            </w:r>
            <w:r>
              <w:rPr>
                <w:sz w:val="18"/>
                <w:szCs w:val="18"/>
              </w:rPr>
              <w:t>)</w:t>
            </w:r>
          </w:p>
        </w:tc>
        <w:tc>
          <w:tcPr>
            <w:tcW w:w="1701" w:type="dxa"/>
          </w:tcPr>
          <w:p w14:paraId="4B013E12" w14:textId="77777777" w:rsidR="008F05F7" w:rsidRPr="00942179" w:rsidRDefault="00F90379" w:rsidP="00FE66B6">
            <w:pPr>
              <w:spacing w:after="200"/>
              <w:rPr>
                <w:sz w:val="18"/>
                <w:szCs w:val="18"/>
              </w:rPr>
            </w:pPr>
            <w:r>
              <w:rPr>
                <w:sz w:val="18"/>
                <w:szCs w:val="18"/>
              </w:rPr>
              <w:lastRenderedPageBreak/>
              <w:t>Whitegoods Forum</w:t>
            </w:r>
          </w:p>
        </w:tc>
        <w:tc>
          <w:tcPr>
            <w:tcW w:w="5386" w:type="dxa"/>
          </w:tcPr>
          <w:p w14:paraId="09B723D7" w14:textId="77777777" w:rsidR="008F05F7" w:rsidRDefault="00F90379" w:rsidP="00C40503">
            <w:pPr>
              <w:pStyle w:val="ListParagraph"/>
              <w:numPr>
                <w:ilvl w:val="0"/>
                <w:numId w:val="15"/>
              </w:numPr>
              <w:spacing w:after="200"/>
              <w:ind w:left="318" w:hanging="284"/>
              <w:contextualSpacing w:val="0"/>
              <w:rPr>
                <w:sz w:val="18"/>
                <w:szCs w:val="18"/>
              </w:rPr>
            </w:pPr>
            <w:r>
              <w:rPr>
                <w:sz w:val="18"/>
                <w:szCs w:val="18"/>
              </w:rPr>
              <w:t>Stakeholders given formal o</w:t>
            </w:r>
            <w:r w:rsidR="008F05F7" w:rsidRPr="00F52781">
              <w:rPr>
                <w:sz w:val="18"/>
                <w:szCs w:val="18"/>
              </w:rPr>
              <w:t xml:space="preserve">pportunity </w:t>
            </w:r>
            <w:r>
              <w:rPr>
                <w:sz w:val="18"/>
                <w:szCs w:val="18"/>
              </w:rPr>
              <w:t xml:space="preserve">to raise </w:t>
            </w:r>
            <w:r w:rsidR="008F05F7" w:rsidRPr="00F52781">
              <w:rPr>
                <w:sz w:val="18"/>
                <w:szCs w:val="18"/>
              </w:rPr>
              <w:t>issues with government officials arising from the previously circulated documents</w:t>
            </w:r>
            <w:r>
              <w:rPr>
                <w:sz w:val="18"/>
                <w:szCs w:val="18"/>
              </w:rPr>
              <w:t>.</w:t>
            </w:r>
          </w:p>
          <w:p w14:paraId="51E6A6C7" w14:textId="1CF33FD2" w:rsidR="00F90379" w:rsidRDefault="00F90379" w:rsidP="00C40503">
            <w:pPr>
              <w:pStyle w:val="ListParagraph"/>
              <w:numPr>
                <w:ilvl w:val="0"/>
                <w:numId w:val="15"/>
              </w:numPr>
              <w:spacing w:after="80"/>
              <w:ind w:left="318" w:hanging="284"/>
              <w:contextualSpacing w:val="0"/>
              <w:rPr>
                <w:sz w:val="18"/>
                <w:szCs w:val="18"/>
              </w:rPr>
            </w:pPr>
            <w:r>
              <w:rPr>
                <w:sz w:val="18"/>
                <w:szCs w:val="18"/>
              </w:rPr>
              <w:lastRenderedPageBreak/>
              <w:t>Officials</w:t>
            </w:r>
            <w:r w:rsidR="008F05F7">
              <w:rPr>
                <w:sz w:val="18"/>
                <w:szCs w:val="18"/>
              </w:rPr>
              <w:t xml:space="preserve"> sought </w:t>
            </w:r>
            <w:r>
              <w:rPr>
                <w:sz w:val="18"/>
                <w:szCs w:val="18"/>
              </w:rPr>
              <w:t>stakeholder</w:t>
            </w:r>
            <w:r w:rsidR="008F05F7">
              <w:rPr>
                <w:sz w:val="18"/>
                <w:szCs w:val="18"/>
              </w:rPr>
              <w:t xml:space="preserve"> views on linking future MEPS for </w:t>
            </w:r>
            <w:r w:rsidR="00D9100B">
              <w:rPr>
                <w:szCs w:val="19"/>
              </w:rPr>
              <w:t>refrigerator</w:t>
            </w:r>
            <w:r w:rsidR="008F05F7">
              <w:rPr>
                <w:sz w:val="18"/>
                <w:szCs w:val="18"/>
              </w:rPr>
              <w:t>s and freezers to fu</w:t>
            </w:r>
            <w:r w:rsidR="00665641">
              <w:rPr>
                <w:sz w:val="18"/>
                <w:szCs w:val="18"/>
              </w:rPr>
              <w:t>ture MEPS changes within the US</w:t>
            </w:r>
            <w:r w:rsidR="008F05F7">
              <w:rPr>
                <w:sz w:val="18"/>
                <w:szCs w:val="18"/>
              </w:rPr>
              <w:t xml:space="preserve">. </w:t>
            </w:r>
          </w:p>
          <w:p w14:paraId="1898F890" w14:textId="77777777" w:rsidR="008F05F7" w:rsidRPr="006768E4" w:rsidRDefault="008F05F7" w:rsidP="00FE66B6">
            <w:pPr>
              <w:pStyle w:val="ListParagraph"/>
              <w:spacing w:after="80"/>
              <w:ind w:left="318"/>
              <w:contextualSpacing w:val="0"/>
              <w:rPr>
                <w:sz w:val="18"/>
                <w:szCs w:val="18"/>
              </w:rPr>
            </w:pPr>
          </w:p>
        </w:tc>
        <w:tc>
          <w:tcPr>
            <w:tcW w:w="4111" w:type="dxa"/>
          </w:tcPr>
          <w:p w14:paraId="3F845EBD" w14:textId="77777777" w:rsidR="008F05F7" w:rsidRDefault="008F05F7" w:rsidP="00C40503">
            <w:pPr>
              <w:pStyle w:val="ListParagraph"/>
              <w:numPr>
                <w:ilvl w:val="0"/>
                <w:numId w:val="15"/>
              </w:numPr>
              <w:spacing w:after="80"/>
              <w:ind w:left="318" w:hanging="284"/>
              <w:contextualSpacing w:val="0"/>
              <w:rPr>
                <w:sz w:val="18"/>
                <w:szCs w:val="18"/>
              </w:rPr>
            </w:pPr>
            <w:r>
              <w:rPr>
                <w:sz w:val="18"/>
                <w:szCs w:val="18"/>
              </w:rPr>
              <w:lastRenderedPageBreak/>
              <w:t xml:space="preserve">Industry seeking three years to develop products to meet new </w:t>
            </w:r>
            <w:r w:rsidR="00F90379">
              <w:rPr>
                <w:sz w:val="18"/>
                <w:szCs w:val="18"/>
              </w:rPr>
              <w:t>MEPS</w:t>
            </w:r>
          </w:p>
          <w:p w14:paraId="54335BDD" w14:textId="42F0D943" w:rsidR="008F05F7" w:rsidRDefault="008F05F7" w:rsidP="00C40503">
            <w:pPr>
              <w:pStyle w:val="ListParagraph"/>
              <w:numPr>
                <w:ilvl w:val="0"/>
                <w:numId w:val="15"/>
              </w:numPr>
              <w:spacing w:after="80"/>
              <w:ind w:left="318" w:hanging="284"/>
              <w:contextualSpacing w:val="0"/>
              <w:rPr>
                <w:sz w:val="18"/>
                <w:szCs w:val="18"/>
              </w:rPr>
            </w:pPr>
            <w:r>
              <w:rPr>
                <w:sz w:val="18"/>
                <w:szCs w:val="18"/>
              </w:rPr>
              <w:t>Industry sought a commitment to not less than 12 months’ notice of labelling changes, administrative arrangements and o</w:t>
            </w:r>
            <w:r w:rsidR="00F90379">
              <w:rPr>
                <w:sz w:val="18"/>
                <w:szCs w:val="18"/>
              </w:rPr>
              <w:t>ther mandatory</w:t>
            </w:r>
            <w:r w:rsidR="00665641">
              <w:rPr>
                <w:sz w:val="18"/>
                <w:szCs w:val="18"/>
              </w:rPr>
              <w:t xml:space="preserve"> requirements in Determinations</w:t>
            </w:r>
          </w:p>
          <w:p w14:paraId="51581A01" w14:textId="0C885A5B" w:rsidR="008F05F7" w:rsidRDefault="008F05F7" w:rsidP="00C40503">
            <w:pPr>
              <w:pStyle w:val="ListParagraph"/>
              <w:numPr>
                <w:ilvl w:val="0"/>
                <w:numId w:val="15"/>
              </w:numPr>
              <w:spacing w:after="80"/>
              <w:ind w:left="318" w:hanging="284"/>
              <w:contextualSpacing w:val="0"/>
              <w:rPr>
                <w:sz w:val="18"/>
                <w:szCs w:val="18"/>
              </w:rPr>
            </w:pPr>
            <w:r>
              <w:rPr>
                <w:sz w:val="18"/>
                <w:szCs w:val="18"/>
              </w:rPr>
              <w:lastRenderedPageBreak/>
              <w:t xml:space="preserve">Industry agreed that </w:t>
            </w:r>
            <w:r w:rsidR="00F90379">
              <w:rPr>
                <w:sz w:val="18"/>
                <w:szCs w:val="18"/>
              </w:rPr>
              <w:t>officials</w:t>
            </w:r>
            <w:r>
              <w:rPr>
                <w:sz w:val="18"/>
                <w:szCs w:val="18"/>
              </w:rPr>
              <w:t xml:space="preserve"> present E3 a consensus that refrigeration products regulation should be linked to </w:t>
            </w:r>
            <w:r w:rsidR="00665641">
              <w:rPr>
                <w:sz w:val="18"/>
                <w:szCs w:val="18"/>
              </w:rPr>
              <w:t>US developments in the future</w:t>
            </w:r>
          </w:p>
          <w:p w14:paraId="3BEA87B5" w14:textId="77777777" w:rsidR="008F05F7" w:rsidRDefault="00F90379" w:rsidP="00C40503">
            <w:pPr>
              <w:pStyle w:val="ListParagraph"/>
              <w:numPr>
                <w:ilvl w:val="0"/>
                <w:numId w:val="15"/>
              </w:numPr>
              <w:spacing w:after="80"/>
              <w:ind w:left="318" w:hanging="284"/>
              <w:contextualSpacing w:val="0"/>
              <w:rPr>
                <w:sz w:val="18"/>
                <w:szCs w:val="18"/>
              </w:rPr>
            </w:pPr>
            <w:r>
              <w:rPr>
                <w:sz w:val="18"/>
                <w:szCs w:val="18"/>
              </w:rPr>
              <w:t>Stakeholders</w:t>
            </w:r>
            <w:r w:rsidR="008F05F7">
              <w:rPr>
                <w:sz w:val="18"/>
                <w:szCs w:val="18"/>
              </w:rPr>
              <w:t xml:space="preserve"> sought more opportunities t</w:t>
            </w:r>
            <w:r>
              <w:rPr>
                <w:sz w:val="18"/>
                <w:szCs w:val="18"/>
              </w:rPr>
              <w:t>o input to future RIS processes</w:t>
            </w:r>
          </w:p>
          <w:p w14:paraId="2F650173" w14:textId="0658A607" w:rsidR="00F90379" w:rsidRDefault="00F90379" w:rsidP="00C40503">
            <w:pPr>
              <w:pStyle w:val="ListParagraph"/>
              <w:numPr>
                <w:ilvl w:val="0"/>
                <w:numId w:val="15"/>
              </w:numPr>
              <w:spacing w:after="80"/>
              <w:ind w:left="318" w:hanging="284"/>
              <w:contextualSpacing w:val="0"/>
              <w:rPr>
                <w:sz w:val="18"/>
                <w:szCs w:val="18"/>
              </w:rPr>
            </w:pPr>
            <w:r>
              <w:rPr>
                <w:sz w:val="18"/>
                <w:szCs w:val="18"/>
              </w:rPr>
              <w:t xml:space="preserve">Participants sought </w:t>
            </w:r>
            <w:r w:rsidR="008F05F7">
              <w:rPr>
                <w:sz w:val="18"/>
                <w:szCs w:val="18"/>
              </w:rPr>
              <w:t xml:space="preserve">commitment from </w:t>
            </w:r>
            <w:r>
              <w:rPr>
                <w:sz w:val="18"/>
                <w:szCs w:val="18"/>
              </w:rPr>
              <w:t>officials</w:t>
            </w:r>
            <w:r w:rsidR="008F05F7">
              <w:rPr>
                <w:sz w:val="18"/>
                <w:szCs w:val="18"/>
              </w:rPr>
              <w:t xml:space="preserve"> to have Australian representation at IEC refrigerator committee meet</w:t>
            </w:r>
            <w:r w:rsidR="00665641">
              <w:rPr>
                <w:sz w:val="18"/>
                <w:szCs w:val="18"/>
              </w:rPr>
              <w:t>ings by experts from our region</w:t>
            </w:r>
          </w:p>
          <w:p w14:paraId="50F55252" w14:textId="77777777" w:rsidR="008F05F7" w:rsidRDefault="00F90379" w:rsidP="00C40503">
            <w:pPr>
              <w:pStyle w:val="ListParagraph"/>
              <w:numPr>
                <w:ilvl w:val="0"/>
                <w:numId w:val="15"/>
              </w:numPr>
              <w:spacing w:after="80"/>
              <w:ind w:left="318" w:hanging="284"/>
              <w:contextualSpacing w:val="0"/>
              <w:rPr>
                <w:sz w:val="18"/>
                <w:szCs w:val="18"/>
              </w:rPr>
            </w:pPr>
            <w:r>
              <w:rPr>
                <w:sz w:val="18"/>
                <w:szCs w:val="18"/>
              </w:rPr>
              <w:t>Various technical issues were discussed</w:t>
            </w:r>
          </w:p>
          <w:p w14:paraId="6E6400CF" w14:textId="77777777" w:rsidR="0061280F" w:rsidRPr="00F90379" w:rsidRDefault="0061280F" w:rsidP="00FE66B6">
            <w:pPr>
              <w:pStyle w:val="ListParagraph"/>
              <w:spacing w:after="80"/>
              <w:ind w:left="318"/>
              <w:contextualSpacing w:val="0"/>
              <w:rPr>
                <w:sz w:val="18"/>
                <w:szCs w:val="18"/>
              </w:rPr>
            </w:pPr>
          </w:p>
        </w:tc>
        <w:tc>
          <w:tcPr>
            <w:tcW w:w="2268" w:type="dxa"/>
          </w:tcPr>
          <w:p w14:paraId="0D7FEA0E" w14:textId="77777777" w:rsidR="008F05F7" w:rsidRPr="0051193C" w:rsidRDefault="008F05F7" w:rsidP="00C40503">
            <w:pPr>
              <w:pStyle w:val="ListParagraph"/>
              <w:numPr>
                <w:ilvl w:val="0"/>
                <w:numId w:val="15"/>
              </w:numPr>
              <w:spacing w:after="0"/>
              <w:ind w:left="318" w:hanging="284"/>
              <w:contextualSpacing w:val="0"/>
              <w:rPr>
                <w:sz w:val="18"/>
                <w:szCs w:val="18"/>
              </w:rPr>
            </w:pPr>
            <w:r>
              <w:rPr>
                <w:sz w:val="18"/>
                <w:szCs w:val="18"/>
              </w:rPr>
              <w:lastRenderedPageBreak/>
              <w:t>A</w:t>
            </w:r>
            <w:r w:rsidRPr="0051193C">
              <w:rPr>
                <w:sz w:val="18"/>
                <w:szCs w:val="18"/>
              </w:rPr>
              <w:t xml:space="preserve"> milestone approach would be adopted rather than fixed dates driving future regulation commencement</w:t>
            </w:r>
          </w:p>
          <w:p w14:paraId="7F42E171" w14:textId="77777777" w:rsidR="008F05F7" w:rsidRPr="0051193C" w:rsidRDefault="008F05F7" w:rsidP="00C40503">
            <w:pPr>
              <w:pStyle w:val="ListParagraph"/>
              <w:numPr>
                <w:ilvl w:val="0"/>
                <w:numId w:val="15"/>
              </w:numPr>
              <w:spacing w:after="80"/>
              <w:ind w:left="318" w:hanging="284"/>
              <w:contextualSpacing w:val="0"/>
              <w:rPr>
                <w:sz w:val="18"/>
                <w:szCs w:val="18"/>
              </w:rPr>
            </w:pPr>
            <w:r w:rsidRPr="0051193C">
              <w:rPr>
                <w:sz w:val="18"/>
                <w:szCs w:val="18"/>
              </w:rPr>
              <w:lastRenderedPageBreak/>
              <w:t xml:space="preserve">Agreed by all parties to have both government and industry </w:t>
            </w:r>
            <w:r w:rsidRPr="00A51534">
              <w:rPr>
                <w:sz w:val="18"/>
                <w:szCs w:val="18"/>
              </w:rPr>
              <w:t>represen</w:t>
            </w:r>
            <w:r w:rsidR="00F90379" w:rsidRPr="00A51534">
              <w:rPr>
                <w:sz w:val="18"/>
                <w:szCs w:val="18"/>
              </w:rPr>
              <w:t>tation</w:t>
            </w:r>
          </w:p>
        </w:tc>
      </w:tr>
      <w:tr w:rsidR="008F05F7" w:rsidRPr="00942179" w14:paraId="052A9D79" w14:textId="77777777" w:rsidTr="00486F50">
        <w:tc>
          <w:tcPr>
            <w:tcW w:w="1135" w:type="dxa"/>
          </w:tcPr>
          <w:p w14:paraId="0E894889" w14:textId="77777777" w:rsidR="008F05F7" w:rsidRPr="00942179" w:rsidRDefault="008F05F7" w:rsidP="00FE66B6">
            <w:pPr>
              <w:spacing w:after="200"/>
              <w:jc w:val="center"/>
              <w:rPr>
                <w:sz w:val="18"/>
                <w:szCs w:val="18"/>
              </w:rPr>
            </w:pPr>
            <w:r w:rsidRPr="00942179">
              <w:rPr>
                <w:sz w:val="18"/>
                <w:szCs w:val="18"/>
              </w:rPr>
              <w:lastRenderedPageBreak/>
              <w:t xml:space="preserve">April </w:t>
            </w:r>
            <w:r w:rsidR="00892194">
              <w:rPr>
                <w:sz w:val="18"/>
                <w:szCs w:val="18"/>
              </w:rPr>
              <w:t xml:space="preserve">  </w:t>
            </w:r>
            <w:r w:rsidRPr="00942179">
              <w:rPr>
                <w:sz w:val="18"/>
                <w:szCs w:val="18"/>
              </w:rPr>
              <w:t>2013</w:t>
            </w:r>
          </w:p>
        </w:tc>
        <w:tc>
          <w:tcPr>
            <w:tcW w:w="1701" w:type="dxa"/>
          </w:tcPr>
          <w:p w14:paraId="43B07740" w14:textId="77777777" w:rsidR="008F05F7" w:rsidRPr="00942179" w:rsidRDefault="008F05F7" w:rsidP="00FE66B6">
            <w:pPr>
              <w:spacing w:after="200"/>
              <w:rPr>
                <w:sz w:val="18"/>
                <w:szCs w:val="18"/>
              </w:rPr>
            </w:pPr>
            <w:r>
              <w:rPr>
                <w:sz w:val="18"/>
                <w:szCs w:val="18"/>
              </w:rPr>
              <w:t xml:space="preserve">Invitation for </w:t>
            </w:r>
            <w:r w:rsidR="001D6FA9">
              <w:rPr>
                <w:sz w:val="18"/>
                <w:szCs w:val="18"/>
              </w:rPr>
              <w:t xml:space="preserve">formal </w:t>
            </w:r>
            <w:r>
              <w:rPr>
                <w:sz w:val="18"/>
                <w:szCs w:val="18"/>
              </w:rPr>
              <w:t>s</w:t>
            </w:r>
            <w:r w:rsidRPr="00942179">
              <w:rPr>
                <w:sz w:val="18"/>
                <w:szCs w:val="18"/>
              </w:rPr>
              <w:t xml:space="preserve">takeholder </w:t>
            </w:r>
            <w:r w:rsidR="001D6FA9">
              <w:rPr>
                <w:sz w:val="18"/>
                <w:szCs w:val="18"/>
              </w:rPr>
              <w:t>submissions</w:t>
            </w:r>
          </w:p>
        </w:tc>
        <w:tc>
          <w:tcPr>
            <w:tcW w:w="5386" w:type="dxa"/>
          </w:tcPr>
          <w:p w14:paraId="63DBB707" w14:textId="77777777" w:rsidR="001D6FA9" w:rsidRPr="001D6FA9" w:rsidRDefault="001D6FA9" w:rsidP="00C40503">
            <w:pPr>
              <w:pStyle w:val="ListParagraph"/>
              <w:numPr>
                <w:ilvl w:val="0"/>
                <w:numId w:val="15"/>
              </w:numPr>
              <w:spacing w:after="80"/>
              <w:ind w:left="318" w:hanging="284"/>
              <w:contextualSpacing w:val="0"/>
              <w:rPr>
                <w:sz w:val="18"/>
                <w:szCs w:val="18"/>
              </w:rPr>
            </w:pPr>
            <w:r>
              <w:rPr>
                <w:sz w:val="18"/>
                <w:szCs w:val="18"/>
              </w:rPr>
              <w:t>Submissions requested to support verbal positions from Whitegoods Forum.</w:t>
            </w:r>
          </w:p>
          <w:p w14:paraId="7F096D24" w14:textId="77777777" w:rsidR="008F05F7" w:rsidRDefault="008F05F7" w:rsidP="00C40503">
            <w:pPr>
              <w:pStyle w:val="ListParagraph"/>
              <w:numPr>
                <w:ilvl w:val="0"/>
                <w:numId w:val="15"/>
              </w:numPr>
              <w:spacing w:after="0"/>
              <w:ind w:left="318" w:hanging="284"/>
              <w:contextualSpacing w:val="0"/>
              <w:rPr>
                <w:sz w:val="18"/>
                <w:szCs w:val="18"/>
              </w:rPr>
            </w:pPr>
            <w:r>
              <w:rPr>
                <w:sz w:val="18"/>
                <w:szCs w:val="18"/>
              </w:rPr>
              <w:t>Three</w:t>
            </w:r>
            <w:r w:rsidRPr="00984738">
              <w:rPr>
                <w:sz w:val="18"/>
                <w:szCs w:val="18"/>
              </w:rPr>
              <w:t xml:space="preserve"> industry stakeholder submissions received</w:t>
            </w:r>
            <w:r w:rsidR="001D6FA9">
              <w:rPr>
                <w:sz w:val="18"/>
                <w:szCs w:val="18"/>
              </w:rPr>
              <w:t>:</w:t>
            </w:r>
          </w:p>
          <w:p w14:paraId="27AD09F9" w14:textId="77777777" w:rsidR="008F05F7" w:rsidRPr="001D6FA9" w:rsidRDefault="008F05F7" w:rsidP="00C40503">
            <w:pPr>
              <w:pStyle w:val="ListParagraph"/>
              <w:numPr>
                <w:ilvl w:val="0"/>
                <w:numId w:val="16"/>
              </w:numPr>
              <w:spacing w:after="200"/>
              <w:ind w:left="601" w:hanging="283"/>
              <w:rPr>
                <w:sz w:val="18"/>
                <w:szCs w:val="18"/>
              </w:rPr>
            </w:pPr>
            <w:r w:rsidRPr="001D6FA9">
              <w:rPr>
                <w:sz w:val="18"/>
                <w:szCs w:val="18"/>
              </w:rPr>
              <w:t>Electrolux</w:t>
            </w:r>
            <w:r w:rsidR="000D1A6F">
              <w:rPr>
                <w:sz w:val="18"/>
                <w:szCs w:val="18"/>
              </w:rPr>
              <w:t xml:space="preserve"> Home Appliances Australia</w:t>
            </w:r>
          </w:p>
          <w:p w14:paraId="34644DBB" w14:textId="77777777" w:rsidR="008F05F7" w:rsidRDefault="008F05F7" w:rsidP="00C40503">
            <w:pPr>
              <w:pStyle w:val="ListParagraph"/>
              <w:numPr>
                <w:ilvl w:val="0"/>
                <w:numId w:val="16"/>
              </w:numPr>
              <w:spacing w:after="200"/>
              <w:ind w:left="601" w:hanging="283"/>
              <w:rPr>
                <w:sz w:val="18"/>
                <w:szCs w:val="18"/>
              </w:rPr>
            </w:pPr>
            <w:r>
              <w:rPr>
                <w:sz w:val="18"/>
                <w:szCs w:val="18"/>
              </w:rPr>
              <w:t xml:space="preserve">Fisher </w:t>
            </w:r>
            <w:r w:rsidR="00A55C28">
              <w:rPr>
                <w:sz w:val="18"/>
                <w:szCs w:val="18"/>
              </w:rPr>
              <w:t>and</w:t>
            </w:r>
            <w:r>
              <w:rPr>
                <w:sz w:val="18"/>
                <w:szCs w:val="18"/>
              </w:rPr>
              <w:t xml:space="preserve"> Paykel Applianc</w:t>
            </w:r>
            <w:r w:rsidR="000D1A6F">
              <w:rPr>
                <w:sz w:val="18"/>
                <w:szCs w:val="18"/>
              </w:rPr>
              <w:t>es</w:t>
            </w:r>
          </w:p>
          <w:p w14:paraId="0706C239" w14:textId="77777777" w:rsidR="008F05F7" w:rsidRPr="001D6FA9" w:rsidRDefault="008F05F7" w:rsidP="00C40503">
            <w:pPr>
              <w:pStyle w:val="ListParagraph"/>
              <w:numPr>
                <w:ilvl w:val="0"/>
                <w:numId w:val="16"/>
              </w:numPr>
              <w:spacing w:after="200"/>
              <w:ind w:left="601" w:hanging="283"/>
              <w:rPr>
                <w:sz w:val="18"/>
                <w:szCs w:val="18"/>
              </w:rPr>
            </w:pPr>
            <w:r>
              <w:rPr>
                <w:sz w:val="18"/>
                <w:szCs w:val="18"/>
              </w:rPr>
              <w:t>Australian Industry</w:t>
            </w:r>
            <w:r w:rsidR="000D1A6F">
              <w:rPr>
                <w:sz w:val="18"/>
                <w:szCs w:val="18"/>
              </w:rPr>
              <w:t xml:space="preserve"> Group (AIG)</w:t>
            </w:r>
          </w:p>
        </w:tc>
        <w:tc>
          <w:tcPr>
            <w:tcW w:w="4111" w:type="dxa"/>
          </w:tcPr>
          <w:p w14:paraId="2955BC88" w14:textId="1F88E001" w:rsidR="008F05F7" w:rsidRDefault="008F05F7" w:rsidP="00C40503">
            <w:pPr>
              <w:pStyle w:val="ListParagraph"/>
              <w:numPr>
                <w:ilvl w:val="0"/>
                <w:numId w:val="14"/>
              </w:numPr>
              <w:spacing w:after="200"/>
              <w:rPr>
                <w:sz w:val="18"/>
                <w:szCs w:val="18"/>
              </w:rPr>
            </w:pPr>
            <w:r>
              <w:rPr>
                <w:sz w:val="18"/>
                <w:szCs w:val="18"/>
              </w:rPr>
              <w:t>Submissions requested sufficient formal notice regarding regulatory changes – project milestones and project planning considered important so that industry can securely make large investments r</w:t>
            </w:r>
            <w:r w:rsidR="00665641">
              <w:rPr>
                <w:sz w:val="18"/>
                <w:szCs w:val="18"/>
              </w:rPr>
              <w:t>equired to meet new MEPS levels</w:t>
            </w:r>
          </w:p>
          <w:p w14:paraId="592E6D3E" w14:textId="49F95B57" w:rsidR="008F05F7" w:rsidRDefault="008F05F7" w:rsidP="00C40503">
            <w:pPr>
              <w:pStyle w:val="ListParagraph"/>
              <w:numPr>
                <w:ilvl w:val="0"/>
                <w:numId w:val="14"/>
              </w:numPr>
              <w:spacing w:after="200"/>
              <w:rPr>
                <w:sz w:val="18"/>
                <w:szCs w:val="18"/>
              </w:rPr>
            </w:pPr>
            <w:r>
              <w:rPr>
                <w:sz w:val="18"/>
                <w:szCs w:val="18"/>
              </w:rPr>
              <w:t xml:space="preserve">Government </w:t>
            </w:r>
            <w:r w:rsidR="001D6FA9">
              <w:rPr>
                <w:sz w:val="18"/>
                <w:szCs w:val="18"/>
              </w:rPr>
              <w:t xml:space="preserve">requested </w:t>
            </w:r>
            <w:r>
              <w:rPr>
                <w:sz w:val="18"/>
                <w:szCs w:val="18"/>
              </w:rPr>
              <w:t>to provide adequate resources to support proposed labelling transition – including adequ</w:t>
            </w:r>
            <w:r w:rsidR="00665641">
              <w:rPr>
                <w:sz w:val="18"/>
                <w:szCs w:val="18"/>
              </w:rPr>
              <w:t>ate communication and marketing</w:t>
            </w:r>
          </w:p>
          <w:p w14:paraId="6521DA6F" w14:textId="605F2C5B" w:rsidR="008F05F7" w:rsidRPr="001D6FA9" w:rsidRDefault="008F05F7" w:rsidP="00C40503">
            <w:pPr>
              <w:pStyle w:val="ListParagraph"/>
              <w:numPr>
                <w:ilvl w:val="0"/>
                <w:numId w:val="14"/>
              </w:numPr>
              <w:spacing w:after="200"/>
              <w:rPr>
                <w:sz w:val="18"/>
                <w:szCs w:val="18"/>
              </w:rPr>
            </w:pPr>
            <w:r>
              <w:rPr>
                <w:sz w:val="18"/>
                <w:szCs w:val="18"/>
              </w:rPr>
              <w:t>Cautious but not opposed to adoption of testin</w:t>
            </w:r>
            <w:r w:rsidR="00665641">
              <w:rPr>
                <w:sz w:val="18"/>
                <w:szCs w:val="18"/>
              </w:rPr>
              <w:t>g standard IEC62552</w:t>
            </w:r>
          </w:p>
          <w:p w14:paraId="5EC5B847" w14:textId="2734C128" w:rsidR="008F05F7" w:rsidRDefault="008F05F7" w:rsidP="00C40503">
            <w:pPr>
              <w:pStyle w:val="ListParagraph"/>
              <w:numPr>
                <w:ilvl w:val="0"/>
                <w:numId w:val="14"/>
              </w:numPr>
              <w:spacing w:after="200"/>
              <w:rPr>
                <w:sz w:val="18"/>
                <w:szCs w:val="18"/>
              </w:rPr>
            </w:pPr>
            <w:r>
              <w:rPr>
                <w:sz w:val="18"/>
                <w:szCs w:val="18"/>
              </w:rPr>
              <w:t xml:space="preserve">Supportive of a more </w:t>
            </w:r>
            <w:r w:rsidR="00665641">
              <w:rPr>
                <w:sz w:val="18"/>
                <w:szCs w:val="18"/>
              </w:rPr>
              <w:t>realistic energy value on label</w:t>
            </w:r>
          </w:p>
          <w:p w14:paraId="623B6178" w14:textId="732BFA60" w:rsidR="001D6FA9" w:rsidRDefault="00665641" w:rsidP="00C40503">
            <w:pPr>
              <w:pStyle w:val="ListParagraph"/>
              <w:numPr>
                <w:ilvl w:val="0"/>
                <w:numId w:val="14"/>
              </w:numPr>
              <w:spacing w:after="200"/>
              <w:rPr>
                <w:sz w:val="18"/>
                <w:szCs w:val="18"/>
              </w:rPr>
            </w:pPr>
            <w:r>
              <w:rPr>
                <w:sz w:val="18"/>
                <w:szCs w:val="18"/>
              </w:rPr>
              <w:t>Technical input received</w:t>
            </w:r>
          </w:p>
          <w:p w14:paraId="1B172518" w14:textId="77777777" w:rsidR="001D6FA9" w:rsidRDefault="008F05F7" w:rsidP="00C40503">
            <w:pPr>
              <w:pStyle w:val="ListParagraph"/>
              <w:numPr>
                <w:ilvl w:val="0"/>
                <w:numId w:val="14"/>
              </w:numPr>
              <w:spacing w:after="200"/>
              <w:rPr>
                <w:sz w:val="18"/>
                <w:szCs w:val="18"/>
              </w:rPr>
            </w:pPr>
            <w:r>
              <w:rPr>
                <w:sz w:val="18"/>
                <w:szCs w:val="18"/>
              </w:rPr>
              <w:t>Technical Issue</w:t>
            </w:r>
            <w:r w:rsidR="001D6FA9">
              <w:rPr>
                <w:sz w:val="18"/>
                <w:szCs w:val="18"/>
              </w:rPr>
              <w:t>s raised</w:t>
            </w:r>
            <w:r>
              <w:rPr>
                <w:sz w:val="18"/>
                <w:szCs w:val="18"/>
              </w:rPr>
              <w:t xml:space="preserve"> </w:t>
            </w:r>
          </w:p>
          <w:p w14:paraId="61F6BDCB" w14:textId="77777777" w:rsidR="008F05F7" w:rsidRDefault="008F05F7" w:rsidP="00C40503">
            <w:pPr>
              <w:pStyle w:val="ListParagraph"/>
              <w:numPr>
                <w:ilvl w:val="0"/>
                <w:numId w:val="16"/>
              </w:numPr>
              <w:spacing w:after="200"/>
              <w:ind w:left="601" w:hanging="283"/>
              <w:rPr>
                <w:sz w:val="18"/>
                <w:szCs w:val="18"/>
              </w:rPr>
            </w:pPr>
            <w:r>
              <w:rPr>
                <w:sz w:val="18"/>
                <w:szCs w:val="18"/>
              </w:rPr>
              <w:t>humidity</w:t>
            </w:r>
          </w:p>
          <w:p w14:paraId="51DBF7CD" w14:textId="77777777" w:rsidR="008F05F7" w:rsidRDefault="008F05F7" w:rsidP="00C40503">
            <w:pPr>
              <w:pStyle w:val="ListParagraph"/>
              <w:numPr>
                <w:ilvl w:val="0"/>
                <w:numId w:val="16"/>
              </w:numPr>
              <w:spacing w:after="200"/>
              <w:ind w:left="601" w:hanging="283"/>
              <w:rPr>
                <w:sz w:val="18"/>
                <w:szCs w:val="18"/>
              </w:rPr>
            </w:pPr>
            <w:r w:rsidRPr="009B3CED">
              <w:rPr>
                <w:sz w:val="18"/>
                <w:szCs w:val="18"/>
              </w:rPr>
              <w:t>testing analysis</w:t>
            </w:r>
          </w:p>
          <w:p w14:paraId="7EBE5241" w14:textId="77777777" w:rsidR="008F05F7" w:rsidRPr="00F52781" w:rsidRDefault="001D6FA9" w:rsidP="00C40503">
            <w:pPr>
              <w:pStyle w:val="ListParagraph"/>
              <w:numPr>
                <w:ilvl w:val="0"/>
                <w:numId w:val="16"/>
              </w:numPr>
              <w:spacing w:after="200"/>
              <w:ind w:left="601" w:hanging="283"/>
              <w:rPr>
                <w:sz w:val="18"/>
                <w:szCs w:val="18"/>
              </w:rPr>
            </w:pPr>
            <w:r>
              <w:rPr>
                <w:sz w:val="18"/>
                <w:szCs w:val="18"/>
              </w:rPr>
              <w:t>labelling algorithm</w:t>
            </w:r>
          </w:p>
        </w:tc>
        <w:tc>
          <w:tcPr>
            <w:tcW w:w="2268" w:type="dxa"/>
          </w:tcPr>
          <w:p w14:paraId="66667F32" w14:textId="77777777" w:rsidR="008F05F7" w:rsidRPr="00315348" w:rsidRDefault="008F05F7" w:rsidP="00FE66B6">
            <w:pPr>
              <w:spacing w:after="200"/>
              <w:ind w:left="360"/>
              <w:rPr>
                <w:sz w:val="18"/>
                <w:szCs w:val="18"/>
              </w:rPr>
            </w:pPr>
          </w:p>
        </w:tc>
      </w:tr>
      <w:tr w:rsidR="008F05F7" w:rsidRPr="00942179" w14:paraId="321D3342" w14:textId="77777777" w:rsidTr="00486F50">
        <w:tc>
          <w:tcPr>
            <w:tcW w:w="1135" w:type="dxa"/>
          </w:tcPr>
          <w:p w14:paraId="4EE7EB8B" w14:textId="77777777" w:rsidR="008F05F7" w:rsidRPr="00942179" w:rsidRDefault="008F05F7" w:rsidP="00FE66B6">
            <w:pPr>
              <w:spacing w:after="200"/>
              <w:jc w:val="center"/>
              <w:rPr>
                <w:sz w:val="18"/>
                <w:szCs w:val="18"/>
              </w:rPr>
            </w:pPr>
            <w:r w:rsidRPr="00942179">
              <w:rPr>
                <w:sz w:val="18"/>
                <w:szCs w:val="18"/>
              </w:rPr>
              <w:t xml:space="preserve">May </w:t>
            </w:r>
            <w:r w:rsidR="00892194">
              <w:rPr>
                <w:sz w:val="18"/>
                <w:szCs w:val="18"/>
              </w:rPr>
              <w:t xml:space="preserve">    </w:t>
            </w:r>
            <w:r w:rsidRPr="00942179">
              <w:rPr>
                <w:sz w:val="18"/>
                <w:szCs w:val="18"/>
              </w:rPr>
              <w:t>2013</w:t>
            </w:r>
          </w:p>
        </w:tc>
        <w:tc>
          <w:tcPr>
            <w:tcW w:w="1701" w:type="dxa"/>
          </w:tcPr>
          <w:p w14:paraId="3244235D" w14:textId="77777777" w:rsidR="008F05F7" w:rsidRPr="00942179" w:rsidRDefault="001D6FA9" w:rsidP="00FE66B6">
            <w:pPr>
              <w:spacing w:after="200"/>
              <w:rPr>
                <w:sz w:val="18"/>
                <w:szCs w:val="18"/>
              </w:rPr>
            </w:pPr>
            <w:r>
              <w:rPr>
                <w:sz w:val="18"/>
                <w:szCs w:val="18"/>
              </w:rPr>
              <w:t>IEC released</w:t>
            </w:r>
            <w:r w:rsidR="008F05F7">
              <w:rPr>
                <w:sz w:val="18"/>
                <w:szCs w:val="18"/>
              </w:rPr>
              <w:t xml:space="preserve"> draft </w:t>
            </w:r>
            <w:r w:rsidR="0061280F">
              <w:rPr>
                <w:sz w:val="18"/>
                <w:szCs w:val="18"/>
              </w:rPr>
              <w:t>refrigerator test method for voting</w:t>
            </w:r>
          </w:p>
        </w:tc>
        <w:tc>
          <w:tcPr>
            <w:tcW w:w="5386" w:type="dxa"/>
          </w:tcPr>
          <w:p w14:paraId="7B0D87E4" w14:textId="77777777" w:rsidR="001D6FA9" w:rsidRDefault="008F05F7" w:rsidP="00C40503">
            <w:pPr>
              <w:pStyle w:val="ListParagraph"/>
              <w:numPr>
                <w:ilvl w:val="0"/>
                <w:numId w:val="15"/>
              </w:numPr>
              <w:spacing w:after="80"/>
              <w:ind w:left="318" w:hanging="284"/>
              <w:contextualSpacing w:val="0"/>
              <w:rPr>
                <w:sz w:val="18"/>
                <w:szCs w:val="18"/>
              </w:rPr>
            </w:pPr>
            <w:r>
              <w:rPr>
                <w:sz w:val="18"/>
                <w:szCs w:val="18"/>
              </w:rPr>
              <w:t xml:space="preserve">Draft </w:t>
            </w:r>
            <w:r w:rsidR="00D97F55">
              <w:rPr>
                <w:sz w:val="18"/>
                <w:szCs w:val="18"/>
              </w:rPr>
              <w:t>voting open for three months</w:t>
            </w:r>
          </w:p>
          <w:p w14:paraId="51231F40" w14:textId="77777777" w:rsidR="008F05F7" w:rsidRPr="00F52781" w:rsidRDefault="008F05F7" w:rsidP="00C40503">
            <w:pPr>
              <w:pStyle w:val="ListParagraph"/>
              <w:numPr>
                <w:ilvl w:val="0"/>
                <w:numId w:val="15"/>
              </w:numPr>
              <w:spacing w:after="80"/>
              <w:ind w:left="318" w:hanging="284"/>
              <w:contextualSpacing w:val="0"/>
              <w:rPr>
                <w:sz w:val="18"/>
                <w:szCs w:val="18"/>
              </w:rPr>
            </w:pPr>
            <w:r>
              <w:rPr>
                <w:sz w:val="18"/>
                <w:szCs w:val="18"/>
              </w:rPr>
              <w:t>Comments and</w:t>
            </w:r>
            <w:r w:rsidR="00D97F55">
              <w:rPr>
                <w:sz w:val="18"/>
                <w:szCs w:val="18"/>
              </w:rPr>
              <w:t xml:space="preserve"> votes closed on 16 August 2013</w:t>
            </w:r>
          </w:p>
        </w:tc>
        <w:tc>
          <w:tcPr>
            <w:tcW w:w="4111" w:type="dxa"/>
          </w:tcPr>
          <w:p w14:paraId="4B72C9F8" w14:textId="77777777" w:rsidR="008F05F7" w:rsidRPr="00F52781" w:rsidRDefault="008F05F7" w:rsidP="00C40503">
            <w:pPr>
              <w:pStyle w:val="ListParagraph"/>
              <w:numPr>
                <w:ilvl w:val="0"/>
                <w:numId w:val="14"/>
              </w:numPr>
              <w:spacing w:after="200"/>
              <w:rPr>
                <w:sz w:val="18"/>
                <w:szCs w:val="18"/>
              </w:rPr>
            </w:pPr>
            <w:r>
              <w:rPr>
                <w:sz w:val="18"/>
                <w:szCs w:val="18"/>
              </w:rPr>
              <w:t>Australia submitted positive</w:t>
            </w:r>
            <w:r w:rsidR="001D6FA9">
              <w:rPr>
                <w:sz w:val="18"/>
                <w:szCs w:val="18"/>
              </w:rPr>
              <w:t xml:space="preserve"> votes plus 74 written comments</w:t>
            </w:r>
          </w:p>
        </w:tc>
        <w:tc>
          <w:tcPr>
            <w:tcW w:w="2268" w:type="dxa"/>
          </w:tcPr>
          <w:p w14:paraId="0DBB0244" w14:textId="77777777" w:rsidR="008F05F7" w:rsidRDefault="008F05F7" w:rsidP="00FE66B6">
            <w:pPr>
              <w:spacing w:after="200"/>
              <w:ind w:left="360"/>
              <w:rPr>
                <w:sz w:val="18"/>
                <w:szCs w:val="18"/>
              </w:rPr>
            </w:pPr>
          </w:p>
          <w:p w14:paraId="5A52B601" w14:textId="77777777" w:rsidR="008F05F7" w:rsidRPr="00F55079" w:rsidRDefault="008F05F7" w:rsidP="00FE66B6">
            <w:pPr>
              <w:spacing w:after="200"/>
              <w:ind w:left="360"/>
              <w:rPr>
                <w:sz w:val="18"/>
                <w:szCs w:val="18"/>
              </w:rPr>
            </w:pPr>
          </w:p>
        </w:tc>
      </w:tr>
      <w:tr w:rsidR="008F05F7" w:rsidRPr="00942179" w14:paraId="23023A24" w14:textId="77777777" w:rsidTr="00486F50">
        <w:tc>
          <w:tcPr>
            <w:tcW w:w="1135" w:type="dxa"/>
          </w:tcPr>
          <w:p w14:paraId="25443E39" w14:textId="77777777" w:rsidR="008F05F7" w:rsidRPr="00942179" w:rsidRDefault="008F05F7" w:rsidP="00FE66B6">
            <w:pPr>
              <w:spacing w:after="200"/>
              <w:jc w:val="center"/>
              <w:rPr>
                <w:sz w:val="18"/>
                <w:szCs w:val="18"/>
              </w:rPr>
            </w:pPr>
            <w:r w:rsidRPr="00942179">
              <w:rPr>
                <w:sz w:val="18"/>
                <w:szCs w:val="18"/>
              </w:rPr>
              <w:lastRenderedPageBreak/>
              <w:t xml:space="preserve">July </w:t>
            </w:r>
            <w:r w:rsidR="00892194">
              <w:rPr>
                <w:sz w:val="18"/>
                <w:szCs w:val="18"/>
              </w:rPr>
              <w:t xml:space="preserve">    </w:t>
            </w:r>
            <w:r w:rsidRPr="00942179">
              <w:rPr>
                <w:sz w:val="18"/>
                <w:szCs w:val="18"/>
              </w:rPr>
              <w:t>2013</w:t>
            </w:r>
          </w:p>
        </w:tc>
        <w:tc>
          <w:tcPr>
            <w:tcW w:w="1701" w:type="dxa"/>
          </w:tcPr>
          <w:p w14:paraId="4613E2FA" w14:textId="77777777" w:rsidR="008F05F7" w:rsidRPr="00942179" w:rsidRDefault="00175A21" w:rsidP="00FE66B6">
            <w:pPr>
              <w:spacing w:after="200"/>
              <w:rPr>
                <w:sz w:val="18"/>
                <w:szCs w:val="18"/>
              </w:rPr>
            </w:pPr>
            <w:r>
              <w:rPr>
                <w:sz w:val="18"/>
                <w:szCs w:val="18"/>
              </w:rPr>
              <w:t xml:space="preserve">Stakeholder </w:t>
            </w:r>
            <w:r w:rsidR="008F05F7">
              <w:rPr>
                <w:sz w:val="18"/>
                <w:szCs w:val="18"/>
              </w:rPr>
              <w:t>Workshop</w:t>
            </w:r>
          </w:p>
        </w:tc>
        <w:tc>
          <w:tcPr>
            <w:tcW w:w="5386" w:type="dxa"/>
          </w:tcPr>
          <w:p w14:paraId="03F77B99" w14:textId="77777777" w:rsidR="008F05F7" w:rsidRPr="00DD5110" w:rsidRDefault="008F05F7" w:rsidP="00C40503">
            <w:pPr>
              <w:pStyle w:val="ListParagraph"/>
              <w:numPr>
                <w:ilvl w:val="0"/>
                <w:numId w:val="15"/>
              </w:numPr>
              <w:spacing w:after="80"/>
              <w:ind w:left="318" w:hanging="284"/>
              <w:contextualSpacing w:val="0"/>
              <w:rPr>
                <w:sz w:val="18"/>
                <w:szCs w:val="18"/>
              </w:rPr>
            </w:pPr>
            <w:r>
              <w:rPr>
                <w:sz w:val="18"/>
                <w:szCs w:val="18"/>
              </w:rPr>
              <w:t>Six</w:t>
            </w:r>
            <w:r w:rsidRPr="00DD5110">
              <w:rPr>
                <w:sz w:val="18"/>
                <w:szCs w:val="18"/>
              </w:rPr>
              <w:t xml:space="preserve"> papers circulated:</w:t>
            </w:r>
          </w:p>
          <w:p w14:paraId="484D49D7" w14:textId="77777777" w:rsidR="008F05F7" w:rsidRPr="00984738" w:rsidRDefault="008F05F7" w:rsidP="00C40503">
            <w:pPr>
              <w:pStyle w:val="ListParagraph"/>
              <w:numPr>
                <w:ilvl w:val="0"/>
                <w:numId w:val="16"/>
              </w:numPr>
              <w:spacing w:after="200"/>
              <w:ind w:left="601" w:hanging="283"/>
              <w:rPr>
                <w:i/>
                <w:sz w:val="18"/>
                <w:szCs w:val="18"/>
              </w:rPr>
            </w:pPr>
            <w:r w:rsidRPr="001332C8">
              <w:rPr>
                <w:i/>
                <w:sz w:val="18"/>
                <w:szCs w:val="18"/>
              </w:rPr>
              <w:t>Paper 1 -</w:t>
            </w:r>
            <w:r>
              <w:rPr>
                <w:sz w:val="18"/>
                <w:szCs w:val="18"/>
              </w:rPr>
              <w:t xml:space="preserve"> </w:t>
            </w:r>
            <w:r w:rsidRPr="00984738">
              <w:rPr>
                <w:i/>
                <w:sz w:val="18"/>
                <w:szCs w:val="18"/>
              </w:rPr>
              <w:t>Refrigerator and Freezer MEPS3 and IEC Migration Documentation (recap of documents to date)</w:t>
            </w:r>
          </w:p>
          <w:p w14:paraId="58168BDB" w14:textId="77777777" w:rsidR="008F05F7" w:rsidRPr="00984738" w:rsidRDefault="008F05F7" w:rsidP="00C40503">
            <w:pPr>
              <w:pStyle w:val="ListParagraph"/>
              <w:numPr>
                <w:ilvl w:val="0"/>
                <w:numId w:val="16"/>
              </w:numPr>
              <w:spacing w:after="200"/>
              <w:ind w:left="601" w:hanging="283"/>
              <w:rPr>
                <w:i/>
                <w:sz w:val="18"/>
                <w:szCs w:val="18"/>
              </w:rPr>
            </w:pPr>
            <w:r w:rsidRPr="001332C8">
              <w:rPr>
                <w:i/>
                <w:sz w:val="18"/>
                <w:szCs w:val="18"/>
              </w:rPr>
              <w:t>Paper 2 -</w:t>
            </w:r>
            <w:r>
              <w:rPr>
                <w:i/>
                <w:sz w:val="18"/>
                <w:szCs w:val="18"/>
              </w:rPr>
              <w:t xml:space="preserve"> </w:t>
            </w:r>
            <w:r w:rsidRPr="00984738">
              <w:rPr>
                <w:i/>
                <w:sz w:val="18"/>
                <w:szCs w:val="18"/>
              </w:rPr>
              <w:t>IEC Migration Position Differences – CESA and AIG</w:t>
            </w:r>
          </w:p>
          <w:p w14:paraId="740026B9" w14:textId="77777777" w:rsidR="008F05F7" w:rsidRPr="00984738" w:rsidRDefault="008F05F7" w:rsidP="00C40503">
            <w:pPr>
              <w:pStyle w:val="ListParagraph"/>
              <w:numPr>
                <w:ilvl w:val="0"/>
                <w:numId w:val="16"/>
              </w:numPr>
              <w:spacing w:after="200"/>
              <w:ind w:left="601" w:hanging="283"/>
              <w:rPr>
                <w:i/>
                <w:sz w:val="18"/>
                <w:szCs w:val="18"/>
              </w:rPr>
            </w:pPr>
            <w:r>
              <w:rPr>
                <w:i/>
                <w:sz w:val="18"/>
                <w:szCs w:val="18"/>
              </w:rPr>
              <w:t xml:space="preserve">Paper 3 - </w:t>
            </w:r>
            <w:r w:rsidRPr="00984738">
              <w:rPr>
                <w:i/>
                <w:sz w:val="18"/>
                <w:szCs w:val="18"/>
              </w:rPr>
              <w:t xml:space="preserve">AS/NZS4474.2 (V0.5) – </w:t>
            </w:r>
            <w:r w:rsidR="000D1A6F">
              <w:rPr>
                <w:i/>
                <w:sz w:val="18"/>
                <w:szCs w:val="18"/>
              </w:rPr>
              <w:t>incorporating</w:t>
            </w:r>
            <w:r w:rsidRPr="00984738">
              <w:rPr>
                <w:i/>
                <w:sz w:val="18"/>
                <w:szCs w:val="18"/>
              </w:rPr>
              <w:t xml:space="preserve"> whitegoods forum </w:t>
            </w:r>
            <w:r w:rsidR="000D1A6F" w:rsidRPr="00984738">
              <w:rPr>
                <w:i/>
                <w:sz w:val="18"/>
                <w:szCs w:val="18"/>
              </w:rPr>
              <w:t xml:space="preserve">discussions </w:t>
            </w:r>
            <w:r w:rsidRPr="00984738">
              <w:rPr>
                <w:i/>
                <w:sz w:val="18"/>
                <w:szCs w:val="18"/>
              </w:rPr>
              <w:t>and industry submission from April 2013</w:t>
            </w:r>
          </w:p>
          <w:p w14:paraId="44DA8310" w14:textId="77777777" w:rsidR="008F05F7" w:rsidRPr="00984738" w:rsidRDefault="008F05F7" w:rsidP="00C40503">
            <w:pPr>
              <w:pStyle w:val="ListParagraph"/>
              <w:numPr>
                <w:ilvl w:val="0"/>
                <w:numId w:val="16"/>
              </w:numPr>
              <w:spacing w:after="200"/>
              <w:ind w:left="601" w:hanging="283"/>
              <w:rPr>
                <w:i/>
                <w:sz w:val="18"/>
                <w:szCs w:val="18"/>
              </w:rPr>
            </w:pPr>
            <w:r w:rsidRPr="001332C8">
              <w:rPr>
                <w:i/>
                <w:sz w:val="18"/>
                <w:szCs w:val="18"/>
              </w:rPr>
              <w:t>Paper 3a - Summary</w:t>
            </w:r>
            <w:r w:rsidRPr="00984738">
              <w:rPr>
                <w:i/>
                <w:sz w:val="18"/>
                <w:szCs w:val="18"/>
              </w:rPr>
              <w:t xml:space="preserve"> of the edits undertaken on AS/NZS4474.2 (V0.5)</w:t>
            </w:r>
          </w:p>
          <w:p w14:paraId="0DE2E065" w14:textId="77777777" w:rsidR="008F05F7" w:rsidRPr="00984738" w:rsidRDefault="008F05F7" w:rsidP="00C40503">
            <w:pPr>
              <w:pStyle w:val="ListParagraph"/>
              <w:numPr>
                <w:ilvl w:val="0"/>
                <w:numId w:val="16"/>
              </w:numPr>
              <w:spacing w:after="200"/>
              <w:ind w:left="601" w:hanging="283"/>
              <w:rPr>
                <w:i/>
                <w:sz w:val="18"/>
                <w:szCs w:val="18"/>
              </w:rPr>
            </w:pPr>
            <w:r w:rsidRPr="001332C8">
              <w:rPr>
                <w:i/>
                <w:sz w:val="18"/>
                <w:szCs w:val="18"/>
              </w:rPr>
              <w:t>Paper 4 -</w:t>
            </w:r>
            <w:r>
              <w:rPr>
                <w:sz w:val="18"/>
                <w:szCs w:val="18"/>
              </w:rPr>
              <w:t xml:space="preserve"> </w:t>
            </w:r>
            <w:r w:rsidRPr="00984738">
              <w:rPr>
                <w:i/>
                <w:sz w:val="18"/>
                <w:szCs w:val="18"/>
              </w:rPr>
              <w:t>Refrigerator Round Robin Testing – First Concept Draft</w:t>
            </w:r>
          </w:p>
          <w:p w14:paraId="53C74587" w14:textId="77777777" w:rsidR="00FC1425" w:rsidRDefault="008F05F7" w:rsidP="00C40503">
            <w:pPr>
              <w:pStyle w:val="ListParagraph"/>
              <w:numPr>
                <w:ilvl w:val="0"/>
                <w:numId w:val="16"/>
              </w:numPr>
              <w:spacing w:after="200"/>
              <w:ind w:left="601" w:hanging="283"/>
              <w:rPr>
                <w:sz w:val="18"/>
                <w:szCs w:val="18"/>
              </w:rPr>
            </w:pPr>
            <w:r w:rsidRPr="001332C8">
              <w:rPr>
                <w:i/>
                <w:sz w:val="18"/>
                <w:szCs w:val="18"/>
              </w:rPr>
              <w:t>Paper 5</w:t>
            </w:r>
            <w:r>
              <w:rPr>
                <w:sz w:val="18"/>
                <w:szCs w:val="18"/>
              </w:rPr>
              <w:t xml:space="preserve"> - </w:t>
            </w:r>
            <w:r w:rsidRPr="00984738">
              <w:rPr>
                <w:i/>
                <w:sz w:val="18"/>
                <w:szCs w:val="18"/>
              </w:rPr>
              <w:t>How does the energy efficiency of Australian whitegoods compare internationally?</w:t>
            </w:r>
          </w:p>
          <w:p w14:paraId="1EC326C9" w14:textId="77777777" w:rsidR="008F05F7" w:rsidRPr="00CE7DC5" w:rsidRDefault="008F05F7" w:rsidP="00C40503">
            <w:pPr>
              <w:pStyle w:val="ListParagraph"/>
              <w:numPr>
                <w:ilvl w:val="0"/>
                <w:numId w:val="16"/>
              </w:numPr>
              <w:spacing w:after="200"/>
              <w:ind w:left="602" w:hanging="284"/>
              <w:contextualSpacing w:val="0"/>
              <w:rPr>
                <w:i/>
                <w:sz w:val="18"/>
                <w:szCs w:val="18"/>
              </w:rPr>
            </w:pPr>
            <w:r w:rsidRPr="00FC1425">
              <w:rPr>
                <w:i/>
                <w:sz w:val="18"/>
                <w:szCs w:val="18"/>
              </w:rPr>
              <w:t>Paper 6 - Guide to undertaking tests to IEC SC59M/24/NP – Energy Consump</w:t>
            </w:r>
            <w:r w:rsidR="00753206">
              <w:rPr>
                <w:i/>
                <w:sz w:val="18"/>
                <w:szCs w:val="18"/>
              </w:rPr>
              <w:t>tion of Household Refrigerators</w:t>
            </w:r>
          </w:p>
          <w:p w14:paraId="3FB39F39" w14:textId="77777777" w:rsidR="008F05F7" w:rsidRPr="00F52781" w:rsidRDefault="008F05F7" w:rsidP="00C40503">
            <w:pPr>
              <w:pStyle w:val="ListParagraph"/>
              <w:numPr>
                <w:ilvl w:val="0"/>
                <w:numId w:val="15"/>
              </w:numPr>
              <w:spacing w:after="80"/>
              <w:ind w:left="318" w:hanging="284"/>
              <w:contextualSpacing w:val="0"/>
              <w:rPr>
                <w:sz w:val="18"/>
                <w:szCs w:val="18"/>
              </w:rPr>
            </w:pPr>
            <w:r>
              <w:rPr>
                <w:sz w:val="18"/>
                <w:szCs w:val="18"/>
              </w:rPr>
              <w:t xml:space="preserve">Key task </w:t>
            </w:r>
            <w:r w:rsidR="00FC1425">
              <w:rPr>
                <w:sz w:val="18"/>
                <w:szCs w:val="18"/>
              </w:rPr>
              <w:t>was to</w:t>
            </w:r>
            <w:r>
              <w:rPr>
                <w:sz w:val="18"/>
                <w:szCs w:val="18"/>
              </w:rPr>
              <w:t xml:space="preserve"> review part 2 Version 0.5</w:t>
            </w:r>
          </w:p>
        </w:tc>
        <w:tc>
          <w:tcPr>
            <w:tcW w:w="4111" w:type="dxa"/>
          </w:tcPr>
          <w:p w14:paraId="68F01C01" w14:textId="77777777" w:rsidR="00FC1425" w:rsidRDefault="008F05F7" w:rsidP="00C40503">
            <w:pPr>
              <w:pStyle w:val="ListParagraph"/>
              <w:numPr>
                <w:ilvl w:val="0"/>
                <w:numId w:val="14"/>
              </w:numPr>
              <w:spacing w:after="0"/>
              <w:ind w:left="357" w:hanging="357"/>
              <w:contextualSpacing w:val="0"/>
              <w:rPr>
                <w:sz w:val="18"/>
                <w:szCs w:val="18"/>
              </w:rPr>
            </w:pPr>
            <w:r w:rsidRPr="00745A38">
              <w:rPr>
                <w:sz w:val="18"/>
                <w:szCs w:val="18"/>
              </w:rPr>
              <w:t xml:space="preserve">Review of draft of </w:t>
            </w:r>
            <w:r w:rsidRPr="00745A38">
              <w:rPr>
                <w:i/>
                <w:sz w:val="18"/>
                <w:szCs w:val="18"/>
              </w:rPr>
              <w:t>AS/NZS 4474.2:2015 Performance of household electrical appliances – Refrigerating appliances, Part 2</w:t>
            </w:r>
          </w:p>
          <w:p w14:paraId="5E6F4B72" w14:textId="77777777" w:rsidR="008F05F7" w:rsidRPr="00BC7EE7" w:rsidRDefault="008F05F7" w:rsidP="00C40503">
            <w:pPr>
              <w:pStyle w:val="ListParagraph"/>
              <w:numPr>
                <w:ilvl w:val="0"/>
                <w:numId w:val="16"/>
              </w:numPr>
              <w:spacing w:after="120"/>
              <w:ind w:left="602" w:hanging="284"/>
              <w:contextualSpacing w:val="0"/>
              <w:rPr>
                <w:sz w:val="18"/>
                <w:szCs w:val="18"/>
              </w:rPr>
            </w:pPr>
            <w:r>
              <w:rPr>
                <w:sz w:val="18"/>
                <w:szCs w:val="18"/>
              </w:rPr>
              <w:t>C</w:t>
            </w:r>
            <w:r w:rsidRPr="00BC7EE7">
              <w:rPr>
                <w:sz w:val="18"/>
                <w:szCs w:val="18"/>
              </w:rPr>
              <w:t>onsensus on most points</w:t>
            </w:r>
          </w:p>
          <w:p w14:paraId="6EAE42A2" w14:textId="77777777" w:rsidR="00FC1425" w:rsidRDefault="008F05F7" w:rsidP="00C40503">
            <w:pPr>
              <w:pStyle w:val="ListParagraph"/>
              <w:numPr>
                <w:ilvl w:val="0"/>
                <w:numId w:val="14"/>
              </w:numPr>
              <w:spacing w:after="200"/>
              <w:rPr>
                <w:sz w:val="18"/>
                <w:szCs w:val="18"/>
              </w:rPr>
            </w:pPr>
            <w:r w:rsidRPr="00BC7EE7">
              <w:rPr>
                <w:sz w:val="18"/>
                <w:szCs w:val="18"/>
              </w:rPr>
              <w:t>Some issues on algorithms and loa</w:t>
            </w:r>
            <w:r w:rsidR="00FC1425">
              <w:rPr>
                <w:sz w:val="18"/>
                <w:szCs w:val="18"/>
              </w:rPr>
              <w:t>d processing need further work</w:t>
            </w:r>
          </w:p>
          <w:p w14:paraId="2E3F221C" w14:textId="77777777" w:rsidR="008F05F7" w:rsidRPr="00BC7EE7" w:rsidRDefault="00FC1425" w:rsidP="00C40503">
            <w:pPr>
              <w:pStyle w:val="ListParagraph"/>
              <w:numPr>
                <w:ilvl w:val="0"/>
                <w:numId w:val="16"/>
              </w:numPr>
              <w:spacing w:after="120"/>
              <w:ind w:left="602" w:hanging="284"/>
              <w:contextualSpacing w:val="0"/>
              <w:rPr>
                <w:sz w:val="18"/>
                <w:szCs w:val="18"/>
              </w:rPr>
            </w:pPr>
            <w:r>
              <w:rPr>
                <w:sz w:val="18"/>
                <w:szCs w:val="18"/>
              </w:rPr>
              <w:t>T</w:t>
            </w:r>
            <w:r w:rsidR="008F05F7" w:rsidRPr="00BC7EE7">
              <w:rPr>
                <w:sz w:val="18"/>
                <w:szCs w:val="18"/>
              </w:rPr>
              <w:t>echn</w:t>
            </w:r>
            <w:r>
              <w:rPr>
                <w:sz w:val="18"/>
                <w:szCs w:val="18"/>
              </w:rPr>
              <w:t>ical advisory group to consider</w:t>
            </w:r>
          </w:p>
          <w:p w14:paraId="470C5D52" w14:textId="77777777" w:rsidR="00FC1425" w:rsidRDefault="00FC1425" w:rsidP="00C40503">
            <w:pPr>
              <w:pStyle w:val="ListParagraph"/>
              <w:numPr>
                <w:ilvl w:val="0"/>
                <w:numId w:val="14"/>
              </w:numPr>
              <w:spacing w:after="200"/>
              <w:rPr>
                <w:sz w:val="18"/>
                <w:szCs w:val="18"/>
              </w:rPr>
            </w:pPr>
            <w:r>
              <w:rPr>
                <w:sz w:val="18"/>
                <w:szCs w:val="18"/>
              </w:rPr>
              <w:t>Stakeholders a</w:t>
            </w:r>
            <w:r w:rsidR="008F05F7" w:rsidRPr="00BC7EE7">
              <w:rPr>
                <w:sz w:val="18"/>
                <w:szCs w:val="18"/>
              </w:rPr>
              <w:t xml:space="preserve">greed </w:t>
            </w:r>
            <w:r>
              <w:rPr>
                <w:sz w:val="18"/>
                <w:szCs w:val="18"/>
              </w:rPr>
              <w:t xml:space="preserve">on value of </w:t>
            </w:r>
            <w:r w:rsidR="008F05F7" w:rsidRPr="00BC7EE7">
              <w:rPr>
                <w:sz w:val="18"/>
                <w:szCs w:val="18"/>
              </w:rPr>
              <w:t xml:space="preserve">round robin </w:t>
            </w:r>
            <w:r>
              <w:rPr>
                <w:sz w:val="18"/>
                <w:szCs w:val="18"/>
              </w:rPr>
              <w:t>testing</w:t>
            </w:r>
          </w:p>
          <w:p w14:paraId="4064E1C4" w14:textId="77777777" w:rsidR="008F05F7" w:rsidRPr="00BC7EE7" w:rsidRDefault="00FC1425" w:rsidP="00C40503">
            <w:pPr>
              <w:pStyle w:val="ListParagraph"/>
              <w:numPr>
                <w:ilvl w:val="0"/>
                <w:numId w:val="16"/>
              </w:numPr>
              <w:spacing w:after="120"/>
              <w:ind w:left="602" w:hanging="284"/>
              <w:contextualSpacing w:val="0"/>
              <w:rPr>
                <w:sz w:val="18"/>
                <w:szCs w:val="18"/>
              </w:rPr>
            </w:pPr>
            <w:r>
              <w:rPr>
                <w:sz w:val="18"/>
                <w:szCs w:val="18"/>
              </w:rPr>
              <w:t>S</w:t>
            </w:r>
            <w:r w:rsidR="008F05F7" w:rsidRPr="00BC7EE7">
              <w:rPr>
                <w:sz w:val="18"/>
                <w:szCs w:val="18"/>
              </w:rPr>
              <w:t xml:space="preserve">upported by </w:t>
            </w:r>
            <w:r>
              <w:rPr>
                <w:sz w:val="18"/>
                <w:szCs w:val="18"/>
              </w:rPr>
              <w:t>officials</w:t>
            </w:r>
          </w:p>
        </w:tc>
        <w:tc>
          <w:tcPr>
            <w:tcW w:w="2268" w:type="dxa"/>
          </w:tcPr>
          <w:p w14:paraId="7935E0E9" w14:textId="77777777" w:rsidR="008F05F7" w:rsidRPr="00BC7EE7" w:rsidRDefault="008F05F7" w:rsidP="00FE66B6">
            <w:pPr>
              <w:spacing w:after="200"/>
              <w:ind w:left="360"/>
              <w:rPr>
                <w:sz w:val="18"/>
                <w:szCs w:val="18"/>
              </w:rPr>
            </w:pPr>
          </w:p>
        </w:tc>
      </w:tr>
      <w:tr w:rsidR="008F05F7" w:rsidRPr="00942179" w14:paraId="5807933A" w14:textId="77777777" w:rsidTr="00486F50">
        <w:tc>
          <w:tcPr>
            <w:tcW w:w="1135" w:type="dxa"/>
          </w:tcPr>
          <w:p w14:paraId="277D3558" w14:textId="77777777" w:rsidR="008F05F7" w:rsidRDefault="008F05F7" w:rsidP="00FE66B6">
            <w:pPr>
              <w:spacing w:after="200"/>
              <w:jc w:val="center"/>
              <w:rPr>
                <w:sz w:val="18"/>
                <w:szCs w:val="18"/>
              </w:rPr>
            </w:pPr>
            <w:r w:rsidRPr="00942179">
              <w:rPr>
                <w:sz w:val="18"/>
                <w:szCs w:val="18"/>
              </w:rPr>
              <w:t>August 2013</w:t>
            </w:r>
          </w:p>
          <w:p w14:paraId="097448A3" w14:textId="77777777" w:rsidR="00486F50" w:rsidRDefault="00486F50" w:rsidP="00FE66B6">
            <w:pPr>
              <w:spacing w:after="200"/>
              <w:jc w:val="center"/>
              <w:rPr>
                <w:sz w:val="18"/>
                <w:szCs w:val="18"/>
              </w:rPr>
            </w:pPr>
          </w:p>
          <w:p w14:paraId="4D135C9F" w14:textId="77777777" w:rsidR="00486F50" w:rsidRDefault="00486F50" w:rsidP="00FE66B6">
            <w:pPr>
              <w:spacing w:after="200"/>
              <w:jc w:val="center"/>
              <w:rPr>
                <w:sz w:val="18"/>
                <w:szCs w:val="18"/>
              </w:rPr>
            </w:pPr>
          </w:p>
          <w:p w14:paraId="7AD51D92" w14:textId="77777777" w:rsidR="00486F50" w:rsidRDefault="00486F50" w:rsidP="00FE66B6">
            <w:pPr>
              <w:spacing w:after="200"/>
              <w:jc w:val="center"/>
              <w:rPr>
                <w:sz w:val="18"/>
                <w:szCs w:val="18"/>
              </w:rPr>
            </w:pPr>
          </w:p>
          <w:p w14:paraId="5CDC53C3" w14:textId="77777777" w:rsidR="00486F50" w:rsidRDefault="00486F50" w:rsidP="00FE66B6">
            <w:pPr>
              <w:spacing w:after="200"/>
              <w:jc w:val="center"/>
              <w:rPr>
                <w:sz w:val="18"/>
                <w:szCs w:val="18"/>
              </w:rPr>
            </w:pPr>
          </w:p>
          <w:p w14:paraId="0B864512" w14:textId="77777777" w:rsidR="00486F50" w:rsidRDefault="00486F50" w:rsidP="00FE66B6">
            <w:pPr>
              <w:spacing w:after="200"/>
              <w:jc w:val="center"/>
              <w:rPr>
                <w:sz w:val="18"/>
                <w:szCs w:val="18"/>
              </w:rPr>
            </w:pPr>
          </w:p>
          <w:p w14:paraId="3914863A" w14:textId="77777777" w:rsidR="00486F50" w:rsidRDefault="00486F50" w:rsidP="00FE66B6">
            <w:pPr>
              <w:spacing w:after="200"/>
              <w:jc w:val="center"/>
              <w:rPr>
                <w:sz w:val="18"/>
                <w:szCs w:val="18"/>
              </w:rPr>
            </w:pPr>
          </w:p>
          <w:p w14:paraId="636E2BDF" w14:textId="77777777" w:rsidR="00486F50" w:rsidRDefault="00486F50" w:rsidP="00FE66B6">
            <w:pPr>
              <w:spacing w:after="200"/>
              <w:jc w:val="center"/>
              <w:rPr>
                <w:sz w:val="18"/>
                <w:szCs w:val="18"/>
              </w:rPr>
            </w:pPr>
          </w:p>
          <w:p w14:paraId="1495EAD2" w14:textId="77777777" w:rsidR="00486F50" w:rsidRDefault="00486F50" w:rsidP="00FE66B6">
            <w:pPr>
              <w:spacing w:after="200"/>
              <w:jc w:val="center"/>
              <w:rPr>
                <w:sz w:val="18"/>
                <w:szCs w:val="18"/>
              </w:rPr>
            </w:pPr>
          </w:p>
          <w:p w14:paraId="565E47D7" w14:textId="6785A4F3" w:rsidR="00486F50" w:rsidRPr="00942179" w:rsidRDefault="00486F50" w:rsidP="00FE66B6">
            <w:pPr>
              <w:spacing w:after="200"/>
              <w:jc w:val="center"/>
              <w:rPr>
                <w:sz w:val="18"/>
                <w:szCs w:val="18"/>
              </w:rPr>
            </w:pPr>
            <w:r w:rsidRPr="00942179">
              <w:rPr>
                <w:sz w:val="18"/>
                <w:szCs w:val="18"/>
              </w:rPr>
              <w:lastRenderedPageBreak/>
              <w:t>August 2013</w:t>
            </w:r>
            <w:r>
              <w:rPr>
                <w:sz w:val="18"/>
                <w:szCs w:val="18"/>
              </w:rPr>
              <w:t xml:space="preserve"> (cont</w:t>
            </w:r>
            <w:r w:rsidR="00550D63">
              <w:rPr>
                <w:sz w:val="18"/>
                <w:szCs w:val="18"/>
              </w:rPr>
              <w:t>.</w:t>
            </w:r>
            <w:r>
              <w:rPr>
                <w:sz w:val="18"/>
                <w:szCs w:val="18"/>
              </w:rPr>
              <w:t>)</w:t>
            </w:r>
          </w:p>
        </w:tc>
        <w:tc>
          <w:tcPr>
            <w:tcW w:w="1701" w:type="dxa"/>
          </w:tcPr>
          <w:p w14:paraId="79F6DCDE" w14:textId="77777777" w:rsidR="008F05F7" w:rsidRPr="00942179" w:rsidRDefault="00FC1425" w:rsidP="00FE66B6">
            <w:pPr>
              <w:spacing w:after="200"/>
              <w:rPr>
                <w:sz w:val="18"/>
                <w:szCs w:val="18"/>
              </w:rPr>
            </w:pPr>
            <w:r>
              <w:rPr>
                <w:sz w:val="18"/>
                <w:szCs w:val="18"/>
              </w:rPr>
              <w:lastRenderedPageBreak/>
              <w:t>R</w:t>
            </w:r>
            <w:r w:rsidR="008F05F7" w:rsidRPr="00942179">
              <w:rPr>
                <w:sz w:val="18"/>
                <w:szCs w:val="18"/>
              </w:rPr>
              <w:t xml:space="preserve">ound robin </w:t>
            </w:r>
            <w:r>
              <w:rPr>
                <w:sz w:val="18"/>
                <w:szCs w:val="18"/>
              </w:rPr>
              <w:t xml:space="preserve">of </w:t>
            </w:r>
            <w:r w:rsidR="00CE7DC5">
              <w:rPr>
                <w:sz w:val="18"/>
                <w:szCs w:val="18"/>
              </w:rPr>
              <w:t>test laboratories</w:t>
            </w:r>
            <w:r w:rsidR="00D97F55">
              <w:rPr>
                <w:sz w:val="18"/>
                <w:szCs w:val="18"/>
              </w:rPr>
              <w:t xml:space="preserve"> commences</w:t>
            </w:r>
          </w:p>
        </w:tc>
        <w:tc>
          <w:tcPr>
            <w:tcW w:w="5386" w:type="dxa"/>
          </w:tcPr>
          <w:p w14:paraId="0E8421B8" w14:textId="77777777" w:rsidR="00CE7DC5" w:rsidRDefault="00FC1425" w:rsidP="00C40503">
            <w:pPr>
              <w:pStyle w:val="ListParagraph"/>
              <w:numPr>
                <w:ilvl w:val="0"/>
                <w:numId w:val="14"/>
              </w:numPr>
              <w:spacing w:after="200"/>
              <w:rPr>
                <w:sz w:val="18"/>
                <w:szCs w:val="18"/>
              </w:rPr>
            </w:pPr>
            <w:r w:rsidRPr="00942179">
              <w:rPr>
                <w:sz w:val="18"/>
                <w:szCs w:val="18"/>
              </w:rPr>
              <w:t xml:space="preserve">Government sponsored </w:t>
            </w:r>
            <w:r>
              <w:rPr>
                <w:sz w:val="18"/>
                <w:szCs w:val="18"/>
              </w:rPr>
              <w:t>laboratory test</w:t>
            </w:r>
            <w:r w:rsidR="00CE7DC5">
              <w:rPr>
                <w:sz w:val="18"/>
                <w:szCs w:val="18"/>
              </w:rPr>
              <w:t>ing</w:t>
            </w:r>
            <w:r>
              <w:rPr>
                <w:sz w:val="18"/>
                <w:szCs w:val="18"/>
              </w:rPr>
              <w:t xml:space="preserve"> of two specified model </w:t>
            </w:r>
            <w:r w:rsidR="00D9100B">
              <w:rPr>
                <w:sz w:val="18"/>
                <w:szCs w:val="18"/>
              </w:rPr>
              <w:t>refrigerator</w:t>
            </w:r>
            <w:r>
              <w:rPr>
                <w:sz w:val="18"/>
                <w:szCs w:val="18"/>
              </w:rPr>
              <w:t xml:space="preserve">s to the IEC test </w:t>
            </w:r>
            <w:r w:rsidR="00753206">
              <w:rPr>
                <w:sz w:val="18"/>
                <w:szCs w:val="18"/>
              </w:rPr>
              <w:t>standard</w:t>
            </w:r>
          </w:p>
          <w:p w14:paraId="7E0E4710" w14:textId="631AE109" w:rsidR="00FC1425" w:rsidRDefault="00486F50" w:rsidP="00C40503">
            <w:pPr>
              <w:pStyle w:val="ListParagraph"/>
              <w:numPr>
                <w:ilvl w:val="0"/>
                <w:numId w:val="16"/>
              </w:numPr>
              <w:spacing w:after="0"/>
              <w:ind w:left="602" w:hanging="284"/>
              <w:contextualSpacing w:val="0"/>
              <w:rPr>
                <w:sz w:val="18"/>
                <w:szCs w:val="18"/>
              </w:rPr>
            </w:pPr>
            <w:r>
              <w:rPr>
                <w:sz w:val="18"/>
                <w:szCs w:val="18"/>
              </w:rPr>
              <w:t>C</w:t>
            </w:r>
            <w:r w:rsidR="00CE7DC5" w:rsidRPr="00984738">
              <w:rPr>
                <w:sz w:val="18"/>
                <w:szCs w:val="18"/>
              </w:rPr>
              <w:t>heck</w:t>
            </w:r>
            <w:r>
              <w:rPr>
                <w:sz w:val="18"/>
                <w:szCs w:val="18"/>
              </w:rPr>
              <w:t>ed</w:t>
            </w:r>
            <w:r w:rsidR="00CE7DC5" w:rsidRPr="00984738">
              <w:rPr>
                <w:sz w:val="18"/>
                <w:szCs w:val="18"/>
              </w:rPr>
              <w:t xml:space="preserve"> that requirements of the standards (both IEC and AS/NZS 4474 draft) </w:t>
            </w:r>
            <w:r w:rsidR="00CE7DC5">
              <w:rPr>
                <w:sz w:val="18"/>
                <w:szCs w:val="18"/>
              </w:rPr>
              <w:t>were</w:t>
            </w:r>
            <w:r w:rsidR="00CE7DC5" w:rsidRPr="00984738">
              <w:rPr>
                <w:sz w:val="18"/>
                <w:szCs w:val="18"/>
              </w:rPr>
              <w:t xml:space="preserve"> cle</w:t>
            </w:r>
            <w:r w:rsidR="00665641">
              <w:rPr>
                <w:sz w:val="18"/>
                <w:szCs w:val="18"/>
              </w:rPr>
              <w:t>ar, unambiguous and not onerous</w:t>
            </w:r>
          </w:p>
          <w:p w14:paraId="04C92C00" w14:textId="77777777" w:rsidR="00CE7DC5" w:rsidRPr="00984738" w:rsidRDefault="00CE7DC5" w:rsidP="00C40503">
            <w:pPr>
              <w:pStyle w:val="ListParagraph"/>
              <w:numPr>
                <w:ilvl w:val="0"/>
                <w:numId w:val="16"/>
              </w:numPr>
              <w:spacing w:after="200"/>
              <w:ind w:left="602" w:hanging="284"/>
              <w:contextualSpacing w:val="0"/>
              <w:rPr>
                <w:sz w:val="18"/>
                <w:szCs w:val="18"/>
              </w:rPr>
            </w:pPr>
            <w:r w:rsidRPr="00984738">
              <w:rPr>
                <w:sz w:val="18"/>
                <w:szCs w:val="18"/>
              </w:rPr>
              <w:t>Purpose of testing is to support adoption of IEC test method IEC62552 in Australia and N</w:t>
            </w:r>
            <w:r w:rsidR="00892EEA">
              <w:rPr>
                <w:sz w:val="18"/>
                <w:szCs w:val="18"/>
              </w:rPr>
              <w:t xml:space="preserve">ew </w:t>
            </w:r>
            <w:r w:rsidRPr="00984738">
              <w:rPr>
                <w:sz w:val="18"/>
                <w:szCs w:val="18"/>
              </w:rPr>
              <w:t>Z</w:t>
            </w:r>
            <w:r w:rsidR="00892EEA">
              <w:rPr>
                <w:sz w:val="18"/>
                <w:szCs w:val="18"/>
              </w:rPr>
              <w:t>ealand</w:t>
            </w:r>
            <w:r w:rsidRPr="00984738">
              <w:rPr>
                <w:sz w:val="18"/>
                <w:szCs w:val="18"/>
              </w:rPr>
              <w:t xml:space="preserve"> as well as preparing testing facilities to adapt to testing to support the new regulatory requirements in 2017 through the requirements</w:t>
            </w:r>
            <w:r>
              <w:rPr>
                <w:sz w:val="18"/>
                <w:szCs w:val="18"/>
              </w:rPr>
              <w:t xml:space="preserve"> of AS/NZS4474.2</w:t>
            </w:r>
          </w:p>
          <w:p w14:paraId="34A9A0CA" w14:textId="77777777" w:rsidR="008F05F7" w:rsidRDefault="008F05F7" w:rsidP="00C40503">
            <w:pPr>
              <w:pStyle w:val="ListParagraph"/>
              <w:numPr>
                <w:ilvl w:val="0"/>
                <w:numId w:val="14"/>
              </w:numPr>
              <w:spacing w:after="200"/>
              <w:rPr>
                <w:sz w:val="18"/>
                <w:szCs w:val="18"/>
              </w:rPr>
            </w:pPr>
            <w:r>
              <w:rPr>
                <w:sz w:val="18"/>
                <w:szCs w:val="18"/>
              </w:rPr>
              <w:t xml:space="preserve">Six test laboratories </w:t>
            </w:r>
            <w:r w:rsidR="00FC1425">
              <w:rPr>
                <w:sz w:val="18"/>
                <w:szCs w:val="18"/>
              </w:rPr>
              <w:t>contracted including</w:t>
            </w:r>
            <w:r w:rsidR="00EC2B0F">
              <w:rPr>
                <w:sz w:val="18"/>
                <w:szCs w:val="18"/>
              </w:rPr>
              <w:t xml:space="preserve"> two manufacturers’</w:t>
            </w:r>
            <w:r>
              <w:rPr>
                <w:sz w:val="18"/>
                <w:szCs w:val="18"/>
              </w:rPr>
              <w:t xml:space="preserve"> laboratories (one in Australia and one in New Zealand) and four independent accred</w:t>
            </w:r>
            <w:r w:rsidR="00FC1425">
              <w:rPr>
                <w:sz w:val="18"/>
                <w:szCs w:val="18"/>
              </w:rPr>
              <w:t>ited laboratories in Australia</w:t>
            </w:r>
          </w:p>
          <w:p w14:paraId="6A8A4656" w14:textId="77777777" w:rsidR="008F05F7" w:rsidRDefault="008F05F7" w:rsidP="00C40503">
            <w:pPr>
              <w:pStyle w:val="ListParagraph"/>
              <w:numPr>
                <w:ilvl w:val="0"/>
                <w:numId w:val="16"/>
              </w:numPr>
              <w:spacing w:after="0"/>
              <w:ind w:left="602" w:hanging="284"/>
              <w:contextualSpacing w:val="0"/>
              <w:rPr>
                <w:sz w:val="18"/>
                <w:szCs w:val="18"/>
              </w:rPr>
            </w:pPr>
            <w:r>
              <w:rPr>
                <w:sz w:val="18"/>
                <w:szCs w:val="18"/>
              </w:rPr>
              <w:t>Testing was conducted over the per</w:t>
            </w:r>
            <w:r w:rsidR="00753206">
              <w:rPr>
                <w:sz w:val="18"/>
                <w:szCs w:val="18"/>
              </w:rPr>
              <w:t>iod August 2013 to January 2014</w:t>
            </w:r>
          </w:p>
          <w:p w14:paraId="55B95318" w14:textId="77777777" w:rsidR="00FC1425" w:rsidRDefault="00FC1425" w:rsidP="00C40503">
            <w:pPr>
              <w:pStyle w:val="ListParagraph"/>
              <w:numPr>
                <w:ilvl w:val="0"/>
                <w:numId w:val="16"/>
              </w:numPr>
              <w:spacing w:after="0"/>
              <w:ind w:left="602" w:hanging="284"/>
              <w:contextualSpacing w:val="0"/>
              <w:rPr>
                <w:sz w:val="18"/>
                <w:szCs w:val="18"/>
              </w:rPr>
            </w:pPr>
            <w:r>
              <w:rPr>
                <w:sz w:val="18"/>
                <w:szCs w:val="18"/>
              </w:rPr>
              <w:lastRenderedPageBreak/>
              <w:t>Results were compared for consistency and issues identified</w:t>
            </w:r>
          </w:p>
          <w:p w14:paraId="41B5913E" w14:textId="77777777" w:rsidR="00892194" w:rsidRPr="00174F93" w:rsidRDefault="00CE7DC5" w:rsidP="00C40503">
            <w:pPr>
              <w:pStyle w:val="ListParagraph"/>
              <w:numPr>
                <w:ilvl w:val="0"/>
                <w:numId w:val="16"/>
              </w:numPr>
              <w:spacing w:after="0"/>
              <w:ind w:left="602" w:hanging="284"/>
              <w:contextualSpacing w:val="0"/>
              <w:rPr>
                <w:sz w:val="18"/>
                <w:szCs w:val="18"/>
              </w:rPr>
            </w:pPr>
            <w:r>
              <w:rPr>
                <w:sz w:val="18"/>
                <w:szCs w:val="18"/>
              </w:rPr>
              <w:t>Participant w</w:t>
            </w:r>
            <w:r w:rsidRPr="00942179">
              <w:rPr>
                <w:sz w:val="18"/>
                <w:szCs w:val="18"/>
              </w:rPr>
              <w:t xml:space="preserve">orkshop </w:t>
            </w:r>
            <w:r>
              <w:rPr>
                <w:sz w:val="18"/>
                <w:szCs w:val="18"/>
              </w:rPr>
              <w:t>held on October 2013</w:t>
            </w:r>
          </w:p>
          <w:p w14:paraId="6D91C2F9" w14:textId="77777777" w:rsidR="00753206" w:rsidRPr="00753206" w:rsidRDefault="00753206" w:rsidP="00FE66B6">
            <w:pPr>
              <w:pStyle w:val="ListParagraph"/>
              <w:spacing w:after="0"/>
              <w:ind w:left="602"/>
              <w:contextualSpacing w:val="0"/>
              <w:rPr>
                <w:sz w:val="18"/>
                <w:szCs w:val="18"/>
              </w:rPr>
            </w:pPr>
          </w:p>
        </w:tc>
        <w:tc>
          <w:tcPr>
            <w:tcW w:w="4111" w:type="dxa"/>
          </w:tcPr>
          <w:p w14:paraId="0BF1C74B" w14:textId="77777777" w:rsidR="008F05F7" w:rsidRPr="00984738" w:rsidRDefault="008F05F7" w:rsidP="00C40503">
            <w:pPr>
              <w:pStyle w:val="ListParagraph"/>
              <w:numPr>
                <w:ilvl w:val="0"/>
                <w:numId w:val="14"/>
              </w:numPr>
              <w:spacing w:after="200"/>
              <w:rPr>
                <w:sz w:val="18"/>
                <w:szCs w:val="18"/>
              </w:rPr>
            </w:pPr>
            <w:r w:rsidRPr="00984738">
              <w:rPr>
                <w:sz w:val="18"/>
                <w:szCs w:val="18"/>
              </w:rPr>
              <w:lastRenderedPageBreak/>
              <w:t>Australia and N</w:t>
            </w:r>
            <w:r w:rsidR="009042AF">
              <w:rPr>
                <w:sz w:val="18"/>
                <w:szCs w:val="18"/>
              </w:rPr>
              <w:t xml:space="preserve">ew </w:t>
            </w:r>
            <w:r w:rsidRPr="00984738">
              <w:rPr>
                <w:sz w:val="18"/>
                <w:szCs w:val="18"/>
              </w:rPr>
              <w:t>Z</w:t>
            </w:r>
            <w:r w:rsidR="009042AF">
              <w:rPr>
                <w:sz w:val="18"/>
                <w:szCs w:val="18"/>
              </w:rPr>
              <w:t>ealand</w:t>
            </w:r>
            <w:r w:rsidRPr="00984738">
              <w:rPr>
                <w:sz w:val="18"/>
                <w:szCs w:val="18"/>
              </w:rPr>
              <w:t xml:space="preserve"> prepare</w:t>
            </w:r>
            <w:r w:rsidR="00CE7DC5">
              <w:rPr>
                <w:sz w:val="18"/>
                <w:szCs w:val="18"/>
              </w:rPr>
              <w:t xml:space="preserve">d </w:t>
            </w:r>
            <w:r w:rsidRPr="00984738">
              <w:rPr>
                <w:sz w:val="18"/>
                <w:szCs w:val="18"/>
              </w:rPr>
              <w:t xml:space="preserve">detailed technical comments about specific issues </w:t>
            </w:r>
            <w:r w:rsidR="00CE7DC5">
              <w:rPr>
                <w:sz w:val="18"/>
                <w:szCs w:val="18"/>
              </w:rPr>
              <w:t>identified with the IEC standard aimed at making</w:t>
            </w:r>
            <w:r w:rsidRPr="00984738">
              <w:rPr>
                <w:sz w:val="18"/>
                <w:szCs w:val="18"/>
              </w:rPr>
              <w:t xml:space="preserve"> the test method more pr</w:t>
            </w:r>
            <w:r w:rsidR="00CE7DC5">
              <w:rPr>
                <w:sz w:val="18"/>
                <w:szCs w:val="18"/>
              </w:rPr>
              <w:t>actical and workable</w:t>
            </w:r>
          </w:p>
        </w:tc>
        <w:tc>
          <w:tcPr>
            <w:tcW w:w="2268" w:type="dxa"/>
          </w:tcPr>
          <w:p w14:paraId="55772D09" w14:textId="77777777" w:rsidR="008F05F7" w:rsidRPr="00BC7EE7" w:rsidRDefault="008F05F7" w:rsidP="00FE66B6">
            <w:pPr>
              <w:pStyle w:val="ListParagraph"/>
              <w:spacing w:after="200"/>
              <w:ind w:left="360"/>
              <w:rPr>
                <w:sz w:val="18"/>
                <w:szCs w:val="18"/>
              </w:rPr>
            </w:pPr>
          </w:p>
        </w:tc>
      </w:tr>
      <w:tr w:rsidR="008F05F7" w:rsidRPr="00942179" w14:paraId="2EAE59E9" w14:textId="77777777" w:rsidTr="00486F50">
        <w:tc>
          <w:tcPr>
            <w:tcW w:w="1135" w:type="dxa"/>
          </w:tcPr>
          <w:p w14:paraId="2F0CE19D" w14:textId="6D4C92E4" w:rsidR="00D97F55" w:rsidRPr="00942179" w:rsidRDefault="008F05F7" w:rsidP="00541174">
            <w:pPr>
              <w:spacing w:after="200"/>
              <w:jc w:val="center"/>
              <w:rPr>
                <w:sz w:val="18"/>
                <w:szCs w:val="18"/>
              </w:rPr>
            </w:pPr>
            <w:r w:rsidRPr="00942179">
              <w:rPr>
                <w:sz w:val="18"/>
                <w:szCs w:val="18"/>
              </w:rPr>
              <w:t>October 2013</w:t>
            </w:r>
          </w:p>
        </w:tc>
        <w:tc>
          <w:tcPr>
            <w:tcW w:w="1701" w:type="dxa"/>
          </w:tcPr>
          <w:p w14:paraId="1C380F31" w14:textId="77777777" w:rsidR="008F05F7" w:rsidRPr="00942179" w:rsidRDefault="008F05F7" w:rsidP="00FE66B6">
            <w:pPr>
              <w:spacing w:after="200"/>
              <w:rPr>
                <w:sz w:val="18"/>
                <w:szCs w:val="18"/>
              </w:rPr>
            </w:pPr>
            <w:r w:rsidRPr="00942179">
              <w:rPr>
                <w:sz w:val="18"/>
                <w:szCs w:val="18"/>
              </w:rPr>
              <w:t xml:space="preserve">International Whitegoods Workshop </w:t>
            </w:r>
            <w:r w:rsidR="00EC2B0F">
              <w:rPr>
                <w:sz w:val="18"/>
                <w:szCs w:val="18"/>
              </w:rPr>
              <w:t>-</w:t>
            </w:r>
            <w:r w:rsidRPr="00942179">
              <w:rPr>
                <w:sz w:val="18"/>
                <w:szCs w:val="18"/>
              </w:rPr>
              <w:t xml:space="preserve"> Melbourne</w:t>
            </w:r>
          </w:p>
        </w:tc>
        <w:tc>
          <w:tcPr>
            <w:tcW w:w="5386" w:type="dxa"/>
          </w:tcPr>
          <w:p w14:paraId="2DAB8565" w14:textId="6F0A9ACE" w:rsidR="008F05F7" w:rsidRDefault="008F05F7" w:rsidP="00C40503">
            <w:pPr>
              <w:pStyle w:val="ListParagraph"/>
              <w:numPr>
                <w:ilvl w:val="0"/>
                <w:numId w:val="14"/>
              </w:numPr>
              <w:spacing w:after="200"/>
              <w:rPr>
                <w:sz w:val="18"/>
                <w:szCs w:val="18"/>
              </w:rPr>
            </w:pPr>
            <w:r>
              <w:rPr>
                <w:sz w:val="18"/>
                <w:szCs w:val="18"/>
              </w:rPr>
              <w:t>Two day workshop</w:t>
            </w:r>
            <w:r w:rsidR="00EC2B0F">
              <w:rPr>
                <w:sz w:val="18"/>
                <w:szCs w:val="18"/>
              </w:rPr>
              <w:t xml:space="preserve"> with</w:t>
            </w:r>
            <w:r>
              <w:rPr>
                <w:sz w:val="18"/>
                <w:szCs w:val="18"/>
              </w:rPr>
              <w:t xml:space="preserve"> over 60 </w:t>
            </w:r>
            <w:r w:rsidR="00EC2B0F">
              <w:rPr>
                <w:sz w:val="18"/>
                <w:szCs w:val="18"/>
              </w:rPr>
              <w:t>stakeholders</w:t>
            </w:r>
            <w:r>
              <w:rPr>
                <w:sz w:val="18"/>
                <w:szCs w:val="18"/>
              </w:rPr>
              <w:t xml:space="preserve"> </w:t>
            </w:r>
            <w:r w:rsidR="00EC2B0F">
              <w:rPr>
                <w:sz w:val="18"/>
                <w:szCs w:val="18"/>
              </w:rPr>
              <w:t>including</w:t>
            </w:r>
            <w:r>
              <w:rPr>
                <w:sz w:val="18"/>
                <w:szCs w:val="18"/>
              </w:rPr>
              <w:t xml:space="preserve"> industry, consumer groups, test laboratories, efficiency advocates and government officials </w:t>
            </w:r>
            <w:r w:rsidR="00665641">
              <w:rPr>
                <w:sz w:val="18"/>
                <w:szCs w:val="18"/>
              </w:rPr>
              <w:t>from Australia and New Zealand.</w:t>
            </w:r>
          </w:p>
          <w:p w14:paraId="28294F2E" w14:textId="77777777" w:rsidR="00EC2B0F" w:rsidRPr="00174F93" w:rsidRDefault="008F05F7" w:rsidP="00C40503">
            <w:pPr>
              <w:pStyle w:val="ListParagraph"/>
              <w:numPr>
                <w:ilvl w:val="0"/>
                <w:numId w:val="16"/>
              </w:numPr>
              <w:spacing w:after="0"/>
              <w:ind w:left="602" w:hanging="284"/>
              <w:contextualSpacing w:val="0"/>
              <w:rPr>
                <w:sz w:val="18"/>
                <w:szCs w:val="18"/>
              </w:rPr>
            </w:pPr>
            <w:r w:rsidRPr="00EC2B0F">
              <w:rPr>
                <w:sz w:val="18"/>
                <w:szCs w:val="18"/>
              </w:rPr>
              <w:t>Updates on IEC test method,</w:t>
            </w:r>
            <w:r w:rsidR="00EC2B0F" w:rsidRPr="00EC2B0F">
              <w:rPr>
                <w:sz w:val="18"/>
                <w:szCs w:val="18"/>
              </w:rPr>
              <w:t xml:space="preserve"> </w:t>
            </w:r>
            <w:r w:rsidRPr="00EC2B0F">
              <w:rPr>
                <w:sz w:val="18"/>
                <w:szCs w:val="18"/>
              </w:rPr>
              <w:t xml:space="preserve">round robin </w:t>
            </w:r>
            <w:r w:rsidR="00EC2B0F">
              <w:rPr>
                <w:sz w:val="18"/>
                <w:szCs w:val="18"/>
              </w:rPr>
              <w:t xml:space="preserve">results presented </w:t>
            </w:r>
            <w:r w:rsidRPr="00EC2B0F">
              <w:rPr>
                <w:sz w:val="18"/>
                <w:szCs w:val="18"/>
              </w:rPr>
              <w:t>and the regulatory p</w:t>
            </w:r>
            <w:r w:rsidR="00EC2B0F" w:rsidRPr="00EC2B0F">
              <w:rPr>
                <w:sz w:val="18"/>
                <w:szCs w:val="18"/>
              </w:rPr>
              <w:t xml:space="preserve">roposal were </w:t>
            </w:r>
            <w:r w:rsidR="00EC2B0F">
              <w:rPr>
                <w:sz w:val="18"/>
                <w:szCs w:val="18"/>
              </w:rPr>
              <w:t>discussed</w:t>
            </w:r>
          </w:p>
          <w:p w14:paraId="53CF693B" w14:textId="77777777" w:rsidR="008F05F7" w:rsidRDefault="00EC2B0F" w:rsidP="00C40503">
            <w:pPr>
              <w:pStyle w:val="ListParagraph"/>
              <w:numPr>
                <w:ilvl w:val="0"/>
                <w:numId w:val="14"/>
              </w:numPr>
              <w:spacing w:after="200"/>
              <w:rPr>
                <w:sz w:val="18"/>
                <w:szCs w:val="18"/>
              </w:rPr>
            </w:pPr>
            <w:r>
              <w:rPr>
                <w:sz w:val="18"/>
                <w:szCs w:val="18"/>
              </w:rPr>
              <w:t>Several</w:t>
            </w:r>
            <w:r w:rsidR="008F05F7">
              <w:rPr>
                <w:sz w:val="18"/>
                <w:szCs w:val="18"/>
              </w:rPr>
              <w:t xml:space="preserve"> experts </w:t>
            </w:r>
            <w:r>
              <w:rPr>
                <w:sz w:val="18"/>
                <w:szCs w:val="18"/>
              </w:rPr>
              <w:t>in energy efficiency matters presented:</w:t>
            </w:r>
          </w:p>
          <w:p w14:paraId="5704EE40" w14:textId="77777777" w:rsidR="008F05F7" w:rsidRDefault="008F05F7" w:rsidP="00C40503">
            <w:pPr>
              <w:pStyle w:val="ListParagraph"/>
              <w:numPr>
                <w:ilvl w:val="0"/>
                <w:numId w:val="16"/>
              </w:numPr>
              <w:spacing w:after="200"/>
              <w:ind w:left="601" w:hanging="283"/>
              <w:rPr>
                <w:sz w:val="18"/>
                <w:szCs w:val="18"/>
              </w:rPr>
            </w:pPr>
            <w:r w:rsidRPr="004C6C90">
              <w:rPr>
                <w:i/>
                <w:sz w:val="18"/>
                <w:szCs w:val="18"/>
              </w:rPr>
              <w:t>Bilateral comparisons of Historical Trends in US and Australian Refrigerators</w:t>
            </w:r>
            <w:r w:rsidR="00EC2B0F">
              <w:rPr>
                <w:sz w:val="18"/>
                <w:szCs w:val="18"/>
              </w:rPr>
              <w:t xml:space="preserve"> (Robert Van Buskirk, PhD)</w:t>
            </w:r>
          </w:p>
          <w:p w14:paraId="7334E3B7" w14:textId="77777777" w:rsidR="008F05F7" w:rsidRDefault="008F05F7" w:rsidP="00C40503">
            <w:pPr>
              <w:pStyle w:val="ListParagraph"/>
              <w:numPr>
                <w:ilvl w:val="0"/>
                <w:numId w:val="16"/>
              </w:numPr>
              <w:spacing w:after="200"/>
              <w:ind w:left="601" w:hanging="283"/>
              <w:rPr>
                <w:sz w:val="18"/>
                <w:szCs w:val="18"/>
              </w:rPr>
            </w:pPr>
            <w:r w:rsidRPr="004C6C90">
              <w:rPr>
                <w:i/>
                <w:sz w:val="18"/>
                <w:szCs w:val="18"/>
              </w:rPr>
              <w:t>IEC Refrigerator Round Robin : Concept and Objectives</w:t>
            </w:r>
            <w:r>
              <w:rPr>
                <w:sz w:val="18"/>
                <w:szCs w:val="18"/>
              </w:rPr>
              <w:t xml:space="preserve"> (Lloyd Harringt</w:t>
            </w:r>
            <w:r w:rsidR="00EC2B0F">
              <w:rPr>
                <w:sz w:val="18"/>
                <w:szCs w:val="18"/>
              </w:rPr>
              <w:t>on, Ian Forte and Lindsey Roke)</w:t>
            </w:r>
          </w:p>
          <w:p w14:paraId="4F10D4D9" w14:textId="77777777" w:rsidR="008F05F7" w:rsidRDefault="00892EEA" w:rsidP="00C40503">
            <w:pPr>
              <w:pStyle w:val="ListParagraph"/>
              <w:numPr>
                <w:ilvl w:val="0"/>
                <w:numId w:val="16"/>
              </w:numPr>
              <w:spacing w:after="200"/>
              <w:ind w:left="601" w:hanging="283"/>
              <w:rPr>
                <w:sz w:val="18"/>
                <w:szCs w:val="18"/>
              </w:rPr>
            </w:pPr>
            <w:r>
              <w:rPr>
                <w:i/>
                <w:sz w:val="18"/>
                <w:szCs w:val="18"/>
              </w:rPr>
              <w:t>Refrigerator testing</w:t>
            </w:r>
            <w:r w:rsidR="008F05F7" w:rsidRPr="004C6C90">
              <w:rPr>
                <w:i/>
                <w:sz w:val="18"/>
                <w:szCs w:val="18"/>
              </w:rPr>
              <w:t>: IEC 62552 Ed 2 Development and A</w:t>
            </w:r>
            <w:r>
              <w:rPr>
                <w:i/>
                <w:sz w:val="18"/>
                <w:szCs w:val="18"/>
              </w:rPr>
              <w:t>ustralian</w:t>
            </w:r>
            <w:r w:rsidR="008F05F7" w:rsidRPr="004C6C90">
              <w:rPr>
                <w:i/>
                <w:sz w:val="18"/>
                <w:szCs w:val="18"/>
              </w:rPr>
              <w:t>/N</w:t>
            </w:r>
            <w:r>
              <w:rPr>
                <w:i/>
                <w:sz w:val="18"/>
                <w:szCs w:val="18"/>
              </w:rPr>
              <w:t xml:space="preserve">ew </w:t>
            </w:r>
            <w:r w:rsidR="008F05F7" w:rsidRPr="004C6C90">
              <w:rPr>
                <w:i/>
                <w:sz w:val="18"/>
                <w:szCs w:val="18"/>
              </w:rPr>
              <w:t>Z</w:t>
            </w:r>
            <w:r>
              <w:rPr>
                <w:i/>
                <w:sz w:val="18"/>
                <w:szCs w:val="18"/>
              </w:rPr>
              <w:t>ealand</w:t>
            </w:r>
            <w:r w:rsidR="008F05F7" w:rsidRPr="004C6C90">
              <w:rPr>
                <w:i/>
                <w:sz w:val="18"/>
                <w:szCs w:val="18"/>
              </w:rPr>
              <w:t xml:space="preserve"> Round Robin Testing</w:t>
            </w:r>
            <w:r w:rsidR="00EC2B0F">
              <w:rPr>
                <w:sz w:val="18"/>
                <w:szCs w:val="18"/>
              </w:rPr>
              <w:t xml:space="preserve"> (Martien Janssen)</w:t>
            </w:r>
          </w:p>
          <w:p w14:paraId="53C25BED" w14:textId="77777777" w:rsidR="008F05F7" w:rsidRPr="00F75A2B" w:rsidRDefault="008F05F7" w:rsidP="00C40503">
            <w:pPr>
              <w:pStyle w:val="ListParagraph"/>
              <w:numPr>
                <w:ilvl w:val="0"/>
                <w:numId w:val="16"/>
              </w:numPr>
              <w:spacing w:after="200"/>
              <w:ind w:left="601" w:hanging="283"/>
              <w:rPr>
                <w:sz w:val="18"/>
                <w:szCs w:val="18"/>
              </w:rPr>
            </w:pPr>
            <w:r w:rsidRPr="00F75A2B">
              <w:rPr>
                <w:i/>
                <w:sz w:val="18"/>
                <w:szCs w:val="18"/>
              </w:rPr>
              <w:t>US DOE Misc. Refrigeration</w:t>
            </w:r>
            <w:r>
              <w:rPr>
                <w:i/>
                <w:sz w:val="18"/>
                <w:szCs w:val="18"/>
              </w:rPr>
              <w:t xml:space="preserve"> </w:t>
            </w:r>
            <w:r w:rsidRPr="00F75A2B">
              <w:rPr>
                <w:i/>
                <w:sz w:val="18"/>
                <w:szCs w:val="18"/>
              </w:rPr>
              <w:t>Products Coverage</w:t>
            </w:r>
            <w:r w:rsidRPr="00F75A2B">
              <w:rPr>
                <w:sz w:val="18"/>
                <w:szCs w:val="18"/>
              </w:rPr>
              <w:t xml:space="preserve"> (Robert Van Buskirk, PhD)</w:t>
            </w:r>
          </w:p>
          <w:p w14:paraId="624D7DCB" w14:textId="77777777" w:rsidR="008F05F7" w:rsidRPr="00EC2B0F" w:rsidRDefault="008F05F7" w:rsidP="00C40503">
            <w:pPr>
              <w:pStyle w:val="ListParagraph"/>
              <w:numPr>
                <w:ilvl w:val="0"/>
                <w:numId w:val="16"/>
              </w:numPr>
              <w:spacing w:after="200"/>
              <w:ind w:left="601" w:hanging="283"/>
              <w:rPr>
                <w:sz w:val="18"/>
                <w:szCs w:val="18"/>
              </w:rPr>
            </w:pPr>
            <w:r w:rsidRPr="004C6C90">
              <w:rPr>
                <w:i/>
                <w:sz w:val="18"/>
                <w:szCs w:val="18"/>
              </w:rPr>
              <w:t>Australian Efforts at Copying US Refrigerator MEPS</w:t>
            </w:r>
            <w:r w:rsidR="00EC2B0F">
              <w:rPr>
                <w:sz w:val="18"/>
                <w:szCs w:val="18"/>
              </w:rPr>
              <w:t xml:space="preserve"> (Lloyd Harrington)</w:t>
            </w:r>
          </w:p>
        </w:tc>
        <w:tc>
          <w:tcPr>
            <w:tcW w:w="4111" w:type="dxa"/>
          </w:tcPr>
          <w:p w14:paraId="51DFC7C3" w14:textId="77777777" w:rsidR="008F05F7" w:rsidRPr="00231297" w:rsidRDefault="008F05F7" w:rsidP="00FE66B6">
            <w:pPr>
              <w:spacing w:after="200"/>
              <w:ind w:left="360"/>
              <w:rPr>
                <w:sz w:val="18"/>
                <w:szCs w:val="18"/>
              </w:rPr>
            </w:pPr>
          </w:p>
        </w:tc>
        <w:tc>
          <w:tcPr>
            <w:tcW w:w="2268" w:type="dxa"/>
          </w:tcPr>
          <w:p w14:paraId="10FF56B7" w14:textId="77777777" w:rsidR="008F05F7" w:rsidRPr="00231297" w:rsidRDefault="008F05F7" w:rsidP="00FE66B6">
            <w:pPr>
              <w:spacing w:after="200"/>
              <w:ind w:left="360"/>
              <w:rPr>
                <w:sz w:val="18"/>
                <w:szCs w:val="18"/>
              </w:rPr>
            </w:pPr>
          </w:p>
        </w:tc>
      </w:tr>
      <w:tr w:rsidR="008F05F7" w:rsidRPr="00942179" w14:paraId="62F55D54" w14:textId="77777777" w:rsidTr="00486F50">
        <w:trPr>
          <w:trHeight w:val="1128"/>
        </w:trPr>
        <w:tc>
          <w:tcPr>
            <w:tcW w:w="1135" w:type="dxa"/>
          </w:tcPr>
          <w:p w14:paraId="71BC18A8" w14:textId="77777777" w:rsidR="008F05F7" w:rsidRPr="00942179" w:rsidRDefault="008F05F7" w:rsidP="00FE66B6">
            <w:pPr>
              <w:spacing w:after="200"/>
              <w:jc w:val="center"/>
              <w:rPr>
                <w:sz w:val="18"/>
                <w:szCs w:val="18"/>
              </w:rPr>
            </w:pPr>
            <w:r>
              <w:rPr>
                <w:sz w:val="18"/>
                <w:szCs w:val="18"/>
              </w:rPr>
              <w:t xml:space="preserve">November </w:t>
            </w:r>
            <w:r w:rsidRPr="00942179">
              <w:rPr>
                <w:sz w:val="18"/>
                <w:szCs w:val="18"/>
              </w:rPr>
              <w:t>2013</w:t>
            </w:r>
          </w:p>
        </w:tc>
        <w:tc>
          <w:tcPr>
            <w:tcW w:w="1701" w:type="dxa"/>
          </w:tcPr>
          <w:p w14:paraId="580ADD24" w14:textId="77777777" w:rsidR="008F05F7" w:rsidRPr="00942179" w:rsidRDefault="00D97F55" w:rsidP="00FE66B6">
            <w:pPr>
              <w:spacing w:after="200"/>
              <w:rPr>
                <w:sz w:val="18"/>
                <w:szCs w:val="18"/>
              </w:rPr>
            </w:pPr>
            <w:r>
              <w:rPr>
                <w:sz w:val="18"/>
                <w:szCs w:val="18"/>
              </w:rPr>
              <w:t>Finalise round robin test</w:t>
            </w:r>
            <w:r w:rsidR="008F1DF1">
              <w:rPr>
                <w:sz w:val="18"/>
                <w:szCs w:val="18"/>
              </w:rPr>
              <w:t>ing</w:t>
            </w:r>
            <w:r>
              <w:rPr>
                <w:sz w:val="18"/>
                <w:szCs w:val="18"/>
              </w:rPr>
              <w:t xml:space="preserve"> to </w:t>
            </w:r>
            <w:r w:rsidR="008F1DF1">
              <w:rPr>
                <w:sz w:val="18"/>
                <w:szCs w:val="18"/>
              </w:rPr>
              <w:t>IEC standard in Australasia finalised</w:t>
            </w:r>
          </w:p>
        </w:tc>
        <w:tc>
          <w:tcPr>
            <w:tcW w:w="5386" w:type="dxa"/>
          </w:tcPr>
          <w:p w14:paraId="33D28E83" w14:textId="77777777" w:rsidR="008F1DF1" w:rsidRDefault="008F1DF1" w:rsidP="00C40503">
            <w:pPr>
              <w:pStyle w:val="ListParagraph"/>
              <w:numPr>
                <w:ilvl w:val="0"/>
                <w:numId w:val="14"/>
              </w:numPr>
              <w:spacing w:after="200"/>
              <w:rPr>
                <w:sz w:val="18"/>
                <w:szCs w:val="18"/>
              </w:rPr>
            </w:pPr>
            <w:r>
              <w:rPr>
                <w:sz w:val="18"/>
                <w:szCs w:val="18"/>
              </w:rPr>
              <w:t>Participating</w:t>
            </w:r>
            <w:r w:rsidRPr="0086282A">
              <w:rPr>
                <w:sz w:val="18"/>
                <w:szCs w:val="18"/>
              </w:rPr>
              <w:t xml:space="preserve"> laboratories reviewed </w:t>
            </w:r>
            <w:r>
              <w:rPr>
                <w:sz w:val="18"/>
                <w:szCs w:val="18"/>
              </w:rPr>
              <w:t>draft round robin test report</w:t>
            </w:r>
          </w:p>
          <w:p w14:paraId="2FB208AA" w14:textId="77777777" w:rsidR="008F1DF1" w:rsidRDefault="008F1DF1" w:rsidP="00C40503">
            <w:pPr>
              <w:pStyle w:val="ListParagraph"/>
              <w:numPr>
                <w:ilvl w:val="0"/>
                <w:numId w:val="16"/>
              </w:numPr>
              <w:spacing w:after="120"/>
              <w:ind w:left="602" w:hanging="284"/>
              <w:contextualSpacing w:val="0"/>
              <w:rPr>
                <w:sz w:val="18"/>
                <w:szCs w:val="18"/>
              </w:rPr>
            </w:pPr>
            <w:r>
              <w:rPr>
                <w:sz w:val="18"/>
                <w:szCs w:val="18"/>
              </w:rPr>
              <w:t>A range of proposals to make testing easier and more efficient were included</w:t>
            </w:r>
          </w:p>
          <w:p w14:paraId="5C0329C3" w14:textId="77777777" w:rsidR="008F05F7" w:rsidRPr="008F1DF1" w:rsidRDefault="008F1DF1" w:rsidP="00C40503">
            <w:pPr>
              <w:pStyle w:val="ListParagraph"/>
              <w:numPr>
                <w:ilvl w:val="0"/>
                <w:numId w:val="14"/>
              </w:numPr>
              <w:spacing w:after="200"/>
              <w:rPr>
                <w:sz w:val="18"/>
                <w:szCs w:val="18"/>
              </w:rPr>
            </w:pPr>
            <w:r>
              <w:rPr>
                <w:sz w:val="18"/>
                <w:szCs w:val="18"/>
              </w:rPr>
              <w:t>Final r</w:t>
            </w:r>
            <w:r w:rsidR="008F05F7" w:rsidRPr="0086282A">
              <w:rPr>
                <w:sz w:val="18"/>
                <w:szCs w:val="18"/>
              </w:rPr>
              <w:t>eport</w:t>
            </w:r>
            <w:r w:rsidR="008F05F7">
              <w:rPr>
                <w:sz w:val="18"/>
                <w:szCs w:val="18"/>
              </w:rPr>
              <w:t xml:space="preserve"> </w:t>
            </w:r>
            <w:r>
              <w:rPr>
                <w:sz w:val="18"/>
                <w:szCs w:val="18"/>
              </w:rPr>
              <w:t>was submitted to the IEC</w:t>
            </w:r>
          </w:p>
        </w:tc>
        <w:tc>
          <w:tcPr>
            <w:tcW w:w="4111" w:type="dxa"/>
          </w:tcPr>
          <w:p w14:paraId="00660D0A" w14:textId="77777777" w:rsidR="008F05F7" w:rsidRPr="00DF2B35" w:rsidRDefault="008F05F7" w:rsidP="00FE66B6">
            <w:pPr>
              <w:spacing w:after="200"/>
              <w:rPr>
                <w:sz w:val="18"/>
                <w:szCs w:val="18"/>
              </w:rPr>
            </w:pPr>
          </w:p>
        </w:tc>
        <w:tc>
          <w:tcPr>
            <w:tcW w:w="2268" w:type="dxa"/>
          </w:tcPr>
          <w:p w14:paraId="660EDB06" w14:textId="77777777" w:rsidR="008F05F7" w:rsidRPr="00BC7EE7" w:rsidRDefault="008F05F7" w:rsidP="00FE66B6">
            <w:pPr>
              <w:spacing w:after="200"/>
              <w:ind w:left="360"/>
              <w:rPr>
                <w:sz w:val="18"/>
                <w:szCs w:val="18"/>
              </w:rPr>
            </w:pPr>
          </w:p>
        </w:tc>
      </w:tr>
      <w:tr w:rsidR="008F05F7" w:rsidRPr="00942179" w14:paraId="3F0BA509" w14:textId="77777777" w:rsidTr="00486F50">
        <w:tc>
          <w:tcPr>
            <w:tcW w:w="1135" w:type="dxa"/>
          </w:tcPr>
          <w:p w14:paraId="7A0A5A2C" w14:textId="77777777" w:rsidR="008F05F7" w:rsidRPr="00942179" w:rsidRDefault="008F05F7" w:rsidP="00FE66B6">
            <w:pPr>
              <w:spacing w:after="200"/>
              <w:jc w:val="center"/>
              <w:rPr>
                <w:sz w:val="18"/>
                <w:szCs w:val="18"/>
              </w:rPr>
            </w:pPr>
            <w:r>
              <w:rPr>
                <w:sz w:val="18"/>
                <w:szCs w:val="18"/>
              </w:rPr>
              <w:t>December 2013</w:t>
            </w:r>
          </w:p>
        </w:tc>
        <w:tc>
          <w:tcPr>
            <w:tcW w:w="1701" w:type="dxa"/>
          </w:tcPr>
          <w:p w14:paraId="7A323115" w14:textId="77777777" w:rsidR="008F05F7" w:rsidRPr="00942179" w:rsidRDefault="00753206" w:rsidP="00FE66B6">
            <w:pPr>
              <w:spacing w:after="200"/>
              <w:rPr>
                <w:sz w:val="18"/>
                <w:szCs w:val="18"/>
              </w:rPr>
            </w:pPr>
            <w:r>
              <w:rPr>
                <w:sz w:val="18"/>
                <w:szCs w:val="18"/>
              </w:rPr>
              <w:t>IEC</w:t>
            </w:r>
            <w:r w:rsidR="008F1DF1">
              <w:rPr>
                <w:sz w:val="18"/>
                <w:szCs w:val="18"/>
              </w:rPr>
              <w:t xml:space="preserve"> SC59M </w:t>
            </w:r>
            <w:r>
              <w:rPr>
                <w:sz w:val="18"/>
                <w:szCs w:val="18"/>
              </w:rPr>
              <w:t xml:space="preserve">Committee </w:t>
            </w:r>
            <w:r w:rsidR="008F1DF1">
              <w:rPr>
                <w:sz w:val="18"/>
                <w:szCs w:val="18"/>
              </w:rPr>
              <w:t xml:space="preserve">meeting – </w:t>
            </w:r>
            <w:r w:rsidR="008F05F7" w:rsidRPr="0086282A">
              <w:rPr>
                <w:sz w:val="18"/>
                <w:szCs w:val="18"/>
              </w:rPr>
              <w:t>Auckland</w:t>
            </w:r>
          </w:p>
        </w:tc>
        <w:tc>
          <w:tcPr>
            <w:tcW w:w="5386" w:type="dxa"/>
          </w:tcPr>
          <w:p w14:paraId="7291F06E" w14:textId="77777777" w:rsidR="008F05F7" w:rsidRPr="00753206" w:rsidRDefault="00753206" w:rsidP="00C40503">
            <w:pPr>
              <w:pStyle w:val="ListParagraph"/>
              <w:numPr>
                <w:ilvl w:val="0"/>
                <w:numId w:val="14"/>
              </w:numPr>
              <w:spacing w:after="200"/>
              <w:rPr>
                <w:sz w:val="18"/>
                <w:szCs w:val="18"/>
              </w:rPr>
            </w:pPr>
            <w:r w:rsidRPr="00753206">
              <w:rPr>
                <w:sz w:val="18"/>
                <w:szCs w:val="18"/>
              </w:rPr>
              <w:t xml:space="preserve">IEC SC59M Committee reviewed and resolved comments </w:t>
            </w:r>
            <w:r w:rsidR="00892194" w:rsidRPr="00753206">
              <w:rPr>
                <w:sz w:val="18"/>
                <w:szCs w:val="18"/>
              </w:rPr>
              <w:t xml:space="preserve">made by Australasian and other national committees </w:t>
            </w:r>
            <w:r w:rsidRPr="00753206">
              <w:rPr>
                <w:sz w:val="18"/>
                <w:szCs w:val="18"/>
              </w:rPr>
              <w:t xml:space="preserve">concerning the IEC </w:t>
            </w:r>
            <w:r>
              <w:rPr>
                <w:sz w:val="18"/>
                <w:szCs w:val="18"/>
              </w:rPr>
              <w:t>test standard</w:t>
            </w:r>
          </w:p>
        </w:tc>
        <w:tc>
          <w:tcPr>
            <w:tcW w:w="4111" w:type="dxa"/>
          </w:tcPr>
          <w:p w14:paraId="63C1AB43" w14:textId="77777777" w:rsidR="008F05F7" w:rsidRPr="00DD5110" w:rsidRDefault="00753206" w:rsidP="00C40503">
            <w:pPr>
              <w:pStyle w:val="ListParagraph"/>
              <w:numPr>
                <w:ilvl w:val="0"/>
                <w:numId w:val="15"/>
              </w:numPr>
              <w:spacing w:after="200"/>
              <w:ind w:left="318" w:hanging="284"/>
              <w:contextualSpacing w:val="0"/>
              <w:rPr>
                <w:sz w:val="18"/>
                <w:szCs w:val="18"/>
              </w:rPr>
            </w:pPr>
            <w:r>
              <w:rPr>
                <w:sz w:val="18"/>
                <w:szCs w:val="18"/>
              </w:rPr>
              <w:t>SC59M committee</w:t>
            </w:r>
            <w:r w:rsidRPr="00DF2B35">
              <w:rPr>
                <w:sz w:val="18"/>
                <w:szCs w:val="18"/>
              </w:rPr>
              <w:t xml:space="preserve"> </w:t>
            </w:r>
            <w:r>
              <w:rPr>
                <w:sz w:val="18"/>
                <w:szCs w:val="18"/>
              </w:rPr>
              <w:t xml:space="preserve">accepted all </w:t>
            </w:r>
            <w:r w:rsidR="008F05F7" w:rsidRPr="00DF2B35">
              <w:rPr>
                <w:sz w:val="18"/>
                <w:szCs w:val="18"/>
              </w:rPr>
              <w:t xml:space="preserve">recommendations </w:t>
            </w:r>
          </w:p>
        </w:tc>
        <w:tc>
          <w:tcPr>
            <w:tcW w:w="2268" w:type="dxa"/>
          </w:tcPr>
          <w:p w14:paraId="17D41A8F" w14:textId="75A421FC" w:rsidR="008F05F7" w:rsidRPr="00DD5110" w:rsidRDefault="00753206" w:rsidP="00665641">
            <w:pPr>
              <w:pStyle w:val="ListParagraph"/>
              <w:numPr>
                <w:ilvl w:val="0"/>
                <w:numId w:val="15"/>
              </w:numPr>
              <w:spacing w:after="200"/>
              <w:ind w:left="318" w:hanging="284"/>
              <w:contextualSpacing w:val="0"/>
              <w:rPr>
                <w:sz w:val="18"/>
                <w:szCs w:val="18"/>
              </w:rPr>
            </w:pPr>
            <w:r>
              <w:rPr>
                <w:sz w:val="18"/>
                <w:szCs w:val="18"/>
              </w:rPr>
              <w:t xml:space="preserve">IEC prepared </w:t>
            </w:r>
            <w:r w:rsidR="008F05F7">
              <w:rPr>
                <w:sz w:val="18"/>
                <w:szCs w:val="18"/>
              </w:rPr>
              <w:t xml:space="preserve">FDIS over the period December 2013 – February 2014 </w:t>
            </w:r>
          </w:p>
        </w:tc>
      </w:tr>
      <w:tr w:rsidR="008F05F7" w:rsidRPr="00942179" w14:paraId="2B6A6230" w14:textId="77777777" w:rsidTr="00486F50">
        <w:tc>
          <w:tcPr>
            <w:tcW w:w="1135" w:type="dxa"/>
          </w:tcPr>
          <w:p w14:paraId="3CC70FE1" w14:textId="77777777" w:rsidR="008F05F7" w:rsidRPr="00942179" w:rsidRDefault="008F05F7" w:rsidP="00FE66B6">
            <w:pPr>
              <w:spacing w:after="200"/>
              <w:jc w:val="center"/>
              <w:rPr>
                <w:sz w:val="18"/>
                <w:szCs w:val="18"/>
              </w:rPr>
            </w:pPr>
            <w:r w:rsidRPr="00942179">
              <w:rPr>
                <w:sz w:val="18"/>
                <w:szCs w:val="18"/>
              </w:rPr>
              <w:lastRenderedPageBreak/>
              <w:t xml:space="preserve">June </w:t>
            </w:r>
            <w:r w:rsidR="00892194">
              <w:rPr>
                <w:sz w:val="18"/>
                <w:szCs w:val="18"/>
              </w:rPr>
              <w:t xml:space="preserve">   </w:t>
            </w:r>
            <w:r w:rsidRPr="00942179">
              <w:rPr>
                <w:sz w:val="18"/>
                <w:szCs w:val="18"/>
              </w:rPr>
              <w:t>2015</w:t>
            </w:r>
          </w:p>
        </w:tc>
        <w:tc>
          <w:tcPr>
            <w:tcW w:w="1701" w:type="dxa"/>
          </w:tcPr>
          <w:p w14:paraId="3BB8FAC3" w14:textId="77777777" w:rsidR="008F05F7" w:rsidRPr="00942179" w:rsidRDefault="008F05F7" w:rsidP="00FE66B6">
            <w:pPr>
              <w:spacing w:after="200"/>
              <w:rPr>
                <w:sz w:val="18"/>
                <w:szCs w:val="18"/>
              </w:rPr>
            </w:pPr>
            <w:r>
              <w:rPr>
                <w:sz w:val="18"/>
                <w:szCs w:val="18"/>
              </w:rPr>
              <w:t>Options paper rele</w:t>
            </w:r>
            <w:r w:rsidR="00892194">
              <w:rPr>
                <w:sz w:val="18"/>
                <w:szCs w:val="18"/>
              </w:rPr>
              <w:t>ased to whitegoods stakeholders</w:t>
            </w:r>
          </w:p>
        </w:tc>
        <w:tc>
          <w:tcPr>
            <w:tcW w:w="5386" w:type="dxa"/>
          </w:tcPr>
          <w:p w14:paraId="4278E461" w14:textId="77777777" w:rsidR="008F05F7" w:rsidRPr="00892194" w:rsidRDefault="008F05F7" w:rsidP="00C40503">
            <w:pPr>
              <w:pStyle w:val="ListParagraph"/>
              <w:numPr>
                <w:ilvl w:val="0"/>
                <w:numId w:val="14"/>
              </w:numPr>
              <w:spacing w:after="200"/>
              <w:rPr>
                <w:sz w:val="18"/>
                <w:szCs w:val="18"/>
              </w:rPr>
            </w:pPr>
            <w:r w:rsidRPr="00F52781">
              <w:rPr>
                <w:sz w:val="18"/>
                <w:szCs w:val="18"/>
              </w:rPr>
              <w:t xml:space="preserve">Options </w:t>
            </w:r>
            <w:r>
              <w:rPr>
                <w:sz w:val="18"/>
                <w:szCs w:val="18"/>
              </w:rPr>
              <w:t>p</w:t>
            </w:r>
            <w:r w:rsidRPr="00F52781">
              <w:rPr>
                <w:sz w:val="18"/>
                <w:szCs w:val="18"/>
              </w:rPr>
              <w:t xml:space="preserve">aper outlining four potential algorithms that could use the IEC 62552 test </w:t>
            </w:r>
            <w:r w:rsidR="00892194">
              <w:rPr>
                <w:sz w:val="18"/>
                <w:szCs w:val="18"/>
              </w:rPr>
              <w:t>standard</w:t>
            </w:r>
            <w:r w:rsidRPr="00F52781">
              <w:rPr>
                <w:sz w:val="18"/>
                <w:szCs w:val="18"/>
              </w:rPr>
              <w:t xml:space="preserve"> when determining rating for </w:t>
            </w:r>
            <w:r w:rsidR="00892194">
              <w:rPr>
                <w:sz w:val="18"/>
                <w:szCs w:val="18"/>
              </w:rPr>
              <w:t>ERL</w:t>
            </w:r>
            <w:r w:rsidRPr="00F52781">
              <w:rPr>
                <w:sz w:val="18"/>
                <w:szCs w:val="18"/>
              </w:rPr>
              <w:t xml:space="preserve"> was</w:t>
            </w:r>
            <w:r w:rsidR="00D97F55">
              <w:rPr>
                <w:sz w:val="18"/>
                <w:szCs w:val="18"/>
              </w:rPr>
              <w:t xml:space="preserve"> circulated for consideration</w:t>
            </w:r>
          </w:p>
        </w:tc>
        <w:tc>
          <w:tcPr>
            <w:tcW w:w="4111" w:type="dxa"/>
          </w:tcPr>
          <w:p w14:paraId="32DE3967" w14:textId="77777777" w:rsidR="008F05F7" w:rsidRPr="0099321E" w:rsidRDefault="008F05F7" w:rsidP="00FE66B6">
            <w:pPr>
              <w:spacing w:after="200"/>
              <w:ind w:left="360"/>
              <w:rPr>
                <w:sz w:val="18"/>
                <w:szCs w:val="18"/>
              </w:rPr>
            </w:pPr>
          </w:p>
        </w:tc>
        <w:tc>
          <w:tcPr>
            <w:tcW w:w="2268" w:type="dxa"/>
          </w:tcPr>
          <w:p w14:paraId="124CE7EE" w14:textId="77777777" w:rsidR="008F05F7" w:rsidRPr="00E91493" w:rsidRDefault="008F05F7" w:rsidP="00FE66B6">
            <w:pPr>
              <w:spacing w:after="200"/>
              <w:ind w:left="360"/>
              <w:rPr>
                <w:sz w:val="18"/>
                <w:szCs w:val="18"/>
              </w:rPr>
            </w:pPr>
          </w:p>
        </w:tc>
      </w:tr>
      <w:tr w:rsidR="00A51534" w:rsidRPr="00942179" w14:paraId="6F781BBC" w14:textId="77777777" w:rsidTr="00486F50">
        <w:tc>
          <w:tcPr>
            <w:tcW w:w="1135" w:type="dxa"/>
          </w:tcPr>
          <w:p w14:paraId="2B45A547" w14:textId="77777777" w:rsidR="00A51534" w:rsidRPr="00942179" w:rsidRDefault="00A51534" w:rsidP="00A51534">
            <w:pPr>
              <w:spacing w:after="200"/>
              <w:jc w:val="center"/>
              <w:rPr>
                <w:sz w:val="18"/>
                <w:szCs w:val="18"/>
              </w:rPr>
            </w:pPr>
            <w:r>
              <w:rPr>
                <w:sz w:val="18"/>
                <w:szCs w:val="18"/>
              </w:rPr>
              <w:t>October 2014</w:t>
            </w:r>
          </w:p>
        </w:tc>
        <w:tc>
          <w:tcPr>
            <w:tcW w:w="1701" w:type="dxa"/>
          </w:tcPr>
          <w:p w14:paraId="29E26677" w14:textId="77777777" w:rsidR="00A51534" w:rsidRDefault="00A51534" w:rsidP="00A51534">
            <w:pPr>
              <w:spacing w:after="200"/>
              <w:rPr>
                <w:sz w:val="18"/>
                <w:szCs w:val="18"/>
              </w:rPr>
            </w:pPr>
            <w:r>
              <w:rPr>
                <w:sz w:val="18"/>
                <w:szCs w:val="18"/>
              </w:rPr>
              <w:t>FDIS released</w:t>
            </w:r>
          </w:p>
        </w:tc>
        <w:tc>
          <w:tcPr>
            <w:tcW w:w="5386" w:type="dxa"/>
          </w:tcPr>
          <w:p w14:paraId="6D81BC9E" w14:textId="1A6A7985" w:rsidR="00A51534" w:rsidRPr="00F52781" w:rsidRDefault="00A51534" w:rsidP="00C40503">
            <w:pPr>
              <w:pStyle w:val="ListParagraph"/>
              <w:numPr>
                <w:ilvl w:val="0"/>
                <w:numId w:val="14"/>
              </w:numPr>
              <w:spacing w:after="200"/>
              <w:rPr>
                <w:sz w:val="18"/>
                <w:szCs w:val="18"/>
              </w:rPr>
            </w:pPr>
            <w:r>
              <w:rPr>
                <w:sz w:val="18"/>
                <w:szCs w:val="18"/>
              </w:rPr>
              <w:t>FDIS standards of IEC6</w:t>
            </w:r>
            <w:r w:rsidR="00665641">
              <w:rPr>
                <w:sz w:val="18"/>
                <w:szCs w:val="18"/>
              </w:rPr>
              <w:t>2552-1, IEC62552-2 and IEC62552</w:t>
            </w:r>
            <w:r w:rsidR="00665641">
              <w:rPr>
                <w:sz w:val="18"/>
                <w:szCs w:val="18"/>
              </w:rPr>
              <w:noBreakHyphen/>
            </w:r>
            <w:r>
              <w:rPr>
                <w:sz w:val="18"/>
                <w:szCs w:val="18"/>
              </w:rPr>
              <w:t>3 were released for vote</w:t>
            </w:r>
          </w:p>
        </w:tc>
        <w:tc>
          <w:tcPr>
            <w:tcW w:w="4111" w:type="dxa"/>
          </w:tcPr>
          <w:p w14:paraId="252DEDFD" w14:textId="77777777" w:rsidR="00A51534" w:rsidRPr="0099321E" w:rsidRDefault="00A51534" w:rsidP="00C40503">
            <w:pPr>
              <w:pStyle w:val="ListParagraph"/>
              <w:numPr>
                <w:ilvl w:val="0"/>
                <w:numId w:val="15"/>
              </w:numPr>
              <w:spacing w:after="200"/>
              <w:ind w:left="318" w:hanging="284"/>
              <w:contextualSpacing w:val="0"/>
              <w:rPr>
                <w:sz w:val="18"/>
                <w:szCs w:val="18"/>
              </w:rPr>
            </w:pPr>
            <w:r>
              <w:rPr>
                <w:sz w:val="18"/>
                <w:szCs w:val="18"/>
              </w:rPr>
              <w:t>None</w:t>
            </w:r>
          </w:p>
        </w:tc>
        <w:tc>
          <w:tcPr>
            <w:tcW w:w="2268" w:type="dxa"/>
          </w:tcPr>
          <w:p w14:paraId="6E0FCEA9" w14:textId="77777777" w:rsidR="00A51534" w:rsidRPr="00E91493" w:rsidRDefault="00A51534" w:rsidP="00A51534">
            <w:pPr>
              <w:spacing w:after="200"/>
              <w:ind w:left="360"/>
              <w:rPr>
                <w:sz w:val="18"/>
                <w:szCs w:val="18"/>
              </w:rPr>
            </w:pPr>
          </w:p>
        </w:tc>
      </w:tr>
      <w:tr w:rsidR="00A51534" w:rsidRPr="00942179" w14:paraId="61933912" w14:textId="77777777" w:rsidTr="00486F50">
        <w:tc>
          <w:tcPr>
            <w:tcW w:w="1135" w:type="dxa"/>
          </w:tcPr>
          <w:p w14:paraId="6DCCDC54" w14:textId="77777777" w:rsidR="00A51534" w:rsidRPr="00942179" w:rsidRDefault="00A51534" w:rsidP="00A51534">
            <w:pPr>
              <w:spacing w:after="200"/>
              <w:jc w:val="center"/>
              <w:rPr>
                <w:sz w:val="18"/>
                <w:szCs w:val="18"/>
              </w:rPr>
            </w:pPr>
            <w:r>
              <w:rPr>
                <w:sz w:val="18"/>
                <w:szCs w:val="18"/>
              </w:rPr>
              <w:t>February 2015</w:t>
            </w:r>
          </w:p>
        </w:tc>
        <w:tc>
          <w:tcPr>
            <w:tcW w:w="1701" w:type="dxa"/>
          </w:tcPr>
          <w:p w14:paraId="672D650B" w14:textId="77777777" w:rsidR="00A51534" w:rsidRDefault="00A51534" w:rsidP="00A51534">
            <w:pPr>
              <w:spacing w:after="200"/>
              <w:rPr>
                <w:sz w:val="18"/>
                <w:szCs w:val="18"/>
              </w:rPr>
            </w:pPr>
            <w:r>
              <w:rPr>
                <w:sz w:val="18"/>
                <w:szCs w:val="18"/>
              </w:rPr>
              <w:t>IEC standard published</w:t>
            </w:r>
          </w:p>
        </w:tc>
        <w:tc>
          <w:tcPr>
            <w:tcW w:w="5386" w:type="dxa"/>
          </w:tcPr>
          <w:p w14:paraId="538A51CD" w14:textId="77777777" w:rsidR="00A51534" w:rsidRPr="00F52781" w:rsidRDefault="00A51534" w:rsidP="00C40503">
            <w:pPr>
              <w:pStyle w:val="ListParagraph"/>
              <w:numPr>
                <w:ilvl w:val="0"/>
                <w:numId w:val="14"/>
              </w:numPr>
              <w:spacing w:after="200"/>
              <w:rPr>
                <w:sz w:val="18"/>
                <w:szCs w:val="18"/>
              </w:rPr>
            </w:pPr>
            <w:r>
              <w:rPr>
                <w:sz w:val="18"/>
                <w:szCs w:val="18"/>
              </w:rPr>
              <w:t>IEC62552-1, IEC62552-2 and IEC62552-3 published</w:t>
            </w:r>
          </w:p>
        </w:tc>
        <w:tc>
          <w:tcPr>
            <w:tcW w:w="4111" w:type="dxa"/>
          </w:tcPr>
          <w:p w14:paraId="7C711A82" w14:textId="77777777" w:rsidR="00A51534" w:rsidRPr="0099321E" w:rsidRDefault="00A51534" w:rsidP="00C40503">
            <w:pPr>
              <w:pStyle w:val="ListParagraph"/>
              <w:numPr>
                <w:ilvl w:val="0"/>
                <w:numId w:val="15"/>
              </w:numPr>
              <w:spacing w:after="200"/>
              <w:ind w:left="318" w:hanging="284"/>
              <w:contextualSpacing w:val="0"/>
              <w:rPr>
                <w:sz w:val="18"/>
                <w:szCs w:val="18"/>
              </w:rPr>
            </w:pPr>
            <w:r>
              <w:rPr>
                <w:sz w:val="18"/>
                <w:szCs w:val="18"/>
              </w:rPr>
              <w:t>Unanimous ‘Yes’ vote from National Committees</w:t>
            </w:r>
          </w:p>
        </w:tc>
        <w:tc>
          <w:tcPr>
            <w:tcW w:w="2268" w:type="dxa"/>
          </w:tcPr>
          <w:p w14:paraId="1A12E2CB" w14:textId="77777777" w:rsidR="00A51534" w:rsidRPr="00E91493" w:rsidRDefault="00A51534" w:rsidP="00A51534">
            <w:pPr>
              <w:spacing w:after="200"/>
              <w:ind w:left="360"/>
              <w:rPr>
                <w:sz w:val="18"/>
                <w:szCs w:val="18"/>
              </w:rPr>
            </w:pPr>
          </w:p>
        </w:tc>
      </w:tr>
      <w:tr w:rsidR="00A51534" w:rsidRPr="00942179" w14:paraId="710D1C3C" w14:textId="77777777" w:rsidTr="00486F50">
        <w:tc>
          <w:tcPr>
            <w:tcW w:w="1135" w:type="dxa"/>
          </w:tcPr>
          <w:p w14:paraId="680151A3" w14:textId="77777777" w:rsidR="00A51534" w:rsidRPr="00942179" w:rsidRDefault="00A51534" w:rsidP="00A51534">
            <w:pPr>
              <w:spacing w:after="200"/>
              <w:jc w:val="center"/>
              <w:rPr>
                <w:sz w:val="18"/>
                <w:szCs w:val="18"/>
              </w:rPr>
            </w:pPr>
            <w:r w:rsidRPr="00942179">
              <w:rPr>
                <w:sz w:val="18"/>
                <w:szCs w:val="18"/>
              </w:rPr>
              <w:t>August 2015</w:t>
            </w:r>
          </w:p>
        </w:tc>
        <w:tc>
          <w:tcPr>
            <w:tcW w:w="1701" w:type="dxa"/>
          </w:tcPr>
          <w:p w14:paraId="15A5BBD9" w14:textId="77777777" w:rsidR="00A51534" w:rsidRPr="00942179" w:rsidRDefault="00A51534" w:rsidP="00A51534">
            <w:pPr>
              <w:spacing w:after="200"/>
              <w:rPr>
                <w:sz w:val="18"/>
                <w:szCs w:val="18"/>
              </w:rPr>
            </w:pPr>
            <w:r>
              <w:rPr>
                <w:sz w:val="18"/>
                <w:szCs w:val="18"/>
              </w:rPr>
              <w:t xml:space="preserve">Whitegoods stakeholder meeting </w:t>
            </w:r>
          </w:p>
        </w:tc>
        <w:tc>
          <w:tcPr>
            <w:tcW w:w="5386" w:type="dxa"/>
          </w:tcPr>
          <w:p w14:paraId="12244150" w14:textId="77777777" w:rsidR="00A51534" w:rsidRDefault="00A51534" w:rsidP="00C40503">
            <w:pPr>
              <w:pStyle w:val="ListParagraph"/>
              <w:numPr>
                <w:ilvl w:val="0"/>
                <w:numId w:val="14"/>
              </w:numPr>
              <w:spacing w:after="200"/>
              <w:rPr>
                <w:sz w:val="18"/>
                <w:szCs w:val="18"/>
              </w:rPr>
            </w:pPr>
            <w:r>
              <w:rPr>
                <w:sz w:val="18"/>
                <w:szCs w:val="18"/>
              </w:rPr>
              <w:t>Discussion of algorithm options outlined in June 2015</w:t>
            </w:r>
          </w:p>
          <w:p w14:paraId="13EA467F" w14:textId="77777777" w:rsidR="00A51534" w:rsidRPr="00892194" w:rsidRDefault="00A51534" w:rsidP="00C40503">
            <w:pPr>
              <w:pStyle w:val="ListParagraph"/>
              <w:numPr>
                <w:ilvl w:val="0"/>
                <w:numId w:val="14"/>
              </w:numPr>
              <w:spacing w:after="200"/>
              <w:rPr>
                <w:sz w:val="18"/>
                <w:szCs w:val="18"/>
              </w:rPr>
            </w:pPr>
            <w:r w:rsidRPr="005A2029">
              <w:rPr>
                <w:sz w:val="18"/>
                <w:szCs w:val="18"/>
              </w:rPr>
              <w:t xml:space="preserve">General stakeholder consensus on the preferred </w:t>
            </w:r>
            <w:r>
              <w:rPr>
                <w:sz w:val="18"/>
                <w:szCs w:val="18"/>
              </w:rPr>
              <w:t xml:space="preserve">algorithm </w:t>
            </w:r>
            <w:r w:rsidRPr="005A2029">
              <w:rPr>
                <w:sz w:val="18"/>
                <w:szCs w:val="18"/>
              </w:rPr>
              <w:t>option that has been included in this RIS</w:t>
            </w:r>
          </w:p>
        </w:tc>
        <w:tc>
          <w:tcPr>
            <w:tcW w:w="4111" w:type="dxa"/>
          </w:tcPr>
          <w:p w14:paraId="1D9F44F7" w14:textId="77777777" w:rsidR="00A51534" w:rsidRPr="00E91493" w:rsidRDefault="00A51534" w:rsidP="00A51534">
            <w:pPr>
              <w:spacing w:after="200"/>
              <w:ind w:left="360"/>
              <w:rPr>
                <w:sz w:val="18"/>
                <w:szCs w:val="18"/>
              </w:rPr>
            </w:pPr>
          </w:p>
        </w:tc>
        <w:tc>
          <w:tcPr>
            <w:tcW w:w="2268" w:type="dxa"/>
          </w:tcPr>
          <w:p w14:paraId="02256E82" w14:textId="77777777" w:rsidR="00A51534" w:rsidRPr="00E91493" w:rsidRDefault="00A51534" w:rsidP="00A51534">
            <w:pPr>
              <w:spacing w:after="200"/>
              <w:ind w:left="360"/>
              <w:rPr>
                <w:sz w:val="18"/>
                <w:szCs w:val="18"/>
              </w:rPr>
            </w:pPr>
          </w:p>
        </w:tc>
      </w:tr>
      <w:tr w:rsidR="00A51534" w:rsidRPr="00942179" w14:paraId="042B52A8" w14:textId="77777777" w:rsidTr="00486F50">
        <w:tc>
          <w:tcPr>
            <w:tcW w:w="1135" w:type="dxa"/>
          </w:tcPr>
          <w:p w14:paraId="1F010DAE" w14:textId="77777777" w:rsidR="00A51534" w:rsidRPr="00942179" w:rsidRDefault="00A51534" w:rsidP="00A51534">
            <w:pPr>
              <w:spacing w:after="200"/>
              <w:jc w:val="center"/>
              <w:rPr>
                <w:sz w:val="18"/>
                <w:szCs w:val="18"/>
              </w:rPr>
            </w:pPr>
            <w:r>
              <w:rPr>
                <w:sz w:val="18"/>
                <w:szCs w:val="18"/>
              </w:rPr>
              <w:t>November 2016</w:t>
            </w:r>
          </w:p>
        </w:tc>
        <w:tc>
          <w:tcPr>
            <w:tcW w:w="1701" w:type="dxa"/>
          </w:tcPr>
          <w:p w14:paraId="06769B90" w14:textId="77777777" w:rsidR="00A51534" w:rsidRDefault="00A51534" w:rsidP="00A51534">
            <w:pPr>
              <w:spacing w:after="200"/>
              <w:rPr>
                <w:sz w:val="18"/>
                <w:szCs w:val="18"/>
              </w:rPr>
            </w:pPr>
            <w:r>
              <w:rPr>
                <w:sz w:val="18"/>
                <w:szCs w:val="18"/>
              </w:rPr>
              <w:t>Stakeholder Meetings</w:t>
            </w:r>
          </w:p>
        </w:tc>
        <w:tc>
          <w:tcPr>
            <w:tcW w:w="5386" w:type="dxa"/>
          </w:tcPr>
          <w:p w14:paraId="0F3AA481" w14:textId="77777777" w:rsidR="00A51534" w:rsidRDefault="00A51534" w:rsidP="00C40503">
            <w:pPr>
              <w:pStyle w:val="ListParagraph"/>
              <w:numPr>
                <w:ilvl w:val="0"/>
                <w:numId w:val="14"/>
              </w:numPr>
              <w:spacing w:after="200"/>
              <w:rPr>
                <w:sz w:val="18"/>
                <w:szCs w:val="18"/>
              </w:rPr>
            </w:pPr>
            <w:r>
              <w:rPr>
                <w:sz w:val="18"/>
                <w:szCs w:val="18"/>
              </w:rPr>
              <w:t>Discussions on capital and other costs and assumptions used in modelling</w:t>
            </w:r>
          </w:p>
        </w:tc>
        <w:tc>
          <w:tcPr>
            <w:tcW w:w="4111" w:type="dxa"/>
          </w:tcPr>
          <w:p w14:paraId="57C59D63" w14:textId="77777777" w:rsidR="00A51534" w:rsidRPr="00E91493" w:rsidRDefault="00A51534" w:rsidP="00A51534">
            <w:pPr>
              <w:spacing w:after="200"/>
              <w:ind w:left="360"/>
              <w:rPr>
                <w:sz w:val="18"/>
                <w:szCs w:val="18"/>
              </w:rPr>
            </w:pPr>
          </w:p>
        </w:tc>
        <w:tc>
          <w:tcPr>
            <w:tcW w:w="2268" w:type="dxa"/>
          </w:tcPr>
          <w:p w14:paraId="5333C577" w14:textId="77777777" w:rsidR="00A51534" w:rsidRPr="00E91493" w:rsidRDefault="00A51534" w:rsidP="00A51534">
            <w:pPr>
              <w:spacing w:after="200"/>
              <w:ind w:left="360"/>
              <w:rPr>
                <w:sz w:val="18"/>
                <w:szCs w:val="18"/>
              </w:rPr>
            </w:pPr>
          </w:p>
        </w:tc>
      </w:tr>
    </w:tbl>
    <w:p w14:paraId="0D0EA424" w14:textId="77777777" w:rsidR="00CE3F04" w:rsidRDefault="00CE3F04" w:rsidP="00FE66B6">
      <w:pPr>
        <w:spacing w:after="200"/>
      </w:pPr>
    </w:p>
    <w:p w14:paraId="05BBB9E5" w14:textId="77777777" w:rsidR="00CE3F04" w:rsidRDefault="00CE3F04" w:rsidP="00FE66B6">
      <w:pPr>
        <w:sectPr w:rsidR="00CE3F04" w:rsidSect="00705B79">
          <w:headerReference w:type="even" r:id="rId101"/>
          <w:headerReference w:type="default" r:id="rId102"/>
          <w:headerReference w:type="first" r:id="rId103"/>
          <w:pgSz w:w="16840" w:h="11907" w:orient="landscape" w:code="9"/>
          <w:pgMar w:top="1134" w:right="1134" w:bottom="1134" w:left="1418" w:header="709" w:footer="709" w:gutter="0"/>
          <w:cols w:space="720"/>
          <w:titlePg/>
          <w:docGrid w:linePitch="360"/>
        </w:sectPr>
      </w:pPr>
    </w:p>
    <w:p w14:paraId="0DD73E3E" w14:textId="77777777" w:rsidR="0090340D" w:rsidRDefault="00D854E2" w:rsidP="00FE66B6">
      <w:pPr>
        <w:pStyle w:val="Heading1"/>
        <w:framePr w:wrap="around" w:x="1259" w:y="1173"/>
      </w:pPr>
      <w:bookmarkStart w:id="257" w:name="_Toc433365234"/>
      <w:bookmarkStart w:id="258" w:name="_Toc479838637"/>
      <w:r>
        <w:lastRenderedPageBreak/>
        <w:t>R</w:t>
      </w:r>
      <w:r w:rsidR="0090340D">
        <w:t>eferenc</w:t>
      </w:r>
      <w:bookmarkEnd w:id="257"/>
      <w:r>
        <w:t>es</w:t>
      </w:r>
      <w:bookmarkEnd w:id="258"/>
    </w:p>
    <w:p w14:paraId="49CCCB0F" w14:textId="1D85471F" w:rsidR="00B827A4" w:rsidRDefault="00B827A4" w:rsidP="0046268A">
      <w:pPr>
        <w:spacing w:after="240" w:line="240" w:lineRule="auto"/>
        <w:rPr>
          <w:szCs w:val="19"/>
        </w:rPr>
      </w:pPr>
      <w:r w:rsidRPr="00B827A4">
        <w:rPr>
          <w:szCs w:val="19"/>
        </w:rPr>
        <w:t>Aust</w:t>
      </w:r>
      <w:r>
        <w:rPr>
          <w:szCs w:val="19"/>
        </w:rPr>
        <w:t>ralian Bureau of Statistics (2015</w:t>
      </w:r>
      <w:r w:rsidRPr="00B827A4">
        <w:rPr>
          <w:szCs w:val="19"/>
        </w:rPr>
        <w:t xml:space="preserve">) </w:t>
      </w:r>
      <w:r w:rsidRPr="00B827A4">
        <w:rPr>
          <w:i/>
          <w:szCs w:val="19"/>
        </w:rPr>
        <w:t>3236.0 - Household and Family Projections, Australia, 2011 to 2036</w:t>
      </w:r>
      <w:r w:rsidR="0006050E" w:rsidRPr="0006050E">
        <w:t xml:space="preserve"> </w:t>
      </w:r>
      <w:r w:rsidR="0006050E" w:rsidRPr="0046268A">
        <w:rPr>
          <w:szCs w:val="19"/>
        </w:rPr>
        <w:t xml:space="preserve">[online] </w:t>
      </w:r>
      <w:hyperlink r:id="rId104" w:history="1">
        <w:r w:rsidR="0006050E" w:rsidRPr="0006050E">
          <w:rPr>
            <w:rStyle w:val="Hyperlink"/>
            <w:szCs w:val="19"/>
          </w:rPr>
          <w:t>http://www.abs.gov.au/ausstats/abs@.nsf/mf/3236.0</w:t>
        </w:r>
      </w:hyperlink>
      <w:r w:rsidR="0006050E" w:rsidRPr="0006050E">
        <w:rPr>
          <w:szCs w:val="19"/>
        </w:rPr>
        <w:t xml:space="preserve">, </w:t>
      </w:r>
      <w:r w:rsidR="0006050E">
        <w:rPr>
          <w:szCs w:val="19"/>
        </w:rPr>
        <w:t>accessed 11</w:t>
      </w:r>
      <w:r w:rsidR="0006050E" w:rsidRPr="0046268A">
        <w:rPr>
          <w:szCs w:val="19"/>
        </w:rPr>
        <w:t xml:space="preserve"> February 2017</w:t>
      </w:r>
    </w:p>
    <w:p w14:paraId="5D9B69BE" w14:textId="6ED75BDC" w:rsidR="00B827A4" w:rsidRDefault="0046268A" w:rsidP="0046268A">
      <w:pPr>
        <w:spacing w:after="240" w:line="240" w:lineRule="auto"/>
        <w:rPr>
          <w:szCs w:val="19"/>
        </w:rPr>
      </w:pPr>
      <w:r w:rsidRPr="0046268A">
        <w:rPr>
          <w:szCs w:val="19"/>
        </w:rPr>
        <w:t xml:space="preserve">Australian Bureau of Statistics (2016) </w:t>
      </w:r>
      <w:r w:rsidRPr="0046268A">
        <w:rPr>
          <w:i/>
          <w:szCs w:val="19"/>
        </w:rPr>
        <w:t>6401.0 - Consumer Price Index, Australia</w:t>
      </w:r>
      <w:r w:rsidRPr="0046268A">
        <w:rPr>
          <w:szCs w:val="19"/>
        </w:rPr>
        <w:t xml:space="preserve"> [online] </w:t>
      </w:r>
      <w:hyperlink r:id="rId105" w:history="1">
        <w:r w:rsidRPr="0046268A">
          <w:rPr>
            <w:rStyle w:val="Hyperlink"/>
            <w:szCs w:val="19"/>
          </w:rPr>
          <w:t>http://www.abs.gov.au/ausstats/abs@.nsf/mf/6401.0</w:t>
        </w:r>
      </w:hyperlink>
      <w:r w:rsidRPr="0046268A">
        <w:rPr>
          <w:szCs w:val="19"/>
        </w:rPr>
        <w:t>, accessed 11 February 2017</w:t>
      </w:r>
    </w:p>
    <w:p w14:paraId="3DC04E77" w14:textId="77777777" w:rsidR="0046268A" w:rsidRPr="0046268A" w:rsidRDefault="0046268A" w:rsidP="0046268A">
      <w:pPr>
        <w:spacing w:after="240" w:line="240" w:lineRule="auto"/>
        <w:rPr>
          <w:szCs w:val="19"/>
        </w:rPr>
      </w:pPr>
      <w:r w:rsidRPr="0046268A">
        <w:rPr>
          <w:szCs w:val="19"/>
        </w:rPr>
        <w:t xml:space="preserve">Australian Government (2012) </w:t>
      </w:r>
      <w:r w:rsidRPr="0046268A">
        <w:rPr>
          <w:i/>
          <w:szCs w:val="19"/>
        </w:rPr>
        <w:t xml:space="preserve">Greenhouse and Energy Minimum Standards Act 2012 </w:t>
      </w:r>
      <w:r w:rsidRPr="0046268A">
        <w:rPr>
          <w:szCs w:val="19"/>
        </w:rPr>
        <w:t xml:space="preserve">[online] </w:t>
      </w:r>
      <w:hyperlink r:id="rId106" w:history="1">
        <w:r w:rsidRPr="0046268A">
          <w:rPr>
            <w:rStyle w:val="Hyperlink"/>
            <w:szCs w:val="19"/>
          </w:rPr>
          <w:t>https://www.legislation.gov.au/Details/C2012A00132</w:t>
        </w:r>
      </w:hyperlink>
      <w:r w:rsidRPr="0046268A">
        <w:rPr>
          <w:szCs w:val="19"/>
        </w:rPr>
        <w:t>, accessed 11 February 2017</w:t>
      </w:r>
    </w:p>
    <w:p w14:paraId="158F1050" w14:textId="77777777" w:rsidR="0046268A" w:rsidRPr="0046268A" w:rsidRDefault="0046268A" w:rsidP="0046268A">
      <w:pPr>
        <w:spacing w:after="240" w:line="240" w:lineRule="auto"/>
        <w:rPr>
          <w:szCs w:val="19"/>
        </w:rPr>
      </w:pPr>
      <w:r w:rsidRPr="0046268A">
        <w:rPr>
          <w:szCs w:val="19"/>
        </w:rPr>
        <w:t xml:space="preserve">Australian Government (2012) </w:t>
      </w:r>
      <w:r w:rsidRPr="0046268A">
        <w:rPr>
          <w:i/>
          <w:szCs w:val="19"/>
        </w:rPr>
        <w:t xml:space="preserve">Greenhouse and Energy Minimum Standards (Household Refrigerating Appliances) Determination 2012 </w:t>
      </w:r>
      <w:r w:rsidRPr="0046268A">
        <w:rPr>
          <w:szCs w:val="19"/>
        </w:rPr>
        <w:t>[online]</w:t>
      </w:r>
      <w:r w:rsidRPr="0046268A">
        <w:rPr>
          <w:i/>
          <w:szCs w:val="19"/>
        </w:rPr>
        <w:t xml:space="preserve"> </w:t>
      </w:r>
      <w:hyperlink r:id="rId107" w:history="1">
        <w:r w:rsidRPr="0046268A">
          <w:rPr>
            <w:rStyle w:val="Hyperlink"/>
            <w:szCs w:val="19"/>
          </w:rPr>
          <w:t>https://www.legislation.gov.au/Details/F2012L02126</w:t>
        </w:r>
      </w:hyperlink>
      <w:r w:rsidRPr="0046268A">
        <w:rPr>
          <w:szCs w:val="19"/>
        </w:rPr>
        <w:t xml:space="preserve">, accessed 11 February 2017 </w:t>
      </w:r>
    </w:p>
    <w:p w14:paraId="2C7181D0" w14:textId="77777777" w:rsidR="0046268A" w:rsidRPr="0046268A" w:rsidRDefault="0046268A" w:rsidP="0046268A">
      <w:pPr>
        <w:spacing w:after="240" w:line="240" w:lineRule="auto"/>
        <w:ind w:right="-142"/>
        <w:rPr>
          <w:szCs w:val="19"/>
        </w:rPr>
      </w:pPr>
      <w:r w:rsidRPr="0046268A">
        <w:rPr>
          <w:szCs w:val="19"/>
        </w:rPr>
        <w:t xml:space="preserve">Australian Government (2013) </w:t>
      </w:r>
      <w:r w:rsidRPr="0046268A">
        <w:rPr>
          <w:i/>
          <w:szCs w:val="19"/>
        </w:rPr>
        <w:t>Your Home - Appliances</w:t>
      </w:r>
      <w:r w:rsidRPr="0046268A">
        <w:rPr>
          <w:szCs w:val="19"/>
        </w:rPr>
        <w:t xml:space="preserve"> [online] </w:t>
      </w:r>
      <w:hyperlink r:id="rId108" w:history="1">
        <w:r w:rsidRPr="0046268A">
          <w:rPr>
            <w:rStyle w:val="Hyperlink"/>
            <w:szCs w:val="19"/>
          </w:rPr>
          <w:t>http://www.yourhome.gov.au/energy/appliances</w:t>
        </w:r>
      </w:hyperlink>
      <w:r w:rsidRPr="0046268A">
        <w:rPr>
          <w:szCs w:val="19"/>
        </w:rPr>
        <w:t>, accessed 16 May 2016</w:t>
      </w:r>
    </w:p>
    <w:p w14:paraId="198DDD9C" w14:textId="77777777" w:rsidR="0046268A" w:rsidRPr="0046268A" w:rsidRDefault="0046268A" w:rsidP="0046268A">
      <w:pPr>
        <w:spacing w:after="240" w:line="240" w:lineRule="auto"/>
        <w:rPr>
          <w:szCs w:val="19"/>
        </w:rPr>
      </w:pPr>
      <w:r w:rsidRPr="0046268A">
        <w:rPr>
          <w:szCs w:val="19"/>
        </w:rPr>
        <w:t xml:space="preserve">Australian Government (2014) </w:t>
      </w:r>
      <w:r w:rsidRPr="0046268A">
        <w:rPr>
          <w:i/>
          <w:szCs w:val="19"/>
        </w:rPr>
        <w:t>Industry Innovation and Competitiveness Agenda Report: An action plan for a stronger Australia</w:t>
      </w:r>
      <w:r w:rsidRPr="0046268A">
        <w:rPr>
          <w:szCs w:val="19"/>
        </w:rPr>
        <w:t xml:space="preserve"> [online] </w:t>
      </w:r>
      <w:hyperlink r:id="rId109" w:history="1">
        <w:r w:rsidRPr="0046268A">
          <w:rPr>
            <w:rStyle w:val="Hyperlink"/>
            <w:szCs w:val="19"/>
          </w:rPr>
          <w:t>http://www.dpmc.gov.au/publications</w:t>
        </w:r>
      </w:hyperlink>
      <w:r w:rsidRPr="0046268A">
        <w:rPr>
          <w:szCs w:val="19"/>
        </w:rPr>
        <w:t>, accessed 8 November 2016</w:t>
      </w:r>
    </w:p>
    <w:p w14:paraId="727B635D" w14:textId="77777777" w:rsidR="00FE713F" w:rsidRPr="0046268A" w:rsidRDefault="00FE713F" w:rsidP="00FE713F">
      <w:pPr>
        <w:spacing w:after="240" w:line="240" w:lineRule="auto"/>
        <w:rPr>
          <w:szCs w:val="19"/>
        </w:rPr>
      </w:pPr>
      <w:r w:rsidRPr="0046268A">
        <w:rPr>
          <w:szCs w:val="19"/>
        </w:rPr>
        <w:t xml:space="preserve">CLASP (2014) </w:t>
      </w:r>
      <w:r w:rsidRPr="0046268A">
        <w:rPr>
          <w:i/>
          <w:szCs w:val="19"/>
        </w:rPr>
        <w:t>Improving Global Comparability of Appliance Energy Efficiency Standards and Labels</w:t>
      </w:r>
    </w:p>
    <w:p w14:paraId="029FE1BF" w14:textId="77777777" w:rsidR="007A5D05" w:rsidRPr="0046268A" w:rsidRDefault="007A5D05" w:rsidP="0046268A">
      <w:pPr>
        <w:spacing w:after="240" w:line="240" w:lineRule="auto"/>
        <w:rPr>
          <w:szCs w:val="19"/>
        </w:rPr>
      </w:pPr>
      <w:r w:rsidRPr="0046268A">
        <w:rPr>
          <w:szCs w:val="19"/>
        </w:rPr>
        <w:t xml:space="preserve">E3 (2016) </w:t>
      </w:r>
      <w:r w:rsidRPr="0046268A">
        <w:rPr>
          <w:i/>
          <w:szCs w:val="19"/>
        </w:rPr>
        <w:t>Refrigeration - Domestic</w:t>
      </w:r>
      <w:r w:rsidRPr="0046268A">
        <w:rPr>
          <w:szCs w:val="19"/>
        </w:rPr>
        <w:t xml:space="preserve"> [online] </w:t>
      </w:r>
      <w:hyperlink r:id="rId110" w:history="1">
        <w:r w:rsidRPr="0046268A">
          <w:rPr>
            <w:rStyle w:val="Hyperlink"/>
            <w:szCs w:val="19"/>
          </w:rPr>
          <w:t>http://www.energyrating.gov.au/products/domestic-refrigeration</w:t>
        </w:r>
      </w:hyperlink>
      <w:r w:rsidRPr="0046268A">
        <w:rPr>
          <w:szCs w:val="19"/>
        </w:rPr>
        <w:t>, accessed 27 January 2017</w:t>
      </w:r>
    </w:p>
    <w:p w14:paraId="4AA412B6" w14:textId="77777777" w:rsidR="004B2551" w:rsidRPr="0046268A" w:rsidRDefault="004B2551" w:rsidP="0046268A">
      <w:pPr>
        <w:spacing w:after="240" w:line="240" w:lineRule="auto"/>
        <w:rPr>
          <w:szCs w:val="19"/>
        </w:rPr>
      </w:pPr>
      <w:r w:rsidRPr="0046268A">
        <w:rPr>
          <w:szCs w:val="19"/>
        </w:rPr>
        <w:t xml:space="preserve">E3 (2011) </w:t>
      </w:r>
      <w:r w:rsidR="00CC59BB" w:rsidRPr="0046268A">
        <w:rPr>
          <w:i/>
          <w:szCs w:val="19"/>
        </w:rPr>
        <w:t xml:space="preserve">Household Refrigeration </w:t>
      </w:r>
      <w:r w:rsidRPr="0046268A">
        <w:rPr>
          <w:i/>
          <w:szCs w:val="19"/>
        </w:rPr>
        <w:t>Paper 1 - MEPS for Household Refrigeration, Summary of new MEPS levels in the USA</w:t>
      </w:r>
      <w:r w:rsidRPr="0046268A">
        <w:rPr>
          <w:szCs w:val="19"/>
        </w:rPr>
        <w:t xml:space="preserve"> [online] </w:t>
      </w:r>
      <w:hyperlink r:id="rId111" w:history="1">
        <w:r w:rsidRPr="0046268A">
          <w:rPr>
            <w:rStyle w:val="Hyperlink"/>
            <w:szCs w:val="19"/>
          </w:rPr>
          <w:t>www.energyrating.gov.au/document/discussion-paper-paper-1-summary-new-meps-levels-usa</w:t>
        </w:r>
      </w:hyperlink>
      <w:r w:rsidR="009630B7" w:rsidRPr="0046268A">
        <w:rPr>
          <w:szCs w:val="19"/>
        </w:rPr>
        <w:t>, accessed 11 February 2017</w:t>
      </w:r>
    </w:p>
    <w:p w14:paraId="136E9E0C" w14:textId="77777777" w:rsidR="004B2551" w:rsidRPr="0046268A" w:rsidRDefault="004B2551" w:rsidP="0046268A">
      <w:pPr>
        <w:spacing w:after="240" w:line="240" w:lineRule="auto"/>
        <w:rPr>
          <w:rStyle w:val="Hyperlink"/>
          <w:szCs w:val="19"/>
        </w:rPr>
      </w:pPr>
      <w:r w:rsidRPr="0046268A">
        <w:rPr>
          <w:szCs w:val="19"/>
        </w:rPr>
        <w:t xml:space="preserve">E3 (2011) </w:t>
      </w:r>
      <w:r w:rsidR="00CC59BB" w:rsidRPr="0046268A">
        <w:rPr>
          <w:i/>
          <w:szCs w:val="19"/>
        </w:rPr>
        <w:t xml:space="preserve">Household Refrigeration </w:t>
      </w:r>
      <w:r w:rsidRPr="0046268A">
        <w:rPr>
          <w:i/>
          <w:szCs w:val="19"/>
        </w:rPr>
        <w:t>Paper 2 - MEPS for Household Refrigeration, Roadmap for MEPS 3 in Australia and New Zealand</w:t>
      </w:r>
      <w:r w:rsidRPr="0046268A">
        <w:rPr>
          <w:szCs w:val="19"/>
        </w:rPr>
        <w:t xml:space="preserve"> [online] </w:t>
      </w:r>
      <w:r w:rsidRPr="0046268A">
        <w:rPr>
          <w:rStyle w:val="Hyperlink"/>
          <w:szCs w:val="19"/>
        </w:rPr>
        <w:t>www.energyrating.gov.au/document/discussion-paper-paper-2-roadmap-meps-3-australia-and-new-zealand</w:t>
      </w:r>
      <w:r w:rsidR="009630B7" w:rsidRPr="0046268A">
        <w:rPr>
          <w:szCs w:val="19"/>
        </w:rPr>
        <w:t>, accessed 11 February 2017</w:t>
      </w:r>
    </w:p>
    <w:p w14:paraId="15B1F93F" w14:textId="77777777" w:rsidR="004B2551" w:rsidRPr="0046268A" w:rsidRDefault="004B2551" w:rsidP="0046268A">
      <w:pPr>
        <w:spacing w:after="240" w:line="240" w:lineRule="auto"/>
        <w:rPr>
          <w:szCs w:val="19"/>
        </w:rPr>
      </w:pPr>
      <w:r w:rsidRPr="0046268A">
        <w:rPr>
          <w:szCs w:val="19"/>
        </w:rPr>
        <w:t xml:space="preserve">E3 (2012) </w:t>
      </w:r>
      <w:r w:rsidR="00CC59BB" w:rsidRPr="0046268A">
        <w:rPr>
          <w:i/>
          <w:szCs w:val="19"/>
        </w:rPr>
        <w:t xml:space="preserve">Household Refrigeration </w:t>
      </w:r>
      <w:r w:rsidRPr="0046268A">
        <w:rPr>
          <w:i/>
          <w:szCs w:val="19"/>
        </w:rPr>
        <w:t>Paper 3 - MEPS3 in Australia and N</w:t>
      </w:r>
      <w:r w:rsidR="00892EEA" w:rsidRPr="0046268A">
        <w:rPr>
          <w:i/>
          <w:szCs w:val="19"/>
        </w:rPr>
        <w:t xml:space="preserve">ew </w:t>
      </w:r>
      <w:r w:rsidRPr="0046268A">
        <w:rPr>
          <w:i/>
          <w:szCs w:val="19"/>
        </w:rPr>
        <w:t>Z</w:t>
      </w:r>
      <w:r w:rsidR="00892EEA" w:rsidRPr="0046268A">
        <w:rPr>
          <w:i/>
          <w:szCs w:val="19"/>
        </w:rPr>
        <w:t>ealand</w:t>
      </w:r>
      <w:r w:rsidRPr="0046268A">
        <w:rPr>
          <w:i/>
          <w:szCs w:val="19"/>
        </w:rPr>
        <w:t xml:space="preserve"> – Preliminary Impact Assessment of New MEPS Levels in 2015 </w:t>
      </w:r>
      <w:r w:rsidRPr="0046268A">
        <w:rPr>
          <w:szCs w:val="19"/>
        </w:rPr>
        <w:t xml:space="preserve">[online] </w:t>
      </w:r>
      <w:hyperlink r:id="rId112" w:history="1">
        <w:r w:rsidRPr="0046268A">
          <w:rPr>
            <w:rStyle w:val="Hyperlink"/>
            <w:szCs w:val="19"/>
          </w:rPr>
          <w:t>http://www.energyrating.gov.au/document/household-refrigeration-paper-3-meps3-australia-and-nz-preliminary-impact-assessment-new</w:t>
        </w:r>
      </w:hyperlink>
      <w:r w:rsidR="009630B7" w:rsidRPr="0046268A">
        <w:rPr>
          <w:szCs w:val="19"/>
        </w:rPr>
        <w:t>, accessed 11 February 2017</w:t>
      </w:r>
    </w:p>
    <w:p w14:paraId="67B392EB" w14:textId="77777777" w:rsidR="004B2551" w:rsidRPr="0046268A" w:rsidRDefault="004B2551" w:rsidP="0046268A">
      <w:pPr>
        <w:spacing w:after="240" w:line="240" w:lineRule="auto"/>
        <w:rPr>
          <w:rStyle w:val="Hyperlink"/>
          <w:szCs w:val="19"/>
        </w:rPr>
      </w:pPr>
      <w:r w:rsidRPr="0046268A">
        <w:rPr>
          <w:szCs w:val="19"/>
        </w:rPr>
        <w:t xml:space="preserve">E3 (2012) </w:t>
      </w:r>
      <w:r w:rsidR="00CC59BB" w:rsidRPr="0046268A">
        <w:rPr>
          <w:i/>
          <w:szCs w:val="19"/>
        </w:rPr>
        <w:t xml:space="preserve">Household Refrigeration </w:t>
      </w:r>
      <w:r w:rsidRPr="0046268A">
        <w:rPr>
          <w:i/>
          <w:szCs w:val="19"/>
        </w:rPr>
        <w:t>Paper 4 - Technical Support Document on MEPS and Labelling for 2015 for Energy-using Refrigeration Equipment</w:t>
      </w:r>
      <w:r w:rsidRPr="0046268A">
        <w:rPr>
          <w:szCs w:val="19"/>
        </w:rPr>
        <w:t xml:space="preserve"> [online] </w:t>
      </w:r>
      <w:r w:rsidRPr="0046268A">
        <w:rPr>
          <w:rStyle w:val="Hyperlink"/>
          <w:szCs w:val="19"/>
        </w:rPr>
        <w:t>http://www.energyrating.gov.au/document/household-refrigeration-paper-4-technical-support-document-meps-and-labelling-2015-energy</w:t>
      </w:r>
      <w:r w:rsidR="009630B7" w:rsidRPr="0046268A">
        <w:rPr>
          <w:szCs w:val="19"/>
        </w:rPr>
        <w:t>, accessed 11 February 2017</w:t>
      </w:r>
    </w:p>
    <w:p w14:paraId="6F182194" w14:textId="77777777" w:rsidR="00CC59BB" w:rsidRPr="0046268A" w:rsidRDefault="00CC59BB" w:rsidP="0046268A">
      <w:pPr>
        <w:spacing w:after="240" w:line="240" w:lineRule="auto"/>
        <w:rPr>
          <w:i/>
          <w:szCs w:val="19"/>
        </w:rPr>
      </w:pPr>
      <w:r w:rsidRPr="0046268A">
        <w:rPr>
          <w:szCs w:val="19"/>
        </w:rPr>
        <w:t xml:space="preserve">E3 (2012) </w:t>
      </w:r>
      <w:r w:rsidRPr="0046268A">
        <w:rPr>
          <w:i/>
          <w:szCs w:val="19"/>
        </w:rPr>
        <w:t>Regulatory Discussion Document - Government agency proposed pathway to regulate refrigeration equipment sold to consumers in Australia and New Zealand from about April 2015</w:t>
      </w:r>
      <w:r w:rsidR="009630B7" w:rsidRPr="0046268A">
        <w:rPr>
          <w:i/>
          <w:szCs w:val="19"/>
        </w:rPr>
        <w:t xml:space="preserve"> </w:t>
      </w:r>
      <w:r w:rsidR="009630B7" w:rsidRPr="0046268A">
        <w:rPr>
          <w:szCs w:val="19"/>
        </w:rPr>
        <w:t xml:space="preserve">[online] </w:t>
      </w:r>
      <w:hyperlink r:id="rId113" w:history="1">
        <w:r w:rsidR="009630B7" w:rsidRPr="0046268A">
          <w:rPr>
            <w:rStyle w:val="Hyperlink"/>
            <w:szCs w:val="19"/>
          </w:rPr>
          <w:t>http://www.energyrating.gov.au/document/discussion-document-government-agency-proposed-pathway-regulate-refrigeration-equipment</w:t>
        </w:r>
      </w:hyperlink>
      <w:r w:rsidR="009630B7" w:rsidRPr="0046268A">
        <w:rPr>
          <w:szCs w:val="19"/>
        </w:rPr>
        <w:t>, accessed 11 February 2017</w:t>
      </w:r>
    </w:p>
    <w:p w14:paraId="0BCD0D4D" w14:textId="77777777" w:rsidR="00892194" w:rsidRPr="0046268A" w:rsidRDefault="00D82923" w:rsidP="0046268A">
      <w:pPr>
        <w:spacing w:after="240" w:line="240" w:lineRule="auto"/>
        <w:rPr>
          <w:i/>
          <w:szCs w:val="19"/>
        </w:rPr>
      </w:pPr>
      <w:r w:rsidRPr="0046268A">
        <w:rPr>
          <w:szCs w:val="19"/>
        </w:rPr>
        <w:t>E3 (2015)</w:t>
      </w:r>
      <w:r w:rsidRPr="0046268A">
        <w:rPr>
          <w:i/>
          <w:szCs w:val="19"/>
        </w:rPr>
        <w:t xml:space="preserve"> Household Refrigeration Appliances: New Star Rating Algorithm Proposal for the IEC Test Method</w:t>
      </w:r>
      <w:r w:rsidRPr="0046268A">
        <w:rPr>
          <w:szCs w:val="19"/>
        </w:rPr>
        <w:t xml:space="preserve"> [online] </w:t>
      </w:r>
      <w:hyperlink r:id="rId114" w:history="1">
        <w:r w:rsidRPr="0046268A">
          <w:rPr>
            <w:rStyle w:val="Hyperlink"/>
            <w:i/>
            <w:szCs w:val="19"/>
          </w:rPr>
          <w:t>www.energyrating.gov.au/document/report-household-refrigeration-appliances-new-star-rating-algorithm-proposal-iec-test</w:t>
        </w:r>
      </w:hyperlink>
      <w:r w:rsidR="009630B7" w:rsidRPr="0046268A">
        <w:rPr>
          <w:rStyle w:val="Hyperlink"/>
          <w:i/>
          <w:szCs w:val="19"/>
        </w:rPr>
        <w:t>,</w:t>
      </w:r>
      <w:r w:rsidRPr="0046268A">
        <w:rPr>
          <w:i/>
          <w:szCs w:val="19"/>
        </w:rPr>
        <w:t xml:space="preserve"> </w:t>
      </w:r>
      <w:r w:rsidR="009630B7" w:rsidRPr="0046268A">
        <w:rPr>
          <w:szCs w:val="19"/>
        </w:rPr>
        <w:t>accessed 11 February 2017</w:t>
      </w:r>
    </w:p>
    <w:p w14:paraId="5483F10D" w14:textId="0A4984F9" w:rsidR="007A5D05" w:rsidRPr="0046268A" w:rsidRDefault="007A5D05" w:rsidP="0046268A">
      <w:pPr>
        <w:spacing w:after="240" w:line="240" w:lineRule="auto"/>
        <w:rPr>
          <w:szCs w:val="19"/>
        </w:rPr>
      </w:pPr>
      <w:r w:rsidRPr="0046268A">
        <w:rPr>
          <w:szCs w:val="19"/>
        </w:rPr>
        <w:t xml:space="preserve">Energy Efficiency </w:t>
      </w:r>
      <w:r w:rsidR="002C6036">
        <w:rPr>
          <w:szCs w:val="19"/>
        </w:rPr>
        <w:t>and Conservation Authority (2017</w:t>
      </w:r>
      <w:r w:rsidRPr="0046268A">
        <w:rPr>
          <w:szCs w:val="19"/>
        </w:rPr>
        <w:t xml:space="preserve">) </w:t>
      </w:r>
      <w:r w:rsidRPr="0046268A">
        <w:rPr>
          <w:i/>
          <w:szCs w:val="19"/>
        </w:rPr>
        <w:t>Energy savings under E3,</w:t>
      </w:r>
      <w:r w:rsidRPr="0046268A">
        <w:rPr>
          <w:szCs w:val="19"/>
        </w:rPr>
        <w:t xml:space="preserve"> [online] </w:t>
      </w:r>
      <w:hyperlink r:id="rId115" w:history="1">
        <w:r w:rsidRPr="0046268A">
          <w:rPr>
            <w:rStyle w:val="Hyperlink"/>
            <w:szCs w:val="19"/>
          </w:rPr>
          <w:t>https://www.eeca.govt.nz/standards-ratings-and-labels/equipment-energy-efficiency-programme/energy-savings-achieved-under-e3</w:t>
        </w:r>
      </w:hyperlink>
      <w:r w:rsidRPr="0046268A">
        <w:rPr>
          <w:szCs w:val="19"/>
        </w:rPr>
        <w:t>, accessed 27 January 2017</w:t>
      </w:r>
    </w:p>
    <w:p w14:paraId="64C374C2" w14:textId="77777777" w:rsidR="0046268A" w:rsidRPr="0046268A" w:rsidRDefault="0046268A" w:rsidP="0046268A">
      <w:pPr>
        <w:spacing w:after="240" w:line="240" w:lineRule="auto"/>
        <w:rPr>
          <w:szCs w:val="19"/>
        </w:rPr>
      </w:pPr>
      <w:r w:rsidRPr="0046268A">
        <w:rPr>
          <w:szCs w:val="19"/>
        </w:rPr>
        <w:lastRenderedPageBreak/>
        <w:t xml:space="preserve">Energy Efficient Strategies (2015) </w:t>
      </w:r>
      <w:r w:rsidRPr="0046268A">
        <w:rPr>
          <w:i/>
          <w:szCs w:val="19"/>
        </w:rPr>
        <w:t>Household Refrigeration Appliances: New Star Rating Algorithm Proposal for the IEC Test Method</w:t>
      </w:r>
      <w:r w:rsidRPr="0046268A">
        <w:rPr>
          <w:szCs w:val="19"/>
        </w:rPr>
        <w:t xml:space="preserve"> [online] </w:t>
      </w:r>
      <w:hyperlink r:id="rId116" w:history="1">
        <w:r w:rsidRPr="0046268A">
          <w:rPr>
            <w:rStyle w:val="Hyperlink"/>
            <w:szCs w:val="19"/>
          </w:rPr>
          <w:t>http://www.energyrating.gov.au/document/report-household-refrigeration-appliances-new-star-rating-algorithm-proposal-iec-test</w:t>
        </w:r>
      </w:hyperlink>
      <w:r w:rsidRPr="0046268A">
        <w:rPr>
          <w:szCs w:val="19"/>
        </w:rPr>
        <w:t>, accessed 11 February 2017</w:t>
      </w:r>
    </w:p>
    <w:p w14:paraId="39632C0A" w14:textId="77777777" w:rsidR="0046268A" w:rsidRPr="0046268A" w:rsidRDefault="0046268A" w:rsidP="0046268A">
      <w:pPr>
        <w:spacing w:after="240" w:line="240" w:lineRule="auto"/>
        <w:rPr>
          <w:szCs w:val="19"/>
        </w:rPr>
      </w:pPr>
      <w:r w:rsidRPr="0046268A">
        <w:rPr>
          <w:szCs w:val="19"/>
        </w:rPr>
        <w:t xml:space="preserve">Energy Efficient Strategies (2016) </w:t>
      </w:r>
      <w:r w:rsidRPr="0046268A">
        <w:rPr>
          <w:i/>
          <w:szCs w:val="19"/>
        </w:rPr>
        <w:t>Whitegoods Efficiency Trends: A report into the energy efficiency trends of whitegoods in Australia 1993</w:t>
      </w:r>
      <w:r w:rsidRPr="0046268A">
        <w:rPr>
          <w:szCs w:val="19"/>
        </w:rPr>
        <w:t xml:space="preserve"> – 2014 [online] </w:t>
      </w:r>
      <w:hyperlink r:id="rId117" w:history="1">
        <w:r w:rsidRPr="0046268A">
          <w:rPr>
            <w:rStyle w:val="Hyperlink"/>
            <w:szCs w:val="19"/>
          </w:rPr>
          <w:t>http://www.energyrating.gov.au/news/whitegoods-efficiency-trends-1993-2014</w:t>
        </w:r>
      </w:hyperlink>
      <w:r w:rsidRPr="0046268A">
        <w:rPr>
          <w:szCs w:val="19"/>
        </w:rPr>
        <w:t>, accessed 12 May 2016</w:t>
      </w:r>
    </w:p>
    <w:p w14:paraId="2C9D5540" w14:textId="77777777" w:rsidR="0046268A" w:rsidRPr="0046268A" w:rsidRDefault="0046268A" w:rsidP="0046268A">
      <w:pPr>
        <w:spacing w:after="240" w:line="240" w:lineRule="auto"/>
        <w:rPr>
          <w:szCs w:val="19"/>
        </w:rPr>
      </w:pPr>
      <w:r w:rsidRPr="0046268A">
        <w:rPr>
          <w:szCs w:val="19"/>
        </w:rPr>
        <w:t xml:space="preserve">International Electrotechnical Commission (2015) </w:t>
      </w:r>
      <w:r w:rsidRPr="0046268A">
        <w:rPr>
          <w:i/>
          <w:szCs w:val="19"/>
        </w:rPr>
        <w:t>IEC 62552-1:2015 Household refrigerating appliances - Characteristics and test methods - Part 1: General requirements</w:t>
      </w:r>
      <w:r w:rsidRPr="0046268A">
        <w:rPr>
          <w:szCs w:val="19"/>
        </w:rPr>
        <w:t xml:space="preserve"> [online] </w:t>
      </w:r>
      <w:hyperlink r:id="rId118" w:history="1">
        <w:r w:rsidRPr="0046268A">
          <w:rPr>
            <w:rStyle w:val="Hyperlink"/>
            <w:szCs w:val="19"/>
          </w:rPr>
          <w:t>https://webstore.iec.ch/publication/21805</w:t>
        </w:r>
      </w:hyperlink>
      <w:r w:rsidRPr="0046268A">
        <w:rPr>
          <w:szCs w:val="19"/>
        </w:rPr>
        <w:t>, accessed 11 February 2017</w:t>
      </w:r>
    </w:p>
    <w:p w14:paraId="2ADC3505" w14:textId="77777777" w:rsidR="0046268A" w:rsidRPr="0046268A" w:rsidRDefault="0046268A" w:rsidP="0046268A">
      <w:pPr>
        <w:spacing w:after="240" w:line="240" w:lineRule="auto"/>
        <w:rPr>
          <w:szCs w:val="19"/>
        </w:rPr>
      </w:pPr>
      <w:r w:rsidRPr="0046268A">
        <w:rPr>
          <w:szCs w:val="19"/>
        </w:rPr>
        <w:t xml:space="preserve">International Electrotechnical Commission (2015) </w:t>
      </w:r>
      <w:r w:rsidRPr="0046268A">
        <w:rPr>
          <w:i/>
          <w:szCs w:val="19"/>
        </w:rPr>
        <w:t>IEC 62552-2:2015</w:t>
      </w:r>
      <w:r w:rsidRPr="0046268A">
        <w:rPr>
          <w:szCs w:val="19"/>
        </w:rPr>
        <w:t xml:space="preserve"> </w:t>
      </w:r>
      <w:r w:rsidRPr="0046268A">
        <w:rPr>
          <w:i/>
          <w:szCs w:val="19"/>
        </w:rPr>
        <w:t>Household refrigerating appliances - Characteristics and test methods - Part 2: Performance requirements</w:t>
      </w:r>
      <w:r w:rsidRPr="0046268A">
        <w:rPr>
          <w:szCs w:val="19"/>
        </w:rPr>
        <w:t xml:space="preserve"> [online] </w:t>
      </w:r>
      <w:hyperlink r:id="rId119" w:history="1">
        <w:r w:rsidRPr="0046268A">
          <w:rPr>
            <w:rStyle w:val="Hyperlink"/>
            <w:szCs w:val="19"/>
          </w:rPr>
          <w:t>https://webstore.iec.ch/publication/21804</w:t>
        </w:r>
      </w:hyperlink>
      <w:r w:rsidRPr="0046268A">
        <w:rPr>
          <w:szCs w:val="19"/>
        </w:rPr>
        <w:t>, accessed 11 February 2017</w:t>
      </w:r>
    </w:p>
    <w:p w14:paraId="5CEAC034" w14:textId="77777777" w:rsidR="0046268A" w:rsidRPr="0046268A" w:rsidRDefault="0046268A" w:rsidP="0046268A">
      <w:pPr>
        <w:spacing w:after="240" w:line="240" w:lineRule="auto"/>
        <w:rPr>
          <w:szCs w:val="19"/>
        </w:rPr>
      </w:pPr>
      <w:r w:rsidRPr="0046268A">
        <w:rPr>
          <w:szCs w:val="19"/>
        </w:rPr>
        <w:t xml:space="preserve">International Electrotechnical Commission (2015) </w:t>
      </w:r>
      <w:r w:rsidRPr="0046268A">
        <w:rPr>
          <w:i/>
          <w:szCs w:val="19"/>
        </w:rPr>
        <w:t>IEC 62552-3:2015 Household refrigerating appliances - Characteristics and test methods - Part 3: Energy consumption and volume</w:t>
      </w:r>
      <w:r w:rsidRPr="0046268A">
        <w:rPr>
          <w:szCs w:val="19"/>
        </w:rPr>
        <w:t xml:space="preserve"> [online] </w:t>
      </w:r>
      <w:hyperlink r:id="rId120" w:history="1">
        <w:r w:rsidRPr="0046268A">
          <w:rPr>
            <w:rStyle w:val="Hyperlink"/>
            <w:szCs w:val="19"/>
          </w:rPr>
          <w:t>https://webstore.iec.ch/publication/21803</w:t>
        </w:r>
      </w:hyperlink>
      <w:r w:rsidRPr="0046268A">
        <w:rPr>
          <w:szCs w:val="19"/>
        </w:rPr>
        <w:t>, accessed 11 February 2017</w:t>
      </w:r>
    </w:p>
    <w:p w14:paraId="09E83F61" w14:textId="77777777" w:rsidR="00FE713F" w:rsidRDefault="00FE713F" w:rsidP="00FE713F">
      <w:pPr>
        <w:spacing w:after="240" w:line="240" w:lineRule="auto"/>
        <w:rPr>
          <w:i/>
          <w:szCs w:val="19"/>
        </w:rPr>
      </w:pPr>
      <w:r w:rsidRPr="0046268A">
        <w:rPr>
          <w:szCs w:val="19"/>
        </w:rPr>
        <w:t>I</w:t>
      </w:r>
      <w:r>
        <w:rPr>
          <w:szCs w:val="19"/>
        </w:rPr>
        <w:t xml:space="preserve">nternational </w:t>
      </w:r>
      <w:r w:rsidRPr="0046268A">
        <w:rPr>
          <w:szCs w:val="19"/>
        </w:rPr>
        <w:t>E</w:t>
      </w:r>
      <w:r>
        <w:rPr>
          <w:szCs w:val="19"/>
        </w:rPr>
        <w:t xml:space="preserve">nergy </w:t>
      </w:r>
      <w:r w:rsidRPr="0046268A">
        <w:rPr>
          <w:szCs w:val="19"/>
        </w:rPr>
        <w:t>A</w:t>
      </w:r>
      <w:r>
        <w:rPr>
          <w:szCs w:val="19"/>
        </w:rPr>
        <w:t>gency</w:t>
      </w:r>
      <w:r w:rsidRPr="0046268A">
        <w:rPr>
          <w:szCs w:val="19"/>
        </w:rPr>
        <w:t xml:space="preserve"> (2014) </w:t>
      </w:r>
      <w:r w:rsidRPr="0046268A">
        <w:rPr>
          <w:i/>
          <w:szCs w:val="19"/>
        </w:rPr>
        <w:t>Energy Efficiency Standards and Labeling</w:t>
      </w:r>
    </w:p>
    <w:p w14:paraId="4A0913EB" w14:textId="247DBDFF" w:rsidR="00E0436B" w:rsidRPr="0046268A" w:rsidRDefault="00E0436B" w:rsidP="00FE713F">
      <w:pPr>
        <w:spacing w:after="240" w:line="240" w:lineRule="auto"/>
        <w:rPr>
          <w:szCs w:val="19"/>
        </w:rPr>
      </w:pPr>
      <w:r w:rsidRPr="0046268A">
        <w:rPr>
          <w:szCs w:val="19"/>
        </w:rPr>
        <w:t>I</w:t>
      </w:r>
      <w:r>
        <w:rPr>
          <w:szCs w:val="19"/>
        </w:rPr>
        <w:t xml:space="preserve">nternational </w:t>
      </w:r>
      <w:r w:rsidRPr="0046268A">
        <w:rPr>
          <w:szCs w:val="19"/>
        </w:rPr>
        <w:t>E</w:t>
      </w:r>
      <w:r>
        <w:rPr>
          <w:szCs w:val="19"/>
        </w:rPr>
        <w:t xml:space="preserve">nergy </w:t>
      </w:r>
      <w:r w:rsidRPr="0046268A">
        <w:rPr>
          <w:szCs w:val="19"/>
        </w:rPr>
        <w:t>A</w:t>
      </w:r>
      <w:r>
        <w:rPr>
          <w:szCs w:val="19"/>
        </w:rPr>
        <w:t>gency (2015</w:t>
      </w:r>
      <w:r w:rsidRPr="0046268A">
        <w:rPr>
          <w:szCs w:val="19"/>
        </w:rPr>
        <w:t xml:space="preserve">) </w:t>
      </w:r>
      <w:r w:rsidRPr="00E0436B">
        <w:rPr>
          <w:i/>
          <w:szCs w:val="19"/>
        </w:rPr>
        <w:t>Energy Efficiency Market Report</w:t>
      </w:r>
      <w:r>
        <w:rPr>
          <w:szCs w:val="19"/>
        </w:rPr>
        <w:t xml:space="preserve"> </w:t>
      </w:r>
    </w:p>
    <w:p w14:paraId="2DD4294E" w14:textId="77777777" w:rsidR="0046268A" w:rsidRPr="0046268A" w:rsidRDefault="0046268A" w:rsidP="0046268A">
      <w:pPr>
        <w:spacing w:after="240" w:line="240" w:lineRule="auto"/>
        <w:rPr>
          <w:szCs w:val="19"/>
        </w:rPr>
      </w:pPr>
      <w:r w:rsidRPr="0046268A">
        <w:rPr>
          <w:szCs w:val="19"/>
        </w:rPr>
        <w:t xml:space="preserve">Level (2016) </w:t>
      </w:r>
      <w:r w:rsidRPr="0046268A">
        <w:rPr>
          <w:i/>
          <w:szCs w:val="19"/>
        </w:rPr>
        <w:t>Selecting energy-efficient appliances</w:t>
      </w:r>
      <w:r w:rsidRPr="0046268A">
        <w:rPr>
          <w:szCs w:val="19"/>
        </w:rPr>
        <w:t xml:space="preserve"> [online] </w:t>
      </w:r>
      <w:hyperlink r:id="rId121" w:history="1">
        <w:r w:rsidRPr="0046268A">
          <w:rPr>
            <w:rStyle w:val="Hyperlink"/>
            <w:szCs w:val="19"/>
          </w:rPr>
          <w:t>http://www.level.org.nz/energy/appliances/selecting-energy-efficient-appliances</w:t>
        </w:r>
      </w:hyperlink>
      <w:r w:rsidRPr="0046268A">
        <w:rPr>
          <w:szCs w:val="19"/>
        </w:rPr>
        <w:t>, accessed 16 May 2016</w:t>
      </w:r>
    </w:p>
    <w:p w14:paraId="3F417099" w14:textId="77777777" w:rsidR="0046268A" w:rsidRDefault="0046268A" w:rsidP="0046268A">
      <w:pPr>
        <w:spacing w:after="240" w:line="240" w:lineRule="auto"/>
        <w:rPr>
          <w:szCs w:val="19"/>
        </w:rPr>
      </w:pPr>
      <w:r w:rsidRPr="0046268A">
        <w:rPr>
          <w:szCs w:val="19"/>
        </w:rPr>
        <w:t xml:space="preserve">Standards Australia (2011) </w:t>
      </w:r>
      <w:r w:rsidRPr="0046268A">
        <w:rPr>
          <w:i/>
          <w:szCs w:val="19"/>
        </w:rPr>
        <w:t>AS/NZS 4474.1:2007</w:t>
      </w:r>
      <w:r w:rsidR="00AE199D" w:rsidRPr="0046268A">
        <w:rPr>
          <w:i/>
          <w:szCs w:val="19"/>
        </w:rPr>
        <w:t> Performance</w:t>
      </w:r>
      <w:r w:rsidRPr="0046268A">
        <w:rPr>
          <w:i/>
          <w:szCs w:val="19"/>
        </w:rPr>
        <w:t xml:space="preserve"> of household electrical appliances - Refrigerating appliances - Energy consumption and performance</w:t>
      </w:r>
      <w:r w:rsidRPr="0046268A">
        <w:rPr>
          <w:szCs w:val="19"/>
        </w:rPr>
        <w:t xml:space="preserve"> including Amdt1:2008 and Amdt2:2011, [online] </w:t>
      </w:r>
      <w:hyperlink r:id="rId122" w:history="1">
        <w:r w:rsidRPr="0046268A">
          <w:rPr>
            <w:rStyle w:val="Hyperlink"/>
            <w:szCs w:val="19"/>
          </w:rPr>
          <w:t>http://infostore.saiglobal.com/store/Details.aspx?ProductID=383878</w:t>
        </w:r>
      </w:hyperlink>
      <w:r w:rsidRPr="0046268A">
        <w:rPr>
          <w:szCs w:val="19"/>
        </w:rPr>
        <w:t>, accessed 11 February 2017</w:t>
      </w:r>
    </w:p>
    <w:p w14:paraId="4C898090" w14:textId="77777777" w:rsidR="005616F8" w:rsidRDefault="00EA35CA" w:rsidP="0046268A">
      <w:pPr>
        <w:spacing w:after="240" w:line="240" w:lineRule="auto"/>
        <w:rPr>
          <w:szCs w:val="19"/>
        </w:rPr>
      </w:pPr>
      <w:r w:rsidRPr="0046268A">
        <w:rPr>
          <w:szCs w:val="19"/>
        </w:rPr>
        <w:t xml:space="preserve">Standards Australia </w:t>
      </w:r>
      <w:r w:rsidR="00D30A84" w:rsidRPr="0046268A">
        <w:rPr>
          <w:szCs w:val="19"/>
        </w:rPr>
        <w:t xml:space="preserve">(2014) </w:t>
      </w:r>
      <w:r w:rsidR="00D30A84" w:rsidRPr="0046268A">
        <w:rPr>
          <w:i/>
          <w:szCs w:val="19"/>
        </w:rPr>
        <w:t xml:space="preserve">AS/NZS 4474.2:2009 </w:t>
      </w:r>
      <w:r w:rsidRPr="0046268A">
        <w:rPr>
          <w:i/>
          <w:szCs w:val="19"/>
        </w:rPr>
        <w:t>Performance of household electrical appliances – Refrigerating appliances – Part 2: Energy labelling and minimum energy performance standard requirements</w:t>
      </w:r>
      <w:r w:rsidR="00D30A84" w:rsidRPr="0046268A">
        <w:rPr>
          <w:szCs w:val="19"/>
        </w:rPr>
        <w:t xml:space="preserve"> including Amdt1:2011 and Amdt2:2014</w:t>
      </w:r>
      <w:r w:rsidR="00A070A9" w:rsidRPr="0046268A">
        <w:rPr>
          <w:szCs w:val="19"/>
        </w:rPr>
        <w:t xml:space="preserve">, [online] </w:t>
      </w:r>
      <w:hyperlink r:id="rId123" w:history="1">
        <w:r w:rsidR="00A070A9" w:rsidRPr="0046268A">
          <w:rPr>
            <w:rStyle w:val="Hyperlink"/>
            <w:szCs w:val="19"/>
          </w:rPr>
          <w:t>http://infostore.saiglobal.com/store/details.aspx?ProductID=1114739</w:t>
        </w:r>
      </w:hyperlink>
      <w:r w:rsidR="005616F8" w:rsidRPr="0046268A">
        <w:rPr>
          <w:szCs w:val="19"/>
        </w:rPr>
        <w:t>, accessed 11 February 2017</w:t>
      </w:r>
    </w:p>
    <w:p w14:paraId="322EE8BE" w14:textId="086D2342" w:rsidR="00392A9B" w:rsidRPr="0046268A" w:rsidRDefault="00392A9B" w:rsidP="00392A9B">
      <w:pPr>
        <w:spacing w:after="240" w:line="240" w:lineRule="auto"/>
        <w:rPr>
          <w:szCs w:val="19"/>
        </w:rPr>
      </w:pPr>
      <w:r w:rsidRPr="00844D22">
        <w:rPr>
          <w:szCs w:val="19"/>
        </w:rPr>
        <w:t>Statistics New Zealand (2016</w:t>
      </w:r>
      <w:r w:rsidR="00116570" w:rsidRPr="00116570">
        <w:rPr>
          <w:szCs w:val="19"/>
          <w:vertAlign w:val="subscript"/>
        </w:rPr>
        <w:t>a</w:t>
      </w:r>
      <w:r w:rsidRPr="00844D22">
        <w:rPr>
          <w:szCs w:val="19"/>
        </w:rPr>
        <w:t>)</w:t>
      </w:r>
      <w:r>
        <w:rPr>
          <w:szCs w:val="19"/>
        </w:rPr>
        <w:t xml:space="preserve"> </w:t>
      </w:r>
      <w:r w:rsidRPr="00392A9B">
        <w:rPr>
          <w:i/>
          <w:szCs w:val="19"/>
        </w:rPr>
        <w:t>Dwelling and Household Estimates</w:t>
      </w:r>
      <w:r>
        <w:rPr>
          <w:szCs w:val="19"/>
        </w:rPr>
        <w:t xml:space="preserve"> [online] </w:t>
      </w:r>
      <w:hyperlink r:id="rId124" w:history="1">
        <w:r w:rsidRPr="00B36BDA">
          <w:rPr>
            <w:rStyle w:val="Hyperlink"/>
            <w:szCs w:val="19"/>
          </w:rPr>
          <w:t>http://www.stats.govt.nz/browse_for_stats/population/estimates_and_projections/dwelling-and-household-estimates-info-releases.aspx</w:t>
        </w:r>
      </w:hyperlink>
      <w:r>
        <w:rPr>
          <w:szCs w:val="19"/>
        </w:rPr>
        <w:t xml:space="preserve"> </w:t>
      </w:r>
      <w:r w:rsidRPr="00844D22">
        <w:rPr>
          <w:szCs w:val="19"/>
        </w:rPr>
        <w:t>accessed 11 February 2017</w:t>
      </w:r>
    </w:p>
    <w:p w14:paraId="1BF13617" w14:textId="18841DFD" w:rsidR="00B827A4" w:rsidRDefault="00B827A4" w:rsidP="00B827A4">
      <w:pPr>
        <w:spacing w:after="240" w:line="240" w:lineRule="auto"/>
        <w:rPr>
          <w:szCs w:val="19"/>
        </w:rPr>
      </w:pPr>
      <w:r w:rsidRPr="00844D22">
        <w:rPr>
          <w:szCs w:val="19"/>
        </w:rPr>
        <w:t>Statistics New Zealand</w:t>
      </w:r>
      <w:r w:rsidR="0006050E" w:rsidRPr="00844D22">
        <w:rPr>
          <w:szCs w:val="19"/>
        </w:rPr>
        <w:t xml:space="preserve"> (2016</w:t>
      </w:r>
      <w:r w:rsidR="00116570">
        <w:rPr>
          <w:szCs w:val="19"/>
          <w:vertAlign w:val="subscript"/>
        </w:rPr>
        <w:t>b</w:t>
      </w:r>
      <w:r w:rsidR="0006050E" w:rsidRPr="00844D22">
        <w:rPr>
          <w:szCs w:val="19"/>
        </w:rPr>
        <w:t xml:space="preserve">) </w:t>
      </w:r>
      <w:r w:rsidR="0006050E" w:rsidRPr="00844D22">
        <w:rPr>
          <w:i/>
          <w:szCs w:val="19"/>
        </w:rPr>
        <w:t>National Population Projections: 2016(base)–2068</w:t>
      </w:r>
      <w:r w:rsidR="0006050E" w:rsidRPr="00844D22">
        <w:rPr>
          <w:szCs w:val="19"/>
        </w:rPr>
        <w:t xml:space="preserve"> </w:t>
      </w:r>
      <w:r w:rsidR="00844D22" w:rsidRPr="00844D22">
        <w:rPr>
          <w:szCs w:val="19"/>
        </w:rPr>
        <w:t xml:space="preserve">[online] </w:t>
      </w:r>
      <w:hyperlink r:id="rId125" w:history="1">
        <w:r w:rsidR="00844D22" w:rsidRPr="00844D22">
          <w:rPr>
            <w:rStyle w:val="Hyperlink"/>
            <w:szCs w:val="19"/>
          </w:rPr>
          <w:t>http://www.stats.govt.nz/browse_for_stats/population/estimates_and_projections/NationalPopulationProjections_HOTP2016.aspx</w:t>
        </w:r>
      </w:hyperlink>
      <w:r w:rsidR="00844D22" w:rsidRPr="00844D22">
        <w:rPr>
          <w:szCs w:val="19"/>
        </w:rPr>
        <w:t>, accessed 11 February 2017</w:t>
      </w:r>
    </w:p>
    <w:p w14:paraId="51433FBE" w14:textId="603EFA80" w:rsidR="00B827A4" w:rsidRPr="0046268A" w:rsidRDefault="00B827A4" w:rsidP="0046268A">
      <w:pPr>
        <w:spacing w:after="240" w:line="240" w:lineRule="auto"/>
        <w:rPr>
          <w:szCs w:val="19"/>
        </w:rPr>
      </w:pPr>
      <w:r w:rsidRPr="002D1B31">
        <w:rPr>
          <w:szCs w:val="19"/>
        </w:rPr>
        <w:t xml:space="preserve">Sustainability Victoria </w:t>
      </w:r>
      <w:r>
        <w:rPr>
          <w:szCs w:val="19"/>
        </w:rPr>
        <w:t>(</w:t>
      </w:r>
      <w:r w:rsidRPr="002D1B31">
        <w:rPr>
          <w:szCs w:val="19"/>
        </w:rPr>
        <w:t>2017</w:t>
      </w:r>
      <w:r>
        <w:rPr>
          <w:szCs w:val="19"/>
        </w:rPr>
        <w:t xml:space="preserve">) </w:t>
      </w:r>
      <w:r w:rsidRPr="00A3571F">
        <w:rPr>
          <w:i/>
          <w:szCs w:val="19"/>
        </w:rPr>
        <w:t>Refrigerator Retrofit Trial</w:t>
      </w:r>
      <w:r w:rsidRPr="002D1B31">
        <w:rPr>
          <w:szCs w:val="19"/>
        </w:rPr>
        <w:t xml:space="preserve"> </w:t>
      </w:r>
      <w:r>
        <w:rPr>
          <w:szCs w:val="19"/>
        </w:rPr>
        <w:t xml:space="preserve">[online] </w:t>
      </w:r>
      <w:hyperlink r:id="rId126" w:history="1">
        <w:r w:rsidRPr="00027BA1">
          <w:rPr>
            <w:rStyle w:val="Hyperlink"/>
            <w:szCs w:val="19"/>
          </w:rPr>
          <w:t>http://www.sustainability.vic.gov.au/services-and-advice/households/energy-efficiency/toolbox/reports/technical-reports</w:t>
        </w:r>
      </w:hyperlink>
      <w:r>
        <w:rPr>
          <w:szCs w:val="19"/>
        </w:rPr>
        <w:t>, accessed 3</w:t>
      </w:r>
      <w:r w:rsidRPr="0046268A">
        <w:rPr>
          <w:szCs w:val="19"/>
        </w:rPr>
        <w:t xml:space="preserve"> </w:t>
      </w:r>
      <w:r>
        <w:rPr>
          <w:szCs w:val="19"/>
        </w:rPr>
        <w:t>March</w:t>
      </w:r>
      <w:r w:rsidRPr="0046268A">
        <w:rPr>
          <w:szCs w:val="19"/>
        </w:rPr>
        <w:t xml:space="preserve"> 2017</w:t>
      </w:r>
    </w:p>
    <w:p w14:paraId="5215EC21" w14:textId="77777777" w:rsidR="00763B03" w:rsidRPr="0046268A" w:rsidRDefault="0046268A" w:rsidP="0046268A">
      <w:pPr>
        <w:spacing w:after="240" w:line="240" w:lineRule="auto"/>
        <w:rPr>
          <w:szCs w:val="19"/>
        </w:rPr>
      </w:pPr>
      <w:r>
        <w:rPr>
          <w:szCs w:val="19"/>
        </w:rPr>
        <w:t>United States</w:t>
      </w:r>
      <w:r w:rsidR="003D54AC" w:rsidRPr="0046268A">
        <w:rPr>
          <w:szCs w:val="19"/>
        </w:rPr>
        <w:t xml:space="preserve"> Department of Energy (2011) </w:t>
      </w:r>
      <w:r w:rsidR="003D54AC" w:rsidRPr="0046268A">
        <w:rPr>
          <w:i/>
          <w:szCs w:val="19"/>
        </w:rPr>
        <w:t>Using the Experience Curve Approach for Appliance Price Forecasting</w:t>
      </w:r>
      <w:r w:rsidR="003D54AC" w:rsidRPr="0046268A">
        <w:rPr>
          <w:szCs w:val="19"/>
        </w:rPr>
        <w:t xml:space="preserve"> [online] </w:t>
      </w:r>
      <w:hyperlink r:id="rId127" w:history="1">
        <w:r w:rsidR="003D54AC" w:rsidRPr="0046268A">
          <w:rPr>
            <w:rStyle w:val="Hyperlink"/>
            <w:szCs w:val="19"/>
          </w:rPr>
          <w:t>https://www1.eere.energy.gov/buildings/appliance_standards/pdfs/experience_curve_appliance_price_forecasting_3-16-11.pdf</w:t>
        </w:r>
      </w:hyperlink>
    </w:p>
    <w:p w14:paraId="2E108355" w14:textId="77777777" w:rsidR="00BD25B6" w:rsidRPr="0046268A" w:rsidRDefault="00BD25B6" w:rsidP="0046268A">
      <w:pPr>
        <w:spacing w:after="240" w:line="240" w:lineRule="auto"/>
        <w:rPr>
          <w:szCs w:val="19"/>
        </w:rPr>
      </w:pPr>
      <w:r w:rsidRPr="0046268A">
        <w:rPr>
          <w:szCs w:val="19"/>
        </w:rPr>
        <w:t xml:space="preserve">Weiss, M.P.; Martin K.; Junginger, Martin; Blok, Kornelis </w:t>
      </w:r>
      <w:r w:rsidR="00643646" w:rsidRPr="0046268A">
        <w:rPr>
          <w:szCs w:val="19"/>
        </w:rPr>
        <w:t xml:space="preserve">(2010) </w:t>
      </w:r>
      <w:r w:rsidRPr="0046268A">
        <w:rPr>
          <w:i/>
          <w:szCs w:val="19"/>
        </w:rPr>
        <w:t>Energy Policy 38(2)</w:t>
      </w:r>
      <w:r w:rsidRPr="0046268A">
        <w:rPr>
          <w:szCs w:val="19"/>
        </w:rPr>
        <w:t xml:space="preserve"> ‘Analyzing price and efficiency dynamics of large appliances with the experience curve approach’, pages</w:t>
      </w:r>
      <w:r w:rsidR="00643646" w:rsidRPr="0046268A">
        <w:rPr>
          <w:szCs w:val="19"/>
        </w:rPr>
        <w:t xml:space="preserve"> 770-783</w:t>
      </w:r>
    </w:p>
    <w:p w14:paraId="4A8B2972" w14:textId="77777777" w:rsidR="00376303" w:rsidRPr="0046268A" w:rsidRDefault="00376303" w:rsidP="0046268A">
      <w:pPr>
        <w:spacing w:after="240" w:line="240" w:lineRule="auto"/>
        <w:rPr>
          <w:szCs w:val="19"/>
        </w:rPr>
      </w:pPr>
      <w:r w:rsidRPr="0046268A">
        <w:rPr>
          <w:szCs w:val="19"/>
        </w:rPr>
        <w:t xml:space="preserve">United States </w:t>
      </w:r>
      <w:r w:rsidR="00241AA0" w:rsidRPr="0046268A">
        <w:rPr>
          <w:szCs w:val="19"/>
        </w:rPr>
        <w:t>Governmen</w:t>
      </w:r>
      <w:r w:rsidR="00D44705" w:rsidRPr="0046268A">
        <w:rPr>
          <w:szCs w:val="19"/>
        </w:rPr>
        <w:t>t</w:t>
      </w:r>
      <w:r w:rsidR="00241AA0" w:rsidRPr="0046268A">
        <w:rPr>
          <w:szCs w:val="19"/>
        </w:rPr>
        <w:t xml:space="preserve"> </w:t>
      </w:r>
      <w:r w:rsidRPr="0046268A">
        <w:rPr>
          <w:szCs w:val="19"/>
        </w:rPr>
        <w:t xml:space="preserve">(2016) </w:t>
      </w:r>
      <w:r w:rsidR="00241AA0" w:rsidRPr="0046268A">
        <w:rPr>
          <w:i/>
          <w:szCs w:val="19"/>
        </w:rPr>
        <w:t>Energy Conservation Program: Energy Conservation Standards for Miscellaneous Refrigeration Products</w:t>
      </w:r>
      <w:r w:rsidR="00241AA0" w:rsidRPr="0046268A">
        <w:rPr>
          <w:szCs w:val="19"/>
        </w:rPr>
        <w:t>, Federal Register</w:t>
      </w:r>
      <w:r w:rsidRPr="0046268A">
        <w:rPr>
          <w:szCs w:val="19"/>
        </w:rPr>
        <w:t xml:space="preserve">, 10CFR430, Vol. 81, No. 209 [online] </w:t>
      </w:r>
      <w:hyperlink r:id="rId128" w:history="1">
        <w:r w:rsidRPr="0046268A">
          <w:rPr>
            <w:rStyle w:val="Hyperlink"/>
            <w:szCs w:val="19"/>
          </w:rPr>
          <w:t>https://www.federalregister.gov/documents/2016/10/28/2016-24759/energy-conservation-program-energy-conservation-standards-for-miscellaneous-refrigeration-products</w:t>
        </w:r>
      </w:hyperlink>
      <w:r w:rsidRPr="0046268A">
        <w:rPr>
          <w:szCs w:val="19"/>
        </w:rPr>
        <w:t>, accessed 11 February 2017</w:t>
      </w:r>
    </w:p>
    <w:p w14:paraId="57C1E4E3" w14:textId="77777777" w:rsidR="00FD179A" w:rsidRDefault="00FD179A" w:rsidP="00FE66B6">
      <w:pPr>
        <w:spacing w:after="0"/>
        <w:rPr>
          <w:szCs w:val="19"/>
        </w:rPr>
      </w:pPr>
    </w:p>
    <w:p w14:paraId="4476B693" w14:textId="77777777" w:rsidR="00FD179A" w:rsidRPr="00CC59BB" w:rsidRDefault="00FD179A" w:rsidP="00FE66B6">
      <w:pPr>
        <w:spacing w:after="0"/>
        <w:rPr>
          <w:szCs w:val="19"/>
        </w:rPr>
        <w:sectPr w:rsidR="00FD179A" w:rsidRPr="00CC59BB" w:rsidSect="00E952CB">
          <w:headerReference w:type="even" r:id="rId129"/>
          <w:headerReference w:type="default" r:id="rId130"/>
          <w:headerReference w:type="first" r:id="rId131"/>
          <w:pgSz w:w="11907" w:h="16840" w:code="9"/>
          <w:pgMar w:top="1134" w:right="1134" w:bottom="1418" w:left="1134" w:header="709" w:footer="709" w:gutter="0"/>
          <w:cols w:space="720"/>
          <w:titlePg/>
          <w:docGrid w:linePitch="360"/>
        </w:sectPr>
      </w:pPr>
    </w:p>
    <w:p w14:paraId="194704A4" w14:textId="0C8044A7" w:rsidR="00393B87" w:rsidRPr="00DC1801" w:rsidRDefault="00EA77D4" w:rsidP="00FE66B6">
      <w:pPr>
        <w:pStyle w:val="E3TableSubHeading"/>
        <w:spacing w:line="278" w:lineRule="auto"/>
      </w:pPr>
      <w:r>
        <w:rPr>
          <w:noProof/>
          <w:lang w:eastAsia="en-AU"/>
        </w:rPr>
        <w:lastRenderedPageBreak/>
        <mc:AlternateContent>
          <mc:Choice Requires="wps">
            <w:drawing>
              <wp:anchor distT="0" distB="0" distL="114300" distR="114300" simplePos="0" relativeHeight="251659264" behindDoc="0" locked="1" layoutInCell="0" allowOverlap="0" wp14:anchorId="6C312958" wp14:editId="03C73671">
                <wp:simplePos x="0" y="0"/>
                <wp:positionH relativeFrom="page">
                  <wp:posOffset>522605</wp:posOffset>
                </wp:positionH>
                <wp:positionV relativeFrom="page">
                  <wp:posOffset>9975215</wp:posOffset>
                </wp:positionV>
                <wp:extent cx="6513830" cy="493395"/>
                <wp:effectExtent l="0" t="0" r="1270" b="1905"/>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3830" cy="49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9D4A4" w14:textId="77777777" w:rsidR="00541174" w:rsidRPr="00BB70F3" w:rsidRDefault="00541174" w:rsidP="00BB70F3">
                            <w:pPr>
                              <w:jc w:val="center"/>
                              <w:rPr>
                                <w:rFonts w:ascii="Helvetica" w:hAnsi="Helvetica" w:cs="Helvetica"/>
                                <w:b/>
                                <w:sz w:val="24"/>
                              </w:rPr>
                            </w:pPr>
                            <w:r w:rsidRPr="00BB70F3">
                              <w:rPr>
                                <w:rFonts w:ascii="Helvetica" w:hAnsi="Helvetica" w:cs="Helvetica"/>
                                <w:b/>
                                <w:sz w:val="24"/>
                              </w:rPr>
                              <w:t xml:space="preserve">A joint initiative of Australian, State and Territory and </w:t>
                            </w:r>
                            <w:r>
                              <w:rPr>
                                <w:rFonts w:ascii="Helvetica" w:hAnsi="Helvetica" w:cs="Helvetica"/>
                                <w:b/>
                                <w:sz w:val="24"/>
                              </w:rPr>
                              <w:t>New Zealand</w:t>
                            </w:r>
                            <w:r w:rsidRPr="00BB70F3">
                              <w:rPr>
                                <w:rFonts w:ascii="Helvetica" w:hAnsi="Helvetica" w:cs="Helvetica"/>
                                <w:b/>
                                <w:sz w:val="24"/>
                              </w:rPr>
                              <w:t xml:space="preserve"> Governments</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6C312958" id="Text Box 3" o:spid="_x0000_s1027" type="#_x0000_t202" style="position:absolute;margin-left:41.15pt;margin-top:785.45pt;width:512.9pt;height:38.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093rwIAALEFAAAOAAAAZHJzL2Uyb0RvYy54bWysVF1vmzAUfZ+0/2D5nQIJSQGFVGkI06Tu&#10;Q2r3AwyYYA1sZjuBbtp/37UJadpq0rSNB+tiX5/7cY7v6mZoG3SkUjHBE+xfeRhRXoiS8X2Cvzxk&#10;ToiR0oSXpBGcJviRKnyzfvtm1XcxnYlaNCWVCEC4ivsuwbXWXey6qqhpS9SV6CiHw0rIlmj4lXu3&#10;lKQH9LZxZ563dHshy06KgioFu+l4iNcWv6pooT9VlaIaNQmG3LRdpV1zs7rrFYn3knQ1K05pkL/I&#10;oiWMQ9AzVEo0QQfJXkG1rJBCiUpfFaJ1RVWxgtoaoBrfe1HNfU06amuB5qju3Cb1/2CLj8fPErES&#10;uAOmOGmBowc6aHQrBjQ37ek7FYPXfQd+eoBtcLWlqu5OFF8V4mJbE76nGylFX1NSQnq+ueleXB1x&#10;lAHJ+w+ihDDkoIUFGirZmt5BNxCgA02PZ2pMKgVsLhf+PJzDUQFnQTSfRwsbgsTT7U4q/Y6KFhkj&#10;wRKot+jkeKe0yYbEk4sJxkXGmsbS3/BnG+A47kBsuGrOTBaWzR+RF+3CXRg4wWy5cwIvTZ1Ntg2c&#10;ZeZfL9J5ut2m/k8T1w/impUl5SbMpCw/+DPmThofNXHWlhINKw2cSUnJfb5tJDoSUHZmv1NDLtzc&#10;52nYJkAtL0ryZ4F3O4ucbBleO0EWLJzo2gsdz49uo6UXREGaPS/pjnH67yWhPsHRYrYYxfTb2jz7&#10;va6NxC3TMDsa1iY4PDuR2Ehwx0tLrSasGe2LVpj0n1oBdE9EW8EajY5q1UM+jE/DRDdizkX5CAqW&#10;AgQGWoS5B0Yt5HeMepghCVbfDkRSjJr3HF6BGTiTIScjnwzCC7ia4Byj0dzqcTAdOsn2NSCP74yL&#10;DbyUilkRP2Vxel8wF2wtpxlmBs/lv/V6mrTrXwAAAP//AwBQSwMEFAAGAAgAAAAhANwvOwnhAAAA&#10;DQEAAA8AAABkcnMvZG93bnJldi54bWxMj9tOhDAQhu9NfIdmTLxzW0CBZSkbYuKFWQ8R9wG6MAKR&#10;toQWFt/e2Su9m8OXf77J96se2IKT662REGwEMDS1bXrTSjh+Pt2lwJxXplGDNSjhBx3si+urXGWN&#10;PZsPXCrfMgoxLlMSOu/HjHNXd6iV29gRDe2+7KSVp3ZqeTOpM4XrgYdCxFyr3tCFTo342GH9Xc1a&#10;wvKqw/K5ftvy6iWMkiQ6vJfzQcrbm7XcAfO4+j8YLvqkDgU5nexsGscGCWkYEUnzh0RsgV2IQKQB&#10;sBNV8X0aAy9y/v+L4hcAAP//AwBQSwECLQAUAAYACAAAACEAtoM4kv4AAADhAQAAEwAAAAAAAAAA&#10;AAAAAAAAAAAAW0NvbnRlbnRfVHlwZXNdLnhtbFBLAQItABQABgAIAAAAIQA4/SH/1gAAAJQBAAAL&#10;AAAAAAAAAAAAAAAAAC8BAABfcmVscy8ucmVsc1BLAQItABQABgAIAAAAIQBtZ093rwIAALEFAAAO&#10;AAAAAAAAAAAAAAAAAC4CAABkcnMvZTJvRG9jLnhtbFBLAQItABQABgAIAAAAIQDcLzsJ4QAAAA0B&#10;AAAPAAAAAAAAAAAAAAAAAAkFAABkcnMvZG93bnJldi54bWxQSwUGAAAAAAQABADzAAAAFwYAAAAA&#10;" o:allowincell="f" o:allowoverlap="f" filled="f" stroked="f">
                <v:textbox inset="0,0,0,0">
                  <w:txbxContent>
                    <w:p w14:paraId="7679D4A4" w14:textId="77777777" w:rsidR="00541174" w:rsidRPr="00BB70F3" w:rsidRDefault="00541174" w:rsidP="00BB70F3">
                      <w:pPr>
                        <w:jc w:val="center"/>
                        <w:rPr>
                          <w:rFonts w:ascii="Helvetica" w:hAnsi="Helvetica" w:cs="Helvetica"/>
                          <w:b/>
                          <w:sz w:val="24"/>
                        </w:rPr>
                      </w:pPr>
                      <w:r w:rsidRPr="00BB70F3">
                        <w:rPr>
                          <w:rFonts w:ascii="Helvetica" w:hAnsi="Helvetica" w:cs="Helvetica"/>
                          <w:b/>
                          <w:sz w:val="24"/>
                        </w:rPr>
                        <w:t xml:space="preserve">A joint initiative of Australian, State and Territory and </w:t>
                      </w:r>
                      <w:r>
                        <w:rPr>
                          <w:rFonts w:ascii="Helvetica" w:hAnsi="Helvetica" w:cs="Helvetica"/>
                          <w:b/>
                          <w:sz w:val="24"/>
                        </w:rPr>
                        <w:t>New Zealand</w:t>
                      </w:r>
                      <w:r w:rsidRPr="00BB70F3">
                        <w:rPr>
                          <w:rFonts w:ascii="Helvetica" w:hAnsi="Helvetica" w:cs="Helvetica"/>
                          <w:b/>
                          <w:sz w:val="24"/>
                        </w:rPr>
                        <w:t xml:space="preserve"> Governments</w:t>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58240" behindDoc="0" locked="1" layoutInCell="0" allowOverlap="0" wp14:anchorId="350C1519" wp14:editId="1A3F8D11">
                <wp:simplePos x="0" y="0"/>
                <wp:positionH relativeFrom="page">
                  <wp:align>center</wp:align>
                </wp:positionH>
                <wp:positionV relativeFrom="page">
                  <wp:posOffset>4140835</wp:posOffset>
                </wp:positionV>
                <wp:extent cx="5760085" cy="125984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125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3DE70" w14:textId="77777777" w:rsidR="00541174" w:rsidRDefault="00541174" w:rsidP="00BB70F3">
                            <w:pPr>
                              <w:jc w:val="center"/>
                              <w:rPr>
                                <w:rFonts w:ascii="Helvetica" w:hAnsi="Helvetica" w:cs="Helvetica"/>
                                <w:b/>
                                <w:color w:val="FFFFFF" w:themeColor="background1"/>
                                <w:sz w:val="32"/>
                                <w:szCs w:val="32"/>
                              </w:rPr>
                            </w:pPr>
                            <w:r w:rsidRPr="00534175">
                              <w:rPr>
                                <w:rFonts w:ascii="Helvetica" w:hAnsi="Helvetica" w:cs="Helvetica"/>
                                <w:b/>
                                <w:color w:val="FFFFFF" w:themeColor="background1"/>
                                <w:sz w:val="32"/>
                                <w:szCs w:val="32"/>
                              </w:rPr>
                              <w:t xml:space="preserve">Consultation Regulation Impact Statement </w:t>
                            </w:r>
                          </w:p>
                          <w:p w14:paraId="25994BC0" w14:textId="77777777" w:rsidR="00541174" w:rsidRPr="00BB70F3" w:rsidRDefault="00541174" w:rsidP="00BB70F3">
                            <w:pPr>
                              <w:jc w:val="center"/>
                              <w:rPr>
                                <w:rFonts w:ascii="Helvetica" w:hAnsi="Helvetica" w:cs="Helvetica"/>
                                <w:b/>
                                <w:color w:val="FFFFFF" w:themeColor="background1"/>
                                <w:sz w:val="32"/>
                                <w:szCs w:val="32"/>
                              </w:rPr>
                            </w:pPr>
                            <w:r>
                              <w:rPr>
                                <w:rFonts w:ascii="Helvetica" w:hAnsi="Helvetica" w:cs="Helvetica"/>
                                <w:b/>
                                <w:color w:val="FFFFFF" w:themeColor="background1"/>
                                <w:sz w:val="32"/>
                                <w:szCs w:val="32"/>
                              </w:rPr>
                              <w:t>Household Refrigerators and Freezers</w:t>
                            </w:r>
                            <w:r w:rsidRPr="00BB70F3">
                              <w:rPr>
                                <w:rFonts w:ascii="Helvetica" w:hAnsi="Helvetica" w:cs="Helvetica"/>
                                <w:b/>
                                <w:color w:val="FFFFFF" w:themeColor="background1"/>
                                <w:sz w:val="32"/>
                                <w:szCs w:val="32"/>
                              </w:rPr>
                              <w:br/>
                              <w:t>www.energyrating.gov.au</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50C1519" id="_x0000_s1028" type="#_x0000_t202" style="position:absolute;margin-left:0;margin-top:326.05pt;width:453.55pt;height:99.2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d5vA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N8dI0B5q9Mj2Bt3JPYpsesZBZ6D1MICe2cMzqLpQ9XAvq28aCblsqdiwW6Xk2DJag3uh/elffJ1w&#10;tAVZjx9lDWbo1kgHtG9Ub3MH2UCADmV6OpXGulLBYzyfBUESY1SBLIziNCGueD7Njt8Hpc17Jntk&#10;DzlWUHsHT3f32lh3aHZUsdaELHnXufp34tkDKE4vYBy+Wpl1w5XzZxqkq2SVEI9Es5VHgqLwbssl&#10;8WZlOI+Ld8VyWYS/rN2QZC2vayasmSO1QvJnpTuQfCLFiVxadry2cNYlrTbrZafQjgK1S7dc0kFy&#10;VvOfu+GSALG8CCmMSHAXpV45S+YeKUnspfMg8YIwvUtnAUlJUT4P6Z4L9u8hoTHHaRzFE5vOTr+I&#10;LXDrdWw067mB4dHxPsfJSYlmloMrUbvSGsq76XyRCuv+ORVQ7mOhHWMtSSe6mv1673rj1AhrWT8B&#10;hZUEggFPYfDBoZXqB0YjDJEc6+9bqhhG3QcBbZCGBGiKjLuQeB7BRV1K1pcSKiqAynFlFEbTZWmm&#10;WbUdFN+0YGtqPSFvoXka7mhtu2zy69ByMCpcdIexZmfR5d1pnYfv4jcAAAD//wMAUEsDBBQABgAI&#10;AAAAIQBQ8e323gAAAAgBAAAPAAAAZHJzL2Rvd25yZXYueG1sTI/BTsMwEETvSPyDtUhcELVbKWkJ&#10;2VQIqRKq4NDCBzjxNo4ar6PYTcPfY05wm9WsZt6U29n1YqIxdJ4RlgsFgrjxpuMW4etz97gBEaJm&#10;o3vPhPBNAbbV7U2pC+OvfKDpGFuRQjgUGsHGOBRShsaS02HhB+LknfzodEzn2Eoz6msKd71cKZVL&#10;pztODVYP9GqpOR8vDuHBDurj/fRW70ze2PM+6LWb9oj3d/PLM4hIc/x7hl/8hA5VYqr9hU0QPUIa&#10;EhHybLUEkewntU6iRthkKgNZlfL/gOoHAAD//wMAUEsBAi0AFAAGAAgAAAAhALaDOJL+AAAA4QEA&#10;ABMAAAAAAAAAAAAAAAAAAAAAAFtDb250ZW50X1R5cGVzXS54bWxQSwECLQAUAAYACAAAACEAOP0h&#10;/9YAAACUAQAACwAAAAAAAAAAAAAAAAAvAQAAX3JlbHMvLnJlbHNQSwECLQAUAAYACAAAACEAXNP3&#10;ebwCAADEBQAADgAAAAAAAAAAAAAAAAAuAgAAZHJzL2Uyb0RvYy54bWxQSwECLQAUAAYACAAAACEA&#10;UPHt9t4AAAAIAQAADwAAAAAAAAAAAAAAAAAWBQAAZHJzL2Rvd25yZXYueG1sUEsFBgAAAAAEAAQA&#10;8wAAACEGAAAAAA==&#10;" o:allowincell="f" o:allowoverlap="f" filled="f" stroked="f">
                <v:textbox>
                  <w:txbxContent>
                    <w:p w14:paraId="2CA3DE70" w14:textId="77777777" w:rsidR="00541174" w:rsidRDefault="00541174" w:rsidP="00BB70F3">
                      <w:pPr>
                        <w:jc w:val="center"/>
                        <w:rPr>
                          <w:rFonts w:ascii="Helvetica" w:hAnsi="Helvetica" w:cs="Helvetica"/>
                          <w:b/>
                          <w:color w:val="FFFFFF" w:themeColor="background1"/>
                          <w:sz w:val="32"/>
                          <w:szCs w:val="32"/>
                        </w:rPr>
                      </w:pPr>
                      <w:r w:rsidRPr="00534175">
                        <w:rPr>
                          <w:rFonts w:ascii="Helvetica" w:hAnsi="Helvetica" w:cs="Helvetica"/>
                          <w:b/>
                          <w:color w:val="FFFFFF" w:themeColor="background1"/>
                          <w:sz w:val="32"/>
                          <w:szCs w:val="32"/>
                        </w:rPr>
                        <w:t xml:space="preserve">Consultation Regulation Impact Statement </w:t>
                      </w:r>
                    </w:p>
                    <w:p w14:paraId="25994BC0" w14:textId="77777777" w:rsidR="00541174" w:rsidRPr="00BB70F3" w:rsidRDefault="00541174" w:rsidP="00BB70F3">
                      <w:pPr>
                        <w:jc w:val="center"/>
                        <w:rPr>
                          <w:rFonts w:ascii="Helvetica" w:hAnsi="Helvetica" w:cs="Helvetica"/>
                          <w:b/>
                          <w:color w:val="FFFFFF" w:themeColor="background1"/>
                          <w:sz w:val="32"/>
                          <w:szCs w:val="32"/>
                        </w:rPr>
                      </w:pPr>
                      <w:r>
                        <w:rPr>
                          <w:rFonts w:ascii="Helvetica" w:hAnsi="Helvetica" w:cs="Helvetica"/>
                          <w:b/>
                          <w:color w:val="FFFFFF" w:themeColor="background1"/>
                          <w:sz w:val="32"/>
                          <w:szCs w:val="32"/>
                        </w:rPr>
                        <w:t>Household Refrigerators and Freezers</w:t>
                      </w:r>
                      <w:r w:rsidRPr="00BB70F3">
                        <w:rPr>
                          <w:rFonts w:ascii="Helvetica" w:hAnsi="Helvetica" w:cs="Helvetica"/>
                          <w:b/>
                          <w:color w:val="FFFFFF" w:themeColor="background1"/>
                          <w:sz w:val="32"/>
                          <w:szCs w:val="32"/>
                        </w:rPr>
                        <w:br/>
                        <w:t>www.energyrating.gov.au</w:t>
                      </w:r>
                    </w:p>
                  </w:txbxContent>
                </v:textbox>
                <w10:wrap anchorx="page" anchory="page"/>
                <w10:anchorlock/>
              </v:shape>
            </w:pict>
          </mc:Fallback>
        </mc:AlternateContent>
      </w:r>
    </w:p>
    <w:sectPr w:rsidR="00393B87" w:rsidRPr="00DC1801" w:rsidSect="00393B87">
      <w:headerReference w:type="even" r:id="rId132"/>
      <w:headerReference w:type="default" r:id="rId133"/>
      <w:headerReference w:type="first" r:id="rId134"/>
      <w:footerReference w:type="first" r:id="rId135"/>
      <w:pgSz w:w="11907" w:h="16840" w:code="9"/>
      <w:pgMar w:top="1134" w:right="1134" w:bottom="1418" w:left="1134" w:header="709" w:footer="709" w:gutter="0"/>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8FA925" w14:textId="77777777" w:rsidR="00541174" w:rsidRDefault="00541174" w:rsidP="006715E4">
      <w:pPr>
        <w:spacing w:after="0" w:line="240" w:lineRule="auto"/>
      </w:pPr>
      <w:r>
        <w:separator/>
      </w:r>
    </w:p>
  </w:endnote>
  <w:endnote w:type="continuationSeparator" w:id="0">
    <w:p w14:paraId="3D54FDD4" w14:textId="77777777" w:rsidR="00541174" w:rsidRDefault="00541174" w:rsidP="006715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Helvetica Neue Light">
    <w:altName w:val="Corbel"/>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Bold">
    <w:altName w:val="Georg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96F02" w14:textId="77777777" w:rsidR="00541174" w:rsidRDefault="00541174" w:rsidP="00D14B3E">
    <w:pPr>
      <w:pStyle w:val="Footer"/>
      <w:tabs>
        <w:tab w:val="clear" w:pos="4320"/>
        <w:tab w:val="clear" w:pos="8640"/>
      </w:tabs>
    </w:pPr>
    <w:r>
      <w:pict w14:anchorId="1FD16A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5pt;height:1.55pt" o:hrpct="0" o:hralign="center" o:hr="t">
          <v:imagedata r:id="rId1" o:title="Default Line"/>
        </v:shape>
      </w:pict>
    </w:r>
    <w:r w:rsidRPr="00E952CB">
      <w:t xml:space="preserve">Consultation RIS – </w:t>
    </w:r>
    <w:r>
      <w:t>Household</w:t>
    </w:r>
    <w:r w:rsidRPr="00EA4AC9">
      <w:t xml:space="preserve"> refrigerators and freezers</w:t>
    </w:r>
    <w:r>
      <w:tab/>
    </w:r>
    <w:r>
      <w:tab/>
    </w:r>
    <w:r w:rsidRPr="002D3654">
      <w:rPr>
        <w:rStyle w:val="PageNumber"/>
      </w:rPr>
      <w:fldChar w:fldCharType="begin"/>
    </w:r>
    <w:r w:rsidRPr="002D3654">
      <w:rPr>
        <w:rStyle w:val="PageNumber"/>
      </w:rPr>
      <w:instrText xml:space="preserve"> PAGE </w:instrText>
    </w:r>
    <w:r w:rsidRPr="002D3654">
      <w:rPr>
        <w:rStyle w:val="PageNumber"/>
      </w:rPr>
      <w:fldChar w:fldCharType="separate"/>
    </w:r>
    <w:r w:rsidR="003818C1">
      <w:rPr>
        <w:rStyle w:val="PageNumber"/>
        <w:noProof/>
      </w:rPr>
      <w:t>45</w:t>
    </w:r>
    <w:r w:rsidRPr="002D3654">
      <w:rPr>
        <w:rStyle w:val="PageNumber"/>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9DF285" w14:textId="77777777" w:rsidR="00541174" w:rsidRPr="00881F6E" w:rsidRDefault="00541174" w:rsidP="00881F6E">
    <w:pPr>
      <w:pStyle w:val="E3FootnoteText"/>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BD2675" w14:textId="77777777" w:rsidR="00541174" w:rsidRPr="002E4F44" w:rsidRDefault="00541174" w:rsidP="002E4F44">
    <w:pPr>
      <w:pStyle w:val="E3CoverFooter"/>
    </w:pPr>
    <w:r>
      <w:t>A joint initiative of Australian, State and Territory</w:t>
    </w:r>
    <w:r>
      <w:br/>
      <w:t>and New Zealand Governments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A6FA7C" w14:textId="77777777" w:rsidR="00541174" w:rsidRPr="000A6F2C" w:rsidRDefault="00541174" w:rsidP="0024069B">
    <w:pPr>
      <w:pStyle w:val="Footer"/>
      <w:tabs>
        <w:tab w:val="clear" w:pos="4320"/>
        <w:tab w:val="clear" w:pos="8640"/>
      </w:tabs>
    </w:pPr>
    <w:r>
      <w:pict w14:anchorId="5C56EF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1.55pt;height:1.55pt" o:hrpct="0" o:hralign="center" o:hr="t">
          <v:imagedata r:id="rId1" o:title="Default Line"/>
        </v:shape>
      </w:pict>
    </w:r>
    <w:r w:rsidRPr="00E952CB">
      <w:t xml:space="preserve">Consultation RIS – </w:t>
    </w:r>
    <w:r>
      <w:t>Household</w:t>
    </w:r>
    <w:r w:rsidRPr="00EA4AC9">
      <w:t xml:space="preserve"> refrigerators and freezers</w:t>
    </w:r>
    <w:r>
      <w:tab/>
    </w:r>
    <w:r>
      <w:tab/>
    </w:r>
    <w:r w:rsidRPr="002D3654">
      <w:rPr>
        <w:rStyle w:val="PageNumber"/>
      </w:rPr>
      <w:fldChar w:fldCharType="begin"/>
    </w:r>
    <w:r w:rsidRPr="002D3654">
      <w:rPr>
        <w:rStyle w:val="PageNumber"/>
      </w:rPr>
      <w:instrText xml:space="preserve"> PAGE </w:instrText>
    </w:r>
    <w:r w:rsidRPr="002D3654">
      <w:rPr>
        <w:rStyle w:val="PageNumber"/>
      </w:rPr>
      <w:fldChar w:fldCharType="separate"/>
    </w:r>
    <w:r w:rsidR="003818C1">
      <w:rPr>
        <w:rStyle w:val="PageNumber"/>
        <w:noProof/>
      </w:rPr>
      <w:t>iii</w:t>
    </w:r>
    <w:r w:rsidRPr="002D3654">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D1E46A" w14:textId="77777777" w:rsidR="00541174" w:rsidRDefault="00541174" w:rsidP="000A6F2C">
    <w:pPr>
      <w:pStyle w:val="Footer"/>
      <w:tabs>
        <w:tab w:val="clear" w:pos="4320"/>
        <w:tab w:val="clear" w:pos="8640"/>
      </w:tabs>
    </w:pPr>
    <w:r>
      <w:pict w14:anchorId="067D73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81.55pt;height:1.55pt" o:hrpct="0" o:hralign="center" o:hr="t">
          <v:imagedata r:id="rId1" o:title="Default Line"/>
        </v:shape>
      </w:pict>
    </w:r>
    <w:r w:rsidRPr="00E952CB">
      <w:t xml:space="preserve">Consultation RIS – </w:t>
    </w:r>
    <w:r>
      <w:t>Household</w:t>
    </w:r>
    <w:r w:rsidRPr="00EA4AC9">
      <w:t xml:space="preserve"> refrigerators and freezers</w:t>
    </w:r>
    <w:r>
      <w:tab/>
    </w:r>
    <w:r>
      <w:tab/>
    </w:r>
    <w:r w:rsidRPr="002D3654">
      <w:rPr>
        <w:rStyle w:val="PageNumber"/>
      </w:rPr>
      <w:fldChar w:fldCharType="begin"/>
    </w:r>
    <w:r w:rsidRPr="002D3654">
      <w:rPr>
        <w:rStyle w:val="PageNumber"/>
      </w:rPr>
      <w:instrText xml:space="preserve"> PAGE </w:instrText>
    </w:r>
    <w:r w:rsidRPr="002D3654">
      <w:rPr>
        <w:rStyle w:val="PageNumber"/>
      </w:rPr>
      <w:fldChar w:fldCharType="separate"/>
    </w:r>
    <w:r w:rsidR="003818C1">
      <w:rPr>
        <w:rStyle w:val="PageNumber"/>
        <w:noProof/>
      </w:rPr>
      <w:t>vi</w:t>
    </w:r>
    <w:r w:rsidRPr="002D3654">
      <w:rPr>
        <w:rStyle w:val="PageNumber"/>
      </w:rPr>
      <w:fldChar w:fldCharType="end"/>
    </w:r>
  </w:p>
  <w:p w14:paraId="1D34A8C7" w14:textId="77777777" w:rsidR="00541174" w:rsidRPr="000A6F2C" w:rsidRDefault="00541174" w:rsidP="000A6F2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9BE9A7" w14:textId="77777777" w:rsidR="00541174" w:rsidRPr="002E4F44" w:rsidRDefault="00541174" w:rsidP="002E4F44">
    <w:pPr>
      <w:pStyle w:val="Footer"/>
      <w:tabs>
        <w:tab w:val="clear" w:pos="4320"/>
        <w:tab w:val="clear" w:pos="8640"/>
      </w:tabs>
    </w:pPr>
    <w:r>
      <w:pict w14:anchorId="48A0D8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81.55pt;height:1.55pt" o:hrpct="0" o:hralign="center" o:hr="t">
          <v:imagedata r:id="rId1" o:title="Default Line"/>
        </v:shape>
      </w:pict>
    </w:r>
    <w:r w:rsidRPr="00E952CB">
      <w:t xml:space="preserve">Consultation RIS – </w:t>
    </w:r>
    <w:r w:rsidRPr="00EA4AC9">
      <w:t>Domestic refrigerators and freezers</w:t>
    </w:r>
    <w:r>
      <w:tab/>
    </w:r>
    <w:r>
      <w:tab/>
    </w:r>
    <w:r w:rsidRPr="002D3654">
      <w:rPr>
        <w:rStyle w:val="PageNumber"/>
      </w:rPr>
      <w:fldChar w:fldCharType="begin"/>
    </w:r>
    <w:r w:rsidRPr="002D3654">
      <w:rPr>
        <w:rStyle w:val="PageNumber"/>
      </w:rPr>
      <w:instrText xml:space="preserve"> PAGE </w:instrText>
    </w:r>
    <w:r w:rsidRPr="002D3654">
      <w:rPr>
        <w:rStyle w:val="PageNumber"/>
      </w:rPr>
      <w:fldChar w:fldCharType="separate"/>
    </w:r>
    <w:r w:rsidR="003818C1">
      <w:rPr>
        <w:rStyle w:val="PageNumber"/>
        <w:noProof/>
      </w:rPr>
      <w:t>19</w:t>
    </w:r>
    <w:r w:rsidRPr="002D3654">
      <w:rPr>
        <w:rStyle w:val="PageNumber"/>
      </w:rPr>
      <w:fldChar w:fldCharType="end"/>
    </w:r>
  </w:p>
  <w:p w14:paraId="055F9ACA" w14:textId="77777777" w:rsidR="00541174" w:rsidRDefault="00541174"/>
  <w:p w14:paraId="3FC1F93F" w14:textId="77777777" w:rsidR="00541174" w:rsidRDefault="00541174"/>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D5437" w14:textId="77777777" w:rsidR="00541174" w:rsidRPr="002E4F44" w:rsidRDefault="00541174" w:rsidP="002E4F44">
    <w:pPr>
      <w:pStyle w:val="Footer"/>
      <w:tabs>
        <w:tab w:val="clear" w:pos="4320"/>
        <w:tab w:val="clear" w:pos="8640"/>
      </w:tabs>
    </w:pPr>
    <w:r>
      <w:pict w14:anchorId="3F208E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81.55pt;height:1.55pt" o:hrpct="0" o:hralign="center" o:hr="t">
          <v:imagedata r:id="rId1" o:title="Default Line"/>
        </v:shape>
      </w:pict>
    </w:r>
    <w:r w:rsidRPr="00E952CB">
      <w:t xml:space="preserve">Consultation RIS – </w:t>
    </w:r>
    <w:r>
      <w:t>Household</w:t>
    </w:r>
    <w:r w:rsidRPr="00EA4AC9">
      <w:t xml:space="preserve"> refrigerators and freezers</w:t>
    </w:r>
    <w:r>
      <w:tab/>
    </w:r>
    <w:r>
      <w:tab/>
    </w:r>
    <w:r w:rsidRPr="002D3654">
      <w:rPr>
        <w:rStyle w:val="PageNumber"/>
      </w:rPr>
      <w:fldChar w:fldCharType="begin"/>
    </w:r>
    <w:r w:rsidRPr="002D3654">
      <w:rPr>
        <w:rStyle w:val="PageNumber"/>
      </w:rPr>
      <w:instrText xml:space="preserve"> PAGE </w:instrText>
    </w:r>
    <w:r w:rsidRPr="002D3654">
      <w:rPr>
        <w:rStyle w:val="PageNumber"/>
      </w:rPr>
      <w:fldChar w:fldCharType="separate"/>
    </w:r>
    <w:r w:rsidR="003818C1">
      <w:rPr>
        <w:rStyle w:val="PageNumber"/>
        <w:noProof/>
      </w:rPr>
      <w:t>23</w:t>
    </w:r>
    <w:r w:rsidRPr="002D3654">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275A1" w14:textId="77777777" w:rsidR="00541174" w:rsidRPr="00A37E0E" w:rsidRDefault="00541174" w:rsidP="00BC60F3">
    <w:pPr>
      <w:pStyle w:val="Footer"/>
      <w:tabs>
        <w:tab w:val="clear" w:pos="4320"/>
        <w:tab w:val="clear" w:pos="8640"/>
      </w:tabs>
    </w:pPr>
    <w:r>
      <w:pict w14:anchorId="0218EC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81.55pt;height:1.55pt" o:hrpct="0" o:hralign="center" o:hr="t">
          <v:imagedata r:id="rId1" o:title=""/>
        </v:shape>
      </w:pict>
    </w:r>
    <w:r w:rsidRPr="00E952CB">
      <w:t xml:space="preserve">Consultation RIS – </w:t>
    </w:r>
    <w:r>
      <w:t>Household</w:t>
    </w:r>
    <w:r w:rsidRPr="00EA4AC9">
      <w:t xml:space="preserve"> refrigerators and freezers</w:t>
    </w:r>
    <w:r>
      <w:tab/>
    </w:r>
    <w:r>
      <w:tab/>
    </w:r>
    <w:r w:rsidRPr="002D3654">
      <w:rPr>
        <w:rStyle w:val="PageNumber"/>
      </w:rPr>
      <w:fldChar w:fldCharType="begin"/>
    </w:r>
    <w:r w:rsidRPr="002D3654">
      <w:rPr>
        <w:rStyle w:val="PageNumber"/>
      </w:rPr>
      <w:instrText xml:space="preserve"> PAGE </w:instrText>
    </w:r>
    <w:r w:rsidRPr="002D3654">
      <w:rPr>
        <w:rStyle w:val="PageNumber"/>
      </w:rPr>
      <w:fldChar w:fldCharType="separate"/>
    </w:r>
    <w:r w:rsidR="003818C1">
      <w:rPr>
        <w:rStyle w:val="PageNumber"/>
        <w:noProof/>
      </w:rPr>
      <w:t>42</w:t>
    </w:r>
    <w:r w:rsidRPr="002D3654">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3734A" w14:textId="77777777" w:rsidR="00541174" w:rsidRDefault="00541174" w:rsidP="00D14B3E">
    <w:pPr>
      <w:pStyle w:val="Footer"/>
      <w:tabs>
        <w:tab w:val="clear" w:pos="4320"/>
        <w:tab w:val="clear" w:pos="8640"/>
      </w:tabs>
    </w:pPr>
    <w:r>
      <w:pict w14:anchorId="31B3F9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81.55pt;height:1.55pt" o:hrpct="0" o:hralign="center" o:hr="t">
          <v:imagedata r:id="rId1" o:title="Default Line"/>
        </v:shape>
      </w:pict>
    </w:r>
    <w:r w:rsidRPr="00E952CB">
      <w:t xml:space="preserve">Consultation RIS – </w:t>
    </w:r>
    <w:r>
      <w:t>Household</w:t>
    </w:r>
    <w:r w:rsidRPr="00EA4AC9">
      <w:t xml:space="preserve"> refrigerators and freezers</w:t>
    </w:r>
    <w:r>
      <w:tab/>
    </w:r>
    <w:r>
      <w:tab/>
    </w:r>
    <w:r w:rsidRPr="002D3654">
      <w:rPr>
        <w:rStyle w:val="PageNumber"/>
      </w:rPr>
      <w:fldChar w:fldCharType="begin"/>
    </w:r>
    <w:r w:rsidRPr="002D3654">
      <w:rPr>
        <w:rStyle w:val="PageNumber"/>
      </w:rPr>
      <w:instrText xml:space="preserve"> PAGE </w:instrText>
    </w:r>
    <w:r w:rsidRPr="002D3654">
      <w:rPr>
        <w:rStyle w:val="PageNumber"/>
      </w:rPr>
      <w:fldChar w:fldCharType="separate"/>
    </w:r>
    <w:r w:rsidR="003818C1">
      <w:rPr>
        <w:rStyle w:val="PageNumber"/>
        <w:noProof/>
      </w:rPr>
      <w:t>61</w:t>
    </w:r>
    <w:r w:rsidRPr="002D3654">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23A9A" w14:textId="77777777" w:rsidR="00541174" w:rsidRPr="002E4F44" w:rsidRDefault="00541174" w:rsidP="002E4F44">
    <w:pPr>
      <w:pStyle w:val="Footer"/>
      <w:tabs>
        <w:tab w:val="clear" w:pos="4320"/>
        <w:tab w:val="clear" w:pos="8640"/>
      </w:tabs>
    </w:pPr>
    <w:r>
      <w:pict w14:anchorId="1D73FC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81.55pt;height:1.55pt" o:hrpct="0" o:hralign="center" o:hr="t">
          <v:imagedata r:id="rId1" o:title="Default Line"/>
        </v:shape>
      </w:pict>
    </w:r>
    <w:r w:rsidRPr="00E952CB">
      <w:t xml:space="preserve">Consultation RIS – </w:t>
    </w:r>
    <w:r w:rsidRPr="00EA4AC9">
      <w:t>Domestic refrigerators and freezers</w:t>
    </w:r>
    <w:r>
      <w:tab/>
    </w:r>
    <w:r>
      <w:tab/>
    </w:r>
    <w:r w:rsidRPr="002D3654">
      <w:rPr>
        <w:rStyle w:val="PageNumber"/>
      </w:rPr>
      <w:t xml:space="preserve"> </w:t>
    </w:r>
    <w:r w:rsidRPr="002D3654">
      <w:rPr>
        <w:rStyle w:val="PageNumber"/>
      </w:rPr>
      <w:fldChar w:fldCharType="begin"/>
    </w:r>
    <w:r w:rsidRPr="002D3654">
      <w:rPr>
        <w:rStyle w:val="PageNumber"/>
      </w:rPr>
      <w:instrText xml:space="preserve"> PAGE </w:instrText>
    </w:r>
    <w:r w:rsidRPr="002D3654">
      <w:rPr>
        <w:rStyle w:val="PageNumber"/>
      </w:rPr>
      <w:fldChar w:fldCharType="separate"/>
    </w:r>
    <w:r w:rsidR="003818C1">
      <w:rPr>
        <w:rStyle w:val="PageNumber"/>
        <w:noProof/>
      </w:rPr>
      <w:t>62</w:t>
    </w:r>
    <w:r w:rsidRPr="002D3654">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2E14A8" w14:textId="77777777" w:rsidR="00541174" w:rsidRDefault="00541174" w:rsidP="006715E4">
      <w:pPr>
        <w:spacing w:after="0" w:line="240" w:lineRule="auto"/>
      </w:pPr>
      <w:r>
        <w:separator/>
      </w:r>
    </w:p>
  </w:footnote>
  <w:footnote w:type="continuationSeparator" w:id="0">
    <w:p w14:paraId="50C89F33" w14:textId="77777777" w:rsidR="00541174" w:rsidRDefault="00541174" w:rsidP="006715E4">
      <w:pPr>
        <w:spacing w:after="0" w:line="240" w:lineRule="auto"/>
      </w:pPr>
      <w:r>
        <w:continuationSeparator/>
      </w:r>
    </w:p>
  </w:footnote>
  <w:footnote w:id="1">
    <w:p w14:paraId="76843131" w14:textId="52116DEF" w:rsidR="00541174" w:rsidRDefault="00541174" w:rsidP="002C6036">
      <w:pPr>
        <w:pStyle w:val="FootnoteText"/>
        <w:spacing w:line="240" w:lineRule="auto"/>
        <w:ind w:left="142" w:hanging="142"/>
      </w:pPr>
      <w:r>
        <w:rPr>
          <w:rStyle w:val="FootnoteReference"/>
        </w:rPr>
        <w:footnoteRef/>
      </w:r>
      <w:r>
        <w:t xml:space="preserve"> </w:t>
      </w:r>
      <w:r>
        <w:tab/>
      </w:r>
      <w:r w:rsidRPr="00081C2F">
        <w:t xml:space="preserve">Energy Efficiency and Conservation Authority </w:t>
      </w:r>
      <w:r>
        <w:t>(EECA) 2017</w:t>
      </w:r>
    </w:p>
  </w:footnote>
  <w:footnote w:id="2">
    <w:p w14:paraId="06751354" w14:textId="77777777" w:rsidR="00541174" w:rsidRDefault="00541174" w:rsidP="00996980">
      <w:pPr>
        <w:pStyle w:val="FootnoteText"/>
        <w:spacing w:line="240" w:lineRule="auto"/>
        <w:ind w:left="142" w:hanging="142"/>
      </w:pPr>
      <w:r>
        <w:rPr>
          <w:rStyle w:val="FootnoteReference"/>
        </w:rPr>
        <w:footnoteRef/>
      </w:r>
      <w:r>
        <w:t xml:space="preserve"> </w:t>
      </w:r>
      <w:r>
        <w:tab/>
      </w:r>
      <w:r w:rsidRPr="00996980">
        <w:t>These stock levels exclu</w:t>
      </w:r>
      <w:r>
        <w:t xml:space="preserve">de household products used in </w:t>
      </w:r>
      <w:r w:rsidRPr="00996980">
        <w:t>commercial setting</w:t>
      </w:r>
      <w:r>
        <w:t>s</w:t>
      </w:r>
      <w:r w:rsidRPr="00996980">
        <w:t xml:space="preserve"> for domestic purposes (e.g. offices), which cou</w:t>
      </w:r>
      <w:r>
        <w:t>ld account for an additional 10 per cent</w:t>
      </w:r>
      <w:r w:rsidRPr="00996980">
        <w:t xml:space="preserve"> of the stock.</w:t>
      </w:r>
    </w:p>
  </w:footnote>
  <w:footnote w:id="3">
    <w:p w14:paraId="774D7943" w14:textId="325B082F" w:rsidR="00541174" w:rsidRDefault="00541174" w:rsidP="00FA595A">
      <w:pPr>
        <w:pStyle w:val="FootnoteText"/>
        <w:spacing w:line="240" w:lineRule="auto"/>
        <w:ind w:left="142" w:hanging="142"/>
      </w:pPr>
      <w:r w:rsidRPr="007C792B">
        <w:rPr>
          <w:rStyle w:val="FootnoteReference"/>
        </w:rPr>
        <w:footnoteRef/>
      </w:r>
      <w:r w:rsidRPr="007C792B">
        <w:t xml:space="preserve"> </w:t>
      </w:r>
      <w:r w:rsidRPr="007C792B">
        <w:tab/>
        <w:t xml:space="preserve">New Zealand modelling results are based on partial economic modelling whereas the Australian results are based on financial modelling of consumer impacts. See </w:t>
      </w:r>
      <w:hyperlink w:anchor="_Attachment_B_–" w:history="1">
        <w:r w:rsidRPr="007C792B">
          <w:rPr>
            <w:rStyle w:val="Hyperlink"/>
          </w:rPr>
          <w:t>Attachment B</w:t>
        </w:r>
      </w:hyperlink>
      <w:r w:rsidRPr="007C792B">
        <w:t xml:space="preserve"> for further details.</w:t>
      </w:r>
    </w:p>
  </w:footnote>
  <w:footnote w:id="4">
    <w:p w14:paraId="5F8E7092" w14:textId="6346C39E" w:rsidR="00541174" w:rsidRDefault="00541174" w:rsidP="00E949BA">
      <w:pPr>
        <w:pStyle w:val="FootnoteText"/>
        <w:ind w:left="142" w:hanging="142"/>
      </w:pPr>
      <w:r>
        <w:rPr>
          <w:rStyle w:val="FootnoteReference"/>
        </w:rPr>
        <w:footnoteRef/>
      </w:r>
      <w:r>
        <w:t xml:space="preserve"> </w:t>
      </w:r>
      <w:r>
        <w:tab/>
        <w:t xml:space="preserve">GHG emissions have been accounted for as </w:t>
      </w:r>
      <w:r w:rsidRPr="00E949BA">
        <w:t xml:space="preserve">carbon dioxide equivalent </w:t>
      </w:r>
      <w:r>
        <w:t>units (</w:t>
      </w:r>
      <w:r w:rsidRPr="00E949BA">
        <w:t>CO2-e</w:t>
      </w:r>
      <w:r>
        <w:t>).</w:t>
      </w:r>
    </w:p>
  </w:footnote>
  <w:footnote w:id="5">
    <w:p w14:paraId="07758E83" w14:textId="1241B1F1" w:rsidR="00541174" w:rsidRDefault="00541174" w:rsidP="0091780A">
      <w:pPr>
        <w:pStyle w:val="FootnoteText"/>
        <w:spacing w:line="240" w:lineRule="auto"/>
        <w:ind w:left="142" w:hanging="142"/>
      </w:pPr>
      <w:r w:rsidRPr="00DD300E">
        <w:rPr>
          <w:rStyle w:val="FootnoteReference"/>
        </w:rPr>
        <w:footnoteRef/>
      </w:r>
      <w:r w:rsidRPr="00DD300E">
        <w:t xml:space="preserve"> </w:t>
      </w:r>
      <w:r w:rsidRPr="00DD300E">
        <w:tab/>
        <w:t>Based on the purchase price of an average 5B</w:t>
      </w:r>
      <w:r>
        <w:t xml:space="preserve"> </w:t>
      </w:r>
      <w:r w:rsidRPr="00DD300E">
        <w:t xml:space="preserve">refrigerator </w:t>
      </w:r>
      <w:r>
        <w:t>(i.e. a refrigerator compartment on the top of the unit and freezer compartment on the bottom)</w:t>
      </w:r>
      <w:r w:rsidRPr="00DD300E">
        <w:t xml:space="preserve"> with a payback period of about two years and a</w:t>
      </w:r>
      <w:r>
        <w:t xml:space="preserve"> product life of approximately </w:t>
      </w:r>
      <w:r w:rsidRPr="00DD300E">
        <w:t>16 years and an electricity tariff of 28 cents/kWh.</w:t>
      </w:r>
    </w:p>
  </w:footnote>
  <w:footnote w:id="6">
    <w:p w14:paraId="7DA7AADD" w14:textId="77777777" w:rsidR="00541174" w:rsidRDefault="00541174" w:rsidP="00097CD2">
      <w:pPr>
        <w:pStyle w:val="FootnoteText"/>
        <w:spacing w:line="240" w:lineRule="auto"/>
        <w:ind w:left="142" w:hanging="142"/>
      </w:pPr>
      <w:r>
        <w:rPr>
          <w:rStyle w:val="FootnoteReference"/>
        </w:rPr>
        <w:footnoteRef/>
      </w:r>
      <w:r>
        <w:t xml:space="preserve"> </w:t>
      </w:r>
      <w:r>
        <w:tab/>
      </w:r>
      <w:r w:rsidRPr="00E73484">
        <w:t>AS/NZS 4474.2</w:t>
      </w:r>
      <w:r>
        <w:t xml:space="preserve"> refers to the Australia/New Zealand standard </w:t>
      </w:r>
      <w:r w:rsidRPr="00E73484">
        <w:t>AS/NZS 4474.2:2009</w:t>
      </w:r>
      <w:r>
        <w:t xml:space="preserve"> </w:t>
      </w:r>
      <w:r w:rsidRPr="00E73484">
        <w:rPr>
          <w:i/>
        </w:rPr>
        <w:t>Performance of household electrical appliances – Refrigerating appliances – Part 2: Energy labelling and minimum energy performance standard requirements</w:t>
      </w:r>
      <w:r w:rsidRPr="00FB7920">
        <w:t xml:space="preserve"> </w:t>
      </w:r>
      <w:r w:rsidRPr="00D67068">
        <w:t>including Am</w:t>
      </w:r>
      <w:r>
        <w:t>d</w:t>
      </w:r>
      <w:r w:rsidRPr="00D67068">
        <w:t>t1:</w:t>
      </w:r>
      <w:r>
        <w:t>2011 and</w:t>
      </w:r>
      <w:r w:rsidRPr="00D67068">
        <w:t xml:space="preserve"> Amdt2</w:t>
      </w:r>
      <w:r w:rsidRPr="00E73484">
        <w:t>:2014</w:t>
      </w:r>
      <w:r>
        <w:t>.</w:t>
      </w:r>
    </w:p>
  </w:footnote>
  <w:footnote w:id="7">
    <w:p w14:paraId="2452EE5A" w14:textId="7975AC2D" w:rsidR="00541174" w:rsidRPr="00E110E7" w:rsidRDefault="00541174" w:rsidP="002D1B31">
      <w:pPr>
        <w:pStyle w:val="FootnoteText"/>
        <w:tabs>
          <w:tab w:val="left" w:pos="142"/>
        </w:tabs>
        <w:rPr>
          <w:szCs w:val="16"/>
        </w:rPr>
      </w:pPr>
      <w:r w:rsidRPr="00E110E7">
        <w:rPr>
          <w:rStyle w:val="FootnoteReference"/>
          <w:szCs w:val="16"/>
        </w:rPr>
        <w:footnoteRef/>
      </w:r>
      <w:r w:rsidRPr="00E110E7">
        <w:rPr>
          <w:szCs w:val="16"/>
        </w:rPr>
        <w:t xml:space="preserve"> </w:t>
      </w:r>
      <w:r>
        <w:rPr>
          <w:szCs w:val="16"/>
        </w:rPr>
        <w:tab/>
      </w:r>
      <w:r w:rsidRPr="00E110E7">
        <w:rPr>
          <w:szCs w:val="16"/>
        </w:rPr>
        <w:t>http://www.yourhome.gov.au/energy/appliances, accessed 16 May 2016</w:t>
      </w:r>
    </w:p>
  </w:footnote>
  <w:footnote w:id="8">
    <w:p w14:paraId="1C8EB529" w14:textId="2219E10B" w:rsidR="00541174" w:rsidRDefault="00541174" w:rsidP="002D1B31">
      <w:pPr>
        <w:pStyle w:val="FootnoteText"/>
        <w:tabs>
          <w:tab w:val="left" w:pos="142"/>
        </w:tabs>
      </w:pPr>
      <w:r w:rsidRPr="00E110E7">
        <w:rPr>
          <w:rStyle w:val="FootnoteReference"/>
          <w:szCs w:val="16"/>
        </w:rPr>
        <w:footnoteRef/>
      </w:r>
      <w:r w:rsidRPr="00E110E7">
        <w:rPr>
          <w:szCs w:val="16"/>
        </w:rPr>
        <w:t xml:space="preserve"> </w:t>
      </w:r>
      <w:r>
        <w:rPr>
          <w:szCs w:val="16"/>
        </w:rPr>
        <w:tab/>
      </w:r>
      <w:r w:rsidRPr="00E110E7">
        <w:rPr>
          <w:szCs w:val="16"/>
        </w:rPr>
        <w:t>http://www.level.org.nz/energy/appliances/selecting-energy-eff</w:t>
      </w:r>
      <w:r>
        <w:rPr>
          <w:szCs w:val="16"/>
        </w:rPr>
        <w:t xml:space="preserve">icient-appliances, accessed 16 </w:t>
      </w:r>
      <w:r w:rsidRPr="00E110E7">
        <w:rPr>
          <w:szCs w:val="16"/>
        </w:rPr>
        <w:t>May 2016</w:t>
      </w:r>
    </w:p>
  </w:footnote>
  <w:footnote w:id="9">
    <w:p w14:paraId="24B949AE" w14:textId="3BCF5B62" w:rsidR="00541174" w:rsidRDefault="00541174" w:rsidP="00F856BE">
      <w:pPr>
        <w:pStyle w:val="FootnoteText"/>
        <w:tabs>
          <w:tab w:val="left" w:pos="142"/>
        </w:tabs>
      </w:pPr>
      <w:r>
        <w:rPr>
          <w:rStyle w:val="FootnoteReference"/>
        </w:rPr>
        <w:footnoteRef/>
      </w:r>
      <w:r>
        <w:t xml:space="preserve"> </w:t>
      </w:r>
      <w:r>
        <w:tab/>
      </w:r>
      <w:r w:rsidRPr="00FD179A">
        <w:t>Some Au</w:t>
      </w:r>
      <w:r>
        <w:t xml:space="preserve">stralian states regulated </w:t>
      </w:r>
      <w:r w:rsidRPr="00FD179A">
        <w:t>refrigerators and freezers for energy labelling as early as 1986</w:t>
      </w:r>
      <w:r>
        <w:t>.</w:t>
      </w:r>
    </w:p>
  </w:footnote>
  <w:footnote w:id="10">
    <w:p w14:paraId="0A726B95" w14:textId="0912CCE3" w:rsidR="00541174" w:rsidRDefault="00541174" w:rsidP="00F856BE">
      <w:pPr>
        <w:pStyle w:val="FootnoteText"/>
        <w:tabs>
          <w:tab w:val="left" w:pos="142"/>
        </w:tabs>
        <w:ind w:left="142" w:hanging="142"/>
      </w:pPr>
      <w:r>
        <w:rPr>
          <w:rStyle w:val="FootnoteReference"/>
        </w:rPr>
        <w:footnoteRef/>
      </w:r>
      <w:r>
        <w:t xml:space="preserve"> </w:t>
      </w:r>
      <w:r w:rsidRPr="006E7996">
        <w:t xml:space="preserve">A negative externality is a cost that is incurred by a third party as a result of an economic transaction. In the case of </w:t>
      </w:r>
      <w:r>
        <w:t>refrigerator</w:t>
      </w:r>
      <w:r w:rsidRPr="006E7996">
        <w:t xml:space="preserve">s and freezers, negative externalities relate to the costs incurred by third parties due to emissions associated with the production and supply of electricity to power </w:t>
      </w:r>
      <w:r>
        <w:t>refrigerator</w:t>
      </w:r>
      <w:r w:rsidRPr="006E7996">
        <w:t>s and freezers.</w:t>
      </w:r>
    </w:p>
  </w:footnote>
  <w:footnote w:id="11">
    <w:p w14:paraId="70AB8303" w14:textId="4F0A34C0" w:rsidR="00541174" w:rsidRDefault="00541174" w:rsidP="0094486A">
      <w:pPr>
        <w:pStyle w:val="FootnoteText"/>
        <w:ind w:left="142" w:hanging="142"/>
      </w:pPr>
      <w:r>
        <w:rPr>
          <w:rStyle w:val="FootnoteReference"/>
        </w:rPr>
        <w:footnoteRef/>
      </w:r>
      <w:r>
        <w:t xml:space="preserve"> For example, the Determination applies to household refrigerators and freezers used in a commercial context.</w:t>
      </w:r>
    </w:p>
  </w:footnote>
  <w:footnote w:id="12">
    <w:p w14:paraId="7ECDEE6A" w14:textId="77777777" w:rsidR="00541174" w:rsidRDefault="00541174" w:rsidP="00D03556">
      <w:pPr>
        <w:pStyle w:val="FootnoteText"/>
      </w:pPr>
      <w:r>
        <w:rPr>
          <w:rStyle w:val="FootnoteReference"/>
        </w:rPr>
        <w:footnoteRef/>
      </w:r>
      <w:r>
        <w:t xml:space="preserve"> </w:t>
      </w:r>
      <w:r w:rsidRPr="001538D3">
        <w:t xml:space="preserve">A ‘compartment’ </w:t>
      </w:r>
      <w:r>
        <w:t xml:space="preserve">which </w:t>
      </w:r>
      <w:r w:rsidRPr="001538D3">
        <w:t xml:space="preserve">means </w:t>
      </w:r>
      <w:r>
        <w:t>a storage area</w:t>
      </w:r>
      <w:r w:rsidRPr="001538D3">
        <w:t xml:space="preserve"> with a separate external door or an internal sub-compartment.</w:t>
      </w:r>
    </w:p>
  </w:footnote>
  <w:footnote w:id="13">
    <w:p w14:paraId="3D40611A" w14:textId="77777777" w:rsidR="00541174" w:rsidRPr="00880B73" w:rsidRDefault="00541174" w:rsidP="008E6E8B">
      <w:pPr>
        <w:pStyle w:val="FootnoteText"/>
        <w:ind w:left="142" w:hanging="142"/>
        <w:rPr>
          <w:sz w:val="14"/>
          <w:szCs w:val="14"/>
        </w:rPr>
      </w:pPr>
      <w:r w:rsidRPr="00880B73">
        <w:rPr>
          <w:rStyle w:val="FootnoteReference"/>
          <w:sz w:val="14"/>
          <w:szCs w:val="14"/>
        </w:rPr>
        <w:footnoteRef/>
      </w:r>
      <w:r w:rsidRPr="00880B73">
        <w:rPr>
          <w:sz w:val="14"/>
          <w:szCs w:val="14"/>
        </w:rPr>
        <w:t xml:space="preserve"> </w:t>
      </w:r>
      <w:r w:rsidRPr="00E110E7">
        <w:rPr>
          <w:szCs w:val="16"/>
        </w:rPr>
        <w:t xml:space="preserve">AS/NZS 4474.2:2009 </w:t>
      </w:r>
      <w:r w:rsidRPr="00E110E7">
        <w:rPr>
          <w:i/>
          <w:szCs w:val="16"/>
        </w:rPr>
        <w:t>Performance of household electrical appliances - Refrigerating appliances - Energy labelling and minimum energy performance standard requirements</w:t>
      </w:r>
    </w:p>
  </w:footnote>
  <w:footnote w:id="14">
    <w:p w14:paraId="69DA0161" w14:textId="7BF90DC5" w:rsidR="00541174" w:rsidRDefault="00541174" w:rsidP="00A3571F">
      <w:pPr>
        <w:pStyle w:val="FootnoteText"/>
        <w:tabs>
          <w:tab w:val="left" w:pos="142"/>
        </w:tabs>
      </w:pPr>
      <w:r w:rsidRPr="00A3571F">
        <w:rPr>
          <w:rStyle w:val="FootnoteReference"/>
          <w:szCs w:val="16"/>
        </w:rPr>
        <w:footnoteRef/>
      </w:r>
      <w:r w:rsidRPr="00A3571F">
        <w:rPr>
          <w:szCs w:val="16"/>
        </w:rPr>
        <w:t xml:space="preserve"> </w:t>
      </w:r>
      <w:r>
        <w:rPr>
          <w:sz w:val="14"/>
          <w:szCs w:val="14"/>
        </w:rPr>
        <w:tab/>
      </w:r>
      <w:r w:rsidRPr="00E110E7">
        <w:rPr>
          <w:szCs w:val="16"/>
        </w:rPr>
        <w:t>http://www.energyrating.gov.au/suppliers/registration</w:t>
      </w:r>
    </w:p>
  </w:footnote>
  <w:footnote w:id="15">
    <w:p w14:paraId="4F4033A6" w14:textId="18B37349" w:rsidR="00541174" w:rsidRDefault="00541174" w:rsidP="00A3571F">
      <w:pPr>
        <w:pStyle w:val="FootnoteText"/>
        <w:tabs>
          <w:tab w:val="left" w:pos="142"/>
        </w:tabs>
        <w:ind w:left="142" w:hanging="142"/>
      </w:pPr>
      <w:r>
        <w:rPr>
          <w:rStyle w:val="FootnoteReference"/>
        </w:rPr>
        <w:footnoteRef/>
      </w:r>
      <w:r>
        <w:t xml:space="preserve"> </w:t>
      </w:r>
      <w:r>
        <w:tab/>
        <w:t xml:space="preserve">For example, </w:t>
      </w:r>
      <w:r w:rsidRPr="00A3571F">
        <w:t>S</w:t>
      </w:r>
      <w:r>
        <w:t xml:space="preserve">ustainable </w:t>
      </w:r>
      <w:r w:rsidRPr="00A3571F">
        <w:t>V</w:t>
      </w:r>
      <w:r>
        <w:t xml:space="preserve">ictoria recently published its </w:t>
      </w:r>
      <w:r w:rsidRPr="00A3571F">
        <w:rPr>
          <w:i/>
        </w:rPr>
        <w:t>Refrigerator Retrofit Trial</w:t>
      </w:r>
      <w:r>
        <w:t xml:space="preserve"> report that shows</w:t>
      </w:r>
      <w:r w:rsidRPr="00A3571F">
        <w:t xml:space="preserve"> significant energy savings can be achieved </w:t>
      </w:r>
      <w:r>
        <w:t xml:space="preserve">when replacing older fridges (often pre-MEPS) with </w:t>
      </w:r>
      <w:r w:rsidRPr="00A3571F">
        <w:t>new</w:t>
      </w:r>
      <w:r>
        <w:t>er, more efficient</w:t>
      </w:r>
      <w:r w:rsidRPr="00A3571F">
        <w:t xml:space="preserve"> </w:t>
      </w:r>
      <w:r>
        <w:t>appliances</w:t>
      </w:r>
      <w:r w:rsidRPr="00A3571F">
        <w:t>.</w:t>
      </w:r>
    </w:p>
  </w:footnote>
  <w:footnote w:id="16">
    <w:p w14:paraId="6B73C565" w14:textId="40DEBB0C" w:rsidR="00541174" w:rsidRDefault="00541174" w:rsidP="00BD0E3B">
      <w:pPr>
        <w:pStyle w:val="FootnoteText"/>
        <w:ind w:left="142" w:hanging="142"/>
      </w:pPr>
      <w:r w:rsidRPr="00E2571F">
        <w:rPr>
          <w:rStyle w:val="FootnoteReference"/>
        </w:rPr>
        <w:footnoteRef/>
      </w:r>
      <w:r w:rsidRPr="00E2571F">
        <w:t xml:space="preserve"> Unpublished Department of the Environment and Energy figures.</w:t>
      </w:r>
    </w:p>
  </w:footnote>
  <w:footnote w:id="17">
    <w:p w14:paraId="5368A7C1" w14:textId="67916B9D" w:rsidR="00541174" w:rsidRDefault="00541174">
      <w:pPr>
        <w:pStyle w:val="FootnoteText"/>
      </w:pPr>
      <w:r>
        <w:rPr>
          <w:rStyle w:val="FootnoteReference"/>
        </w:rPr>
        <w:footnoteRef/>
      </w:r>
      <w:r>
        <w:t xml:space="preserve"> S</w:t>
      </w:r>
      <w:r w:rsidRPr="00354EAE">
        <w:t xml:space="preserve">ee </w:t>
      </w:r>
      <w:hyperlink w:anchor="_A.2_Stock_Trends" w:history="1">
        <w:r w:rsidRPr="00354EAE">
          <w:rPr>
            <w:rStyle w:val="Hyperlink"/>
          </w:rPr>
          <w:t>Attachment A</w:t>
        </w:r>
      </w:hyperlink>
      <w:r>
        <w:t xml:space="preserve"> for time-</w:t>
      </w:r>
      <w:r w:rsidRPr="00354EAE">
        <w:t>series estimates of stock levels</w:t>
      </w:r>
      <w:r>
        <w:t xml:space="preserve"> and </w:t>
      </w:r>
      <w:hyperlink w:anchor="_Attachment_B_–" w:history="1">
        <w:r w:rsidRPr="00C62F4F">
          <w:rPr>
            <w:rStyle w:val="Hyperlink"/>
          </w:rPr>
          <w:t>Attachment B</w:t>
        </w:r>
      </w:hyperlink>
      <w:r>
        <w:t xml:space="preserve"> for stock assumptions.</w:t>
      </w:r>
    </w:p>
  </w:footnote>
  <w:footnote w:id="18">
    <w:p w14:paraId="70F87EE3" w14:textId="77777777" w:rsidR="00541174" w:rsidRDefault="00541174" w:rsidP="00597EAE">
      <w:pPr>
        <w:pStyle w:val="FootnoteText"/>
        <w:spacing w:line="240" w:lineRule="auto"/>
        <w:ind w:left="142" w:hanging="142"/>
      </w:pPr>
      <w:r>
        <w:rPr>
          <w:rStyle w:val="FootnoteReference"/>
        </w:rPr>
        <w:footnoteRef/>
      </w:r>
      <w:r>
        <w:t xml:space="preserve"> GfK </w:t>
      </w:r>
      <w:r w:rsidRPr="00772D24">
        <w:t xml:space="preserve">retail </w:t>
      </w:r>
      <w:r>
        <w:t xml:space="preserve">sales data </w:t>
      </w:r>
      <w:r w:rsidRPr="00772D24">
        <w:t xml:space="preserve">which </w:t>
      </w:r>
      <w:r>
        <w:t>includes</w:t>
      </w:r>
      <w:r w:rsidRPr="00772D24">
        <w:t xml:space="preserve"> most products inst</w:t>
      </w:r>
      <w:r>
        <w:t xml:space="preserve">alled in offices and factories but </w:t>
      </w:r>
      <w:r w:rsidRPr="00772D24">
        <w:t>do</w:t>
      </w:r>
      <w:r>
        <w:t>es</w:t>
      </w:r>
      <w:r w:rsidRPr="00772D24">
        <w:t xml:space="preserve"> not cover direct wholesale purchases by large companies (</w:t>
      </w:r>
      <w:r>
        <w:t xml:space="preserve">e.g. developers or hotel chains). However, this data covers approximately 95 per cent of the market and </w:t>
      </w:r>
      <w:r w:rsidRPr="000212D4">
        <w:t xml:space="preserve">is the best </w:t>
      </w:r>
      <w:r>
        <w:t>available source of sales</w:t>
      </w:r>
      <w:r w:rsidRPr="000212D4">
        <w:t xml:space="preserve"> data</w:t>
      </w:r>
      <w:r>
        <w:t>.</w:t>
      </w:r>
    </w:p>
  </w:footnote>
  <w:footnote w:id="19">
    <w:p w14:paraId="0828BA43" w14:textId="77777777" w:rsidR="00541174" w:rsidRPr="00F60DC6" w:rsidRDefault="00541174" w:rsidP="0053043A">
      <w:pPr>
        <w:pStyle w:val="FootnoteText"/>
      </w:pPr>
      <w:r>
        <w:rPr>
          <w:rStyle w:val="FootnoteReference"/>
        </w:rPr>
        <w:footnoteRef/>
      </w:r>
      <w:r>
        <w:t xml:space="preserve"> </w:t>
      </w:r>
      <w:r w:rsidRPr="00E110E7">
        <w:rPr>
          <w:szCs w:val="16"/>
        </w:rPr>
        <w:t xml:space="preserve">GfK </w:t>
      </w:r>
      <w:r>
        <w:rPr>
          <w:szCs w:val="16"/>
        </w:rPr>
        <w:t>sales data and Energy Efficient</w:t>
      </w:r>
      <w:r w:rsidRPr="00E110E7">
        <w:rPr>
          <w:szCs w:val="16"/>
        </w:rPr>
        <w:t xml:space="preserve"> Strategies (2016) </w:t>
      </w:r>
      <w:r w:rsidRPr="00E110E7">
        <w:rPr>
          <w:i/>
          <w:szCs w:val="16"/>
        </w:rPr>
        <w:t>Whitegoods Efficiency Trends</w:t>
      </w:r>
      <w:r w:rsidRPr="00E110E7">
        <w:rPr>
          <w:szCs w:val="16"/>
        </w:rPr>
        <w:t>, Detailed Output Tables</w:t>
      </w:r>
    </w:p>
  </w:footnote>
  <w:footnote w:id="20">
    <w:p w14:paraId="7A87F8AA" w14:textId="66FDBAC1" w:rsidR="00541174" w:rsidRDefault="00541174">
      <w:pPr>
        <w:pStyle w:val="FootnoteText"/>
      </w:pPr>
      <w:r>
        <w:rPr>
          <w:rStyle w:val="FootnoteReference"/>
        </w:rPr>
        <w:footnoteRef/>
      </w:r>
      <w:r>
        <w:t xml:space="preserve"> See </w:t>
      </w:r>
      <w:hyperlink w:anchor="_Appendix_A_–" w:history="1">
        <w:r w:rsidRPr="002F3498">
          <w:rPr>
            <w:rStyle w:val="Hyperlink"/>
          </w:rPr>
          <w:t>Attachment A</w:t>
        </w:r>
      </w:hyperlink>
      <w:r w:rsidRPr="002F3498">
        <w:t xml:space="preserve"> </w:t>
      </w:r>
      <w:r>
        <w:t>for Australian refrigeration and freezer time-series</w:t>
      </w:r>
      <w:r w:rsidRPr="002F3498">
        <w:t xml:space="preserve"> </w:t>
      </w:r>
      <w:r>
        <w:t>sales data</w:t>
      </w:r>
    </w:p>
  </w:footnote>
  <w:footnote w:id="21">
    <w:p w14:paraId="1D28170C" w14:textId="77777777" w:rsidR="00541174" w:rsidRDefault="00541174" w:rsidP="002F3498">
      <w:pPr>
        <w:pStyle w:val="FootnoteText"/>
      </w:pPr>
      <w:r>
        <w:rPr>
          <w:rStyle w:val="FootnoteReference"/>
        </w:rPr>
        <w:footnoteRef/>
      </w:r>
      <w:r>
        <w:t xml:space="preserve"> </w:t>
      </w:r>
      <w:r w:rsidRPr="00573720">
        <w:t>Energy Efficiency and Conservation Authority</w:t>
      </w:r>
      <w:r>
        <w:t xml:space="preserve"> (2016) </w:t>
      </w:r>
    </w:p>
  </w:footnote>
  <w:footnote w:id="22">
    <w:p w14:paraId="74B1CF4E" w14:textId="4B2BB64E" w:rsidR="00541174" w:rsidRDefault="00541174">
      <w:pPr>
        <w:pStyle w:val="FootnoteText"/>
      </w:pPr>
      <w:r>
        <w:rPr>
          <w:rStyle w:val="FootnoteReference"/>
        </w:rPr>
        <w:footnoteRef/>
      </w:r>
      <w:r>
        <w:t xml:space="preserve"> </w:t>
      </w:r>
      <w:r w:rsidRPr="00A4008A">
        <w:t xml:space="preserve">See </w:t>
      </w:r>
      <w:hyperlink w:anchor="_Appendix_A_–" w:history="1">
        <w:r w:rsidRPr="00A4008A">
          <w:rPr>
            <w:rStyle w:val="Hyperlink"/>
          </w:rPr>
          <w:t>Attachment A</w:t>
        </w:r>
      </w:hyperlink>
      <w:r w:rsidRPr="00A4008A">
        <w:t xml:space="preserve"> for </w:t>
      </w:r>
      <w:r>
        <w:t xml:space="preserve">New Zealand </w:t>
      </w:r>
      <w:r w:rsidRPr="00A4008A">
        <w:t>refrigeration and freezer time-series sales data</w:t>
      </w:r>
    </w:p>
  </w:footnote>
  <w:footnote w:id="23">
    <w:p w14:paraId="607FF854" w14:textId="07E3DC30" w:rsidR="00541174" w:rsidRDefault="00541174" w:rsidP="00425721">
      <w:pPr>
        <w:pStyle w:val="FootnoteText"/>
        <w:ind w:left="142" w:hanging="142"/>
      </w:pPr>
      <w:r>
        <w:rPr>
          <w:rStyle w:val="FootnoteReference"/>
        </w:rPr>
        <w:footnoteRef/>
      </w:r>
      <w:r>
        <w:t xml:space="preserve"> </w:t>
      </w:r>
      <w:r w:rsidRPr="00425721">
        <w:t>In Australia, real prices have been calculated using the Cost Price Index for all capital cities as published by the Australian Bureau of Statistics (ABS 6401.0).</w:t>
      </w:r>
    </w:p>
  </w:footnote>
  <w:footnote w:id="24">
    <w:p w14:paraId="19F72C89" w14:textId="77777777" w:rsidR="00541174" w:rsidRDefault="00541174" w:rsidP="003D54AC">
      <w:pPr>
        <w:pStyle w:val="FootnoteText"/>
        <w:ind w:left="142" w:hanging="142"/>
      </w:pPr>
      <w:r>
        <w:rPr>
          <w:rStyle w:val="FootnoteReference"/>
        </w:rPr>
        <w:footnoteRef/>
      </w:r>
      <w:r>
        <w:t xml:space="preserve"> </w:t>
      </w:r>
      <w:r w:rsidRPr="003D54AC">
        <w:t xml:space="preserve">For example see: US Department of Energy (2011) </w:t>
      </w:r>
      <w:r w:rsidRPr="003D54AC">
        <w:rPr>
          <w:i/>
        </w:rPr>
        <w:t>Using the Experience Curve Approach for Appliance Price Forecasting</w:t>
      </w:r>
      <w:r w:rsidRPr="003D54AC">
        <w:t xml:space="preserve"> and Weiss, M.P.; Martin K.; Junginger, Martin; Blok, Kornelis ‘Analyzing price and efficiency dynamics of large appliances with the experience curve approach’</w:t>
      </w:r>
      <w:r>
        <w:t xml:space="preserve"> Energy Policy (2010) 38(2), pages</w:t>
      </w:r>
      <w:r w:rsidRPr="003D54AC">
        <w:t xml:space="preserve"> 770-783.</w:t>
      </w:r>
    </w:p>
  </w:footnote>
  <w:footnote w:id="25">
    <w:p w14:paraId="0B409DAF" w14:textId="53F54D66" w:rsidR="00541174" w:rsidRDefault="00541174">
      <w:pPr>
        <w:pStyle w:val="FootnoteText"/>
      </w:pPr>
      <w:r>
        <w:rPr>
          <w:rStyle w:val="FootnoteReference"/>
        </w:rPr>
        <w:footnoteRef/>
      </w:r>
      <w:r>
        <w:t xml:space="preserve"> See IEA 2015, for example</w:t>
      </w:r>
    </w:p>
  </w:footnote>
  <w:footnote w:id="26">
    <w:p w14:paraId="3A74537E" w14:textId="77777777" w:rsidR="00541174" w:rsidRDefault="00541174" w:rsidP="00225603">
      <w:pPr>
        <w:pStyle w:val="FootnoteText"/>
      </w:pPr>
      <w:r>
        <w:rPr>
          <w:rStyle w:val="FootnoteReference"/>
        </w:rPr>
        <w:footnoteRef/>
      </w:r>
      <w:r>
        <w:t xml:space="preserve"> </w:t>
      </w:r>
      <w:hyperlink r:id="rId1" w:history="1">
        <w:r w:rsidRPr="000B24D4">
          <w:rPr>
            <w:rStyle w:val="Hyperlink"/>
          </w:rPr>
          <w:t>www.dpmc.gov.au/publications</w:t>
        </w:r>
      </w:hyperlink>
    </w:p>
  </w:footnote>
  <w:footnote w:id="27">
    <w:p w14:paraId="1BB3ECCE" w14:textId="1120DB81" w:rsidR="00541174" w:rsidRDefault="00541174">
      <w:pPr>
        <w:pStyle w:val="FootnoteText"/>
      </w:pPr>
      <w:r>
        <w:rPr>
          <w:rStyle w:val="FootnoteReference"/>
        </w:rPr>
        <w:footnoteRef/>
      </w:r>
      <w:r>
        <w:t xml:space="preserve"> US</w:t>
      </w:r>
      <w:r w:rsidRPr="00376303">
        <w:t xml:space="preserve"> Government (2016)</w:t>
      </w:r>
    </w:p>
  </w:footnote>
  <w:footnote w:id="28">
    <w:p w14:paraId="6090611E" w14:textId="5441A9EB" w:rsidR="00541174" w:rsidRDefault="00541174" w:rsidP="00376303">
      <w:pPr>
        <w:pStyle w:val="FootnoteText"/>
        <w:ind w:left="142" w:hanging="142"/>
      </w:pPr>
      <w:r>
        <w:rPr>
          <w:rStyle w:val="FootnoteReference"/>
        </w:rPr>
        <w:footnoteRef/>
      </w:r>
      <w:r>
        <w:t xml:space="preserve"> Referred to as </w:t>
      </w:r>
      <w:r w:rsidRPr="00376303">
        <w:t>miscel</w:t>
      </w:r>
      <w:r>
        <w:t>laneous refrigeration in the US</w:t>
      </w:r>
    </w:p>
  </w:footnote>
  <w:footnote w:id="29">
    <w:p w14:paraId="1DEAA447" w14:textId="77777777" w:rsidR="00541174" w:rsidRDefault="00541174">
      <w:pPr>
        <w:pStyle w:val="FootnoteText"/>
      </w:pPr>
      <w:r>
        <w:rPr>
          <w:rStyle w:val="FootnoteReference"/>
        </w:rPr>
        <w:footnoteRef/>
      </w:r>
      <w:r>
        <w:t xml:space="preserve"> The terms IEC test method and IEC standard are used interchangeably in this RIS.</w:t>
      </w:r>
    </w:p>
  </w:footnote>
  <w:footnote w:id="30">
    <w:p w14:paraId="7DEFE60E" w14:textId="77777777" w:rsidR="00541174" w:rsidRDefault="00541174">
      <w:pPr>
        <w:pStyle w:val="FootnoteText"/>
      </w:pPr>
      <w:r>
        <w:rPr>
          <w:rStyle w:val="FootnoteReference"/>
        </w:rPr>
        <w:footnoteRef/>
      </w:r>
      <w:r>
        <w:t xml:space="preserve"> See </w:t>
      </w:r>
      <w:hyperlink r:id="rId2" w:history="1">
        <w:r w:rsidRPr="00D407B8">
          <w:rPr>
            <w:rStyle w:val="Hyperlink"/>
          </w:rPr>
          <w:t>http://www.nrcan.gc.ca/energy/products/12509</w:t>
        </w:r>
      </w:hyperlink>
      <w:r>
        <w:t xml:space="preserve"> </w:t>
      </w:r>
    </w:p>
  </w:footnote>
  <w:footnote w:id="31">
    <w:p w14:paraId="775997A0" w14:textId="77777777" w:rsidR="00541174" w:rsidRDefault="00541174">
      <w:pPr>
        <w:pStyle w:val="FootnoteText"/>
      </w:pPr>
      <w:r>
        <w:rPr>
          <w:rStyle w:val="FootnoteReference"/>
        </w:rPr>
        <w:footnoteRef/>
      </w:r>
      <w:r>
        <w:t xml:space="preserve"> See </w:t>
      </w:r>
      <w:hyperlink r:id="rId3" w:history="1">
        <w:r w:rsidRPr="00403432">
          <w:rPr>
            <w:rStyle w:val="Hyperlink"/>
          </w:rPr>
          <w:t>http://rfdirectory.aham.org/AdvancedSearch.aspx</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0C2520" w14:textId="77A46C26" w:rsidR="00541174" w:rsidRDefault="00541174">
    <w:pPr>
      <w:pStyle w:val="Header"/>
    </w:pPr>
    <w:r>
      <w:rPr>
        <w:noProof/>
        <w:lang w:eastAsia="en-AU"/>
      </w:rPr>
      <w:drawing>
        <wp:anchor distT="0" distB="0" distL="114300" distR="114300" simplePos="0" relativeHeight="251653120" behindDoc="1" locked="1" layoutInCell="0" allowOverlap="1" wp14:anchorId="15361D6B" wp14:editId="5813505C">
          <wp:simplePos x="1276350" y="447675"/>
          <wp:positionH relativeFrom="page">
            <wp:align>center</wp:align>
          </wp:positionH>
          <wp:positionV relativeFrom="page">
            <wp:align>top</wp:align>
          </wp:positionV>
          <wp:extent cx="7559040" cy="10696575"/>
          <wp:effectExtent l="0" t="0" r="3810" b="9525"/>
          <wp:wrapNone/>
          <wp:docPr id="54" name="Picture 0" descr="E3 RIS c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over.jpg"/>
                  <pic:cNvPicPr/>
                </pic:nvPicPr>
                <pic:blipFill>
                  <a:blip r:embed="rId1"/>
                  <a:stretch>
                    <a:fillRect/>
                  </a:stretch>
                </pic:blipFill>
                <pic:spPr>
                  <a:xfrm>
                    <a:off x="0" y="0"/>
                    <a:ext cx="7559040" cy="10696575"/>
                  </a:xfrm>
                  <a:prstGeom prst="rect">
                    <a:avLst/>
                  </a:prstGeom>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26362" w14:textId="77777777" w:rsidR="00541174" w:rsidRDefault="00541174">
    <w:pPr>
      <w:pStyle w:val="Header"/>
    </w:pPr>
    <w:r>
      <w:rPr>
        <w:noProof/>
        <w:lang w:eastAsia="en-AU"/>
      </w:rPr>
      <w:drawing>
        <wp:anchor distT="0" distB="0" distL="114300" distR="114300" simplePos="0" relativeHeight="251657216" behindDoc="0" locked="1" layoutInCell="0" allowOverlap="1" wp14:anchorId="0D6BA068" wp14:editId="2CC5EBDF">
          <wp:simplePos x="0" y="0"/>
          <wp:positionH relativeFrom="margin">
            <wp:align>left</wp:align>
          </wp:positionH>
          <wp:positionV relativeFrom="page">
            <wp:posOffset>463550</wp:posOffset>
          </wp:positionV>
          <wp:extent cx="6124575" cy="1558290"/>
          <wp:effectExtent l="0" t="0" r="0" b="3810"/>
          <wp:wrapTopAndBottom/>
          <wp:docPr id="31" name="Picture 1" descr="E3 RIS chapter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stretch>
                    <a:fillRect/>
                  </a:stretch>
                </pic:blipFill>
                <pic:spPr>
                  <a:xfrm>
                    <a:off x="0" y="0"/>
                    <a:ext cx="6170371" cy="1570108"/>
                  </a:xfrm>
                  <a:prstGeom prst="rect">
                    <a:avLst/>
                  </a:prstGeom>
                </pic:spPr>
              </pic:pic>
            </a:graphicData>
          </a:graphic>
          <wp14:sizeRelV relativeFrom="margin">
            <wp14:pctHeight>0</wp14:pctHeight>
          </wp14:sizeRelV>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BD701B" w14:textId="77777777" w:rsidR="00541174" w:rsidRDefault="00541174">
    <w:pPr>
      <w:pStyle w:val="Header"/>
    </w:pPr>
  </w:p>
  <w:p w14:paraId="5182B771" w14:textId="77777777" w:rsidR="00541174" w:rsidRDefault="00541174"/>
  <w:p w14:paraId="1EC438CE" w14:textId="77777777" w:rsidR="00541174" w:rsidRDefault="00541174"/>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3F712" w14:textId="77777777" w:rsidR="00541174" w:rsidRDefault="00541174" w:rsidP="00884C2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63F53A" w14:textId="77777777" w:rsidR="00541174" w:rsidRDefault="00541174" w:rsidP="004949C7">
    <w:pPr>
      <w:pStyle w:val="Header"/>
    </w:pPr>
    <w:r>
      <w:rPr>
        <w:noProof/>
        <w:lang w:eastAsia="en-AU"/>
      </w:rPr>
      <w:drawing>
        <wp:anchor distT="0" distB="0" distL="114300" distR="114300" simplePos="0" relativeHeight="251658240" behindDoc="0" locked="0" layoutInCell="0" allowOverlap="1" wp14:anchorId="15B25352" wp14:editId="2872A7B5">
          <wp:simplePos x="0" y="0"/>
          <wp:positionH relativeFrom="margin">
            <wp:align>left</wp:align>
          </wp:positionH>
          <wp:positionV relativeFrom="page">
            <wp:posOffset>478763</wp:posOffset>
          </wp:positionV>
          <wp:extent cx="6124575" cy="1800225"/>
          <wp:effectExtent l="0" t="0" r="9525" b="9525"/>
          <wp:wrapTopAndBottom/>
          <wp:docPr id="33" name="Picture 1" descr="E3 RIS chapter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stretch>
                    <a:fillRect/>
                  </a:stretch>
                </pic:blipFill>
                <pic:spPr>
                  <a:xfrm>
                    <a:off x="0" y="0"/>
                    <a:ext cx="6124575" cy="1800225"/>
                  </a:xfrm>
                  <a:prstGeom prst="rect">
                    <a:avLst/>
                  </a:prstGeom>
                </pic:spPr>
              </pic:pic>
            </a:graphicData>
          </a:graphic>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DCA9D" w14:textId="77777777" w:rsidR="00541174" w:rsidRDefault="00541174">
    <w:pPr>
      <w:pStyle w:val="Header"/>
    </w:pPr>
  </w:p>
  <w:p w14:paraId="7102D8D3" w14:textId="77777777" w:rsidR="00541174" w:rsidRDefault="00541174"/>
  <w:p w14:paraId="15451728" w14:textId="77777777" w:rsidR="00541174" w:rsidRDefault="00541174"/>
  <w:p w14:paraId="169620CA" w14:textId="77777777" w:rsidR="00541174" w:rsidRDefault="00541174"/>
  <w:p w14:paraId="1874B542" w14:textId="77777777" w:rsidR="00541174" w:rsidRDefault="00541174"/>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9DC22C" w14:textId="77777777" w:rsidR="00541174" w:rsidRDefault="00541174">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47727" w14:textId="77777777" w:rsidR="00541174" w:rsidRDefault="00541174" w:rsidP="00D57B00">
    <w:pPr>
      <w:pStyle w:val="Header"/>
    </w:pPr>
    <w:r>
      <w:rPr>
        <w:noProof/>
        <w:lang w:eastAsia="en-AU"/>
      </w:rPr>
      <w:drawing>
        <wp:inline distT="0" distB="0" distL="0" distR="0" wp14:anchorId="5D949ADD" wp14:editId="2905F00C">
          <wp:extent cx="6120765" cy="1799105"/>
          <wp:effectExtent l="0" t="0" r="0" b="0"/>
          <wp:docPr id="34" name="Picture 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extLst>
                      <a:ext uri="{28A0092B-C50C-407E-A947-70E740481C1C}">
                        <a14:useLocalDpi xmlns:a14="http://schemas.microsoft.com/office/drawing/2010/main" val="0"/>
                      </a:ext>
                    </a:extLst>
                  </a:blip>
                  <a:stretch>
                    <a:fillRect/>
                  </a:stretch>
                </pic:blipFill>
                <pic:spPr>
                  <a:xfrm>
                    <a:off x="0" y="0"/>
                    <a:ext cx="6120765" cy="1799105"/>
                  </a:xfrm>
                  <a:prstGeom prst="rect">
                    <a:avLst/>
                  </a:prstGeom>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6D3058" w14:textId="77777777" w:rsidR="00541174" w:rsidRDefault="00541174">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A3260C" w14:textId="77777777" w:rsidR="00541174" w:rsidRDefault="00541174">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D46DEB" w14:textId="77777777" w:rsidR="00541174" w:rsidRDefault="00541174" w:rsidP="00B63BD9">
    <w:pPr>
      <w:pStyle w:val="Header"/>
    </w:pPr>
    <w:r>
      <w:rPr>
        <w:noProof/>
        <w:lang w:eastAsia="en-AU"/>
      </w:rPr>
      <w:drawing>
        <wp:inline distT="0" distB="0" distL="0" distR="0" wp14:anchorId="63D6B514" wp14:editId="3EEDAD5D">
          <wp:extent cx="6120765" cy="1799105"/>
          <wp:effectExtent l="0" t="0" r="0" b="0"/>
          <wp:docPr id="41" name="Picture 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extLst>
                      <a:ext uri="{28A0092B-C50C-407E-A947-70E740481C1C}">
                        <a14:useLocalDpi xmlns:a14="http://schemas.microsoft.com/office/drawing/2010/main" val="0"/>
                      </a:ext>
                    </a:extLst>
                  </a:blip>
                  <a:stretch>
                    <a:fillRect/>
                  </a:stretch>
                </pic:blipFill>
                <pic:spPr>
                  <a:xfrm>
                    <a:off x="0" y="0"/>
                    <a:ext cx="6120765" cy="179910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8E17E" w14:textId="77777777" w:rsidR="00541174" w:rsidRDefault="00541174">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820AA" w14:textId="77777777" w:rsidR="00541174" w:rsidRDefault="00541174">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F50852" w14:textId="77777777" w:rsidR="00541174" w:rsidRDefault="00541174">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48259" w14:textId="77777777" w:rsidR="00541174" w:rsidRDefault="00541174">
    <w:pPr>
      <w:pStyle w:val="Header"/>
    </w:pPr>
    <w:r>
      <w:rPr>
        <w:noProof/>
        <w:lang w:eastAsia="en-AU"/>
      </w:rPr>
      <w:drawing>
        <wp:inline distT="0" distB="0" distL="0" distR="0" wp14:anchorId="5EFDC8F9" wp14:editId="4913DA3D">
          <wp:extent cx="6120765" cy="1799105"/>
          <wp:effectExtent l="0" t="0" r="0" b="0"/>
          <wp:docPr id="42" name="Picture 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extLst>
                      <a:ext uri="{28A0092B-C50C-407E-A947-70E740481C1C}">
                        <a14:useLocalDpi xmlns:a14="http://schemas.microsoft.com/office/drawing/2010/main" val="0"/>
                      </a:ext>
                    </a:extLst>
                  </a:blip>
                  <a:stretch>
                    <a:fillRect/>
                  </a:stretch>
                </pic:blipFill>
                <pic:spPr>
                  <a:xfrm>
                    <a:off x="0" y="0"/>
                    <a:ext cx="6120765" cy="1799105"/>
                  </a:xfrm>
                  <a:prstGeom prst="rect">
                    <a:avLst/>
                  </a:prstGeom>
                </pic:spPr>
              </pic:pic>
            </a:graphicData>
          </a:graphic>
        </wp:inline>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0A725" w14:textId="77777777" w:rsidR="00541174" w:rsidRDefault="00541174">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29143" w14:textId="77777777" w:rsidR="00541174" w:rsidRDefault="00541174">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9C0AA" w14:textId="77777777" w:rsidR="00541174" w:rsidRDefault="00541174">
    <w:pPr>
      <w:pStyle w:val="Header"/>
    </w:pPr>
    <w:r>
      <w:rPr>
        <w:noProof/>
        <w:lang w:eastAsia="en-AU"/>
      </w:rPr>
      <w:drawing>
        <wp:inline distT="0" distB="0" distL="0" distR="0" wp14:anchorId="19A83193" wp14:editId="64829EF4">
          <wp:extent cx="6120765" cy="1799105"/>
          <wp:effectExtent l="0" t="0" r="0" b="0"/>
          <wp:docPr id="43" name="Picture 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extLst>
                      <a:ext uri="{28A0092B-C50C-407E-A947-70E740481C1C}">
                        <a14:useLocalDpi xmlns:a14="http://schemas.microsoft.com/office/drawing/2010/main" val="0"/>
                      </a:ext>
                    </a:extLst>
                  </a:blip>
                  <a:stretch>
                    <a:fillRect/>
                  </a:stretch>
                </pic:blipFill>
                <pic:spPr>
                  <a:xfrm>
                    <a:off x="0" y="0"/>
                    <a:ext cx="6120765" cy="1799105"/>
                  </a:xfrm>
                  <a:prstGeom prst="rect">
                    <a:avLst/>
                  </a:prstGeom>
                </pic:spPr>
              </pic:pic>
            </a:graphicData>
          </a:graphic>
        </wp:inline>
      </w:drawing>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2F1D4" w14:textId="77777777" w:rsidR="00541174" w:rsidRDefault="00541174">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1FBA78" w14:textId="77777777" w:rsidR="00541174" w:rsidRDefault="00541174">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48FB1E" w14:textId="77777777" w:rsidR="00541174" w:rsidRDefault="00541174">
    <w:pPr>
      <w:pStyle w:val="Header"/>
    </w:pPr>
    <w:r>
      <w:rPr>
        <w:noProof/>
        <w:lang w:eastAsia="en-AU"/>
      </w:rPr>
      <w:drawing>
        <wp:inline distT="0" distB="0" distL="0" distR="0" wp14:anchorId="1138BFDD" wp14:editId="49252973">
          <wp:extent cx="6120765" cy="1799105"/>
          <wp:effectExtent l="0" t="0" r="0" b="0"/>
          <wp:docPr id="44" name="Picture 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extLst>
                      <a:ext uri="{28A0092B-C50C-407E-A947-70E740481C1C}">
                        <a14:useLocalDpi xmlns:a14="http://schemas.microsoft.com/office/drawing/2010/main" val="0"/>
                      </a:ext>
                    </a:extLst>
                  </a:blip>
                  <a:stretch>
                    <a:fillRect/>
                  </a:stretch>
                </pic:blipFill>
                <pic:spPr>
                  <a:xfrm>
                    <a:off x="0" y="0"/>
                    <a:ext cx="6120765" cy="1799105"/>
                  </a:xfrm>
                  <a:prstGeom prst="rect">
                    <a:avLst/>
                  </a:prstGeom>
                </pic:spPr>
              </pic:pic>
            </a:graphicData>
          </a:graphic>
        </wp:inline>
      </w:drawing>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57B08" w14:textId="77777777" w:rsidR="00541174" w:rsidRDefault="0054117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C024C" w14:textId="77777777" w:rsidR="00541174" w:rsidRDefault="00541174">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DBA20" w14:textId="77777777" w:rsidR="00541174" w:rsidRDefault="00541174">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89AFD7" w14:textId="77777777" w:rsidR="00541174" w:rsidRDefault="00541174">
    <w:pPr>
      <w:pStyle w:val="Header"/>
    </w:pPr>
    <w:r>
      <w:rPr>
        <w:noProof/>
        <w:lang w:eastAsia="en-AU"/>
      </w:rPr>
      <w:drawing>
        <wp:inline distT="0" distB="0" distL="0" distR="0" wp14:anchorId="6065F3C9" wp14:editId="4246493A">
          <wp:extent cx="6120765" cy="1798955"/>
          <wp:effectExtent l="0" t="0" r="0" b="0"/>
          <wp:docPr id="45" name="Picture 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extLst>
                      <a:ext uri="{28A0092B-C50C-407E-A947-70E740481C1C}">
                        <a14:useLocalDpi xmlns:a14="http://schemas.microsoft.com/office/drawing/2010/main" val="0"/>
                      </a:ext>
                    </a:extLst>
                  </a:blip>
                  <a:stretch>
                    <a:fillRect/>
                  </a:stretch>
                </pic:blipFill>
                <pic:spPr>
                  <a:xfrm>
                    <a:off x="0" y="0"/>
                    <a:ext cx="6120765" cy="1798955"/>
                  </a:xfrm>
                  <a:prstGeom prst="rect">
                    <a:avLst/>
                  </a:prstGeom>
                </pic:spPr>
              </pic:pic>
            </a:graphicData>
          </a:graphic>
        </wp:inline>
      </w:drawing>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D23FC7" w14:textId="77777777" w:rsidR="00541174" w:rsidRDefault="00541174">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081C1" w14:textId="77777777" w:rsidR="00541174" w:rsidRDefault="00541174">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89DAF" w14:textId="77777777" w:rsidR="00541174" w:rsidRDefault="00541174">
    <w:pPr>
      <w:pStyle w:val="Header"/>
    </w:pPr>
    <w:r>
      <w:rPr>
        <w:noProof/>
        <w:lang w:eastAsia="en-AU"/>
      </w:rPr>
      <w:drawing>
        <wp:inline distT="0" distB="0" distL="0" distR="0" wp14:anchorId="05A7D0F2" wp14:editId="1207843F">
          <wp:extent cx="6120765" cy="1799105"/>
          <wp:effectExtent l="0" t="0" r="0" b="0"/>
          <wp:docPr id="49" name="Picture 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extLst>
                      <a:ext uri="{28A0092B-C50C-407E-A947-70E740481C1C}">
                        <a14:useLocalDpi xmlns:a14="http://schemas.microsoft.com/office/drawing/2010/main" val="0"/>
                      </a:ext>
                    </a:extLst>
                  </a:blip>
                  <a:stretch>
                    <a:fillRect/>
                  </a:stretch>
                </pic:blipFill>
                <pic:spPr>
                  <a:xfrm>
                    <a:off x="0" y="0"/>
                    <a:ext cx="6120765" cy="1799105"/>
                  </a:xfrm>
                  <a:prstGeom prst="rect">
                    <a:avLst/>
                  </a:prstGeom>
                </pic:spPr>
              </pic:pic>
            </a:graphicData>
          </a:graphic>
        </wp:inline>
      </w:drawing>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8360D" w14:textId="77777777" w:rsidR="00541174" w:rsidRDefault="00541174">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C9308" w14:textId="77777777" w:rsidR="00541174" w:rsidRPr="002A4C3A" w:rsidRDefault="00541174" w:rsidP="002A4C3A">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09143" w14:textId="77777777" w:rsidR="00541174" w:rsidRDefault="00541174" w:rsidP="00873FB6">
    <w:pPr>
      <w:pStyle w:val="Heading1"/>
      <w:framePr w:wrap="around"/>
      <w:numPr>
        <w:ilvl w:val="0"/>
        <w:numId w:val="9"/>
      </w:numPr>
    </w:pPr>
  </w:p>
  <w:p w14:paraId="35E1880A" w14:textId="77777777" w:rsidR="00541174" w:rsidRDefault="00541174" w:rsidP="00873FB6">
    <w:pPr>
      <w:pStyle w:val="Heading1"/>
      <w:framePr w:wrap="around"/>
      <w:numPr>
        <w:ilvl w:val="0"/>
        <w:numId w:val="9"/>
      </w:numPr>
    </w:pPr>
    <w:bookmarkStart w:id="254" w:name="_GoBack"/>
    <w:bookmarkEnd w:id="254"/>
  </w:p>
  <w:p w14:paraId="282CB32A" w14:textId="2147F508" w:rsidR="00541174" w:rsidRDefault="00541174">
    <w:pPr>
      <w:pStyle w:val="Header"/>
    </w:pPr>
    <w:r>
      <w:rPr>
        <w:noProof/>
        <w:lang w:eastAsia="en-AU"/>
      </w:rPr>
      <mc:AlternateContent>
        <mc:Choice Requires="wps">
          <w:drawing>
            <wp:anchor distT="0" distB="0" distL="114300" distR="114300" simplePos="0" relativeHeight="251662336" behindDoc="0" locked="0" layoutInCell="1" allowOverlap="1" wp14:anchorId="45691E6F" wp14:editId="1660F948">
              <wp:simplePos x="0" y="0"/>
              <wp:positionH relativeFrom="column">
                <wp:posOffset>-81280</wp:posOffset>
              </wp:positionH>
              <wp:positionV relativeFrom="paragraph">
                <wp:posOffset>13970</wp:posOffset>
              </wp:positionV>
              <wp:extent cx="7915910" cy="1187450"/>
              <wp:effectExtent l="0" t="0" r="0" b="0"/>
              <wp:wrapNone/>
              <wp:docPr id="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915910" cy="118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690AC5" id="_x0000_t202" coordsize="21600,21600" o:spt="202" path="m,l,21600r21600,l21600,xe">
              <v:stroke joinstyle="miter"/>
              <v:path gradientshapeok="t" o:connecttype="rect"/>
            </v:shapetype>
            <v:shape id="Text Box 18" o:spid="_x0000_s1026" type="#_x0000_t202" style="position:absolute;margin-left:-6.4pt;margin-top:1.1pt;width:623.3pt;height:9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4uuxQIAANYFAAAOAAAAZHJzL2Uyb0RvYy54bWysVNtu2zAMfR+wfxD07trKlMQ26hRtHA8D&#10;ugvQ7gMUW46F2ZInKXG6Yf8+Ss6t7cuwzQ+GRFIkD3nI65t916Id10YomWFyFWHEZakqITcZ/vpY&#10;BDFGxjJZsVZJnuEnbvDN4u2b66FP+UQ1qq24RuBEmnToM9xY26dhaMqGd8xcqZ5LUNZKd8zCVW/C&#10;SrMBvHdtOImiWTgoXfValdwYkOajEi+8/7rmpf1c14Zb1GYYcrP+r/1/7f7h4pqlG836RpSHNNhf&#10;ZNExISHoyVXOLENbLV656kSplVG1vSpVF6q6FiX3GAANiV6geWhYzz0WKI7pT2Uy/89t+Wn3RSNR&#10;Qe+gPJJ10KNHvrfoTu0RiV19ht6kYPbQg6HdgxxsPVbT36vym0FSLRsmN/xWazU0nFWQHwFnB7FH&#10;8fjUg2cvde5XlYBWEOc+vPA/BjMu0nr4qCp4wrZW+Wj7WneuwlAzBClAtk+nBrqESxDOEzJNHJAS&#10;dITEczr1LQ5Zenzea2Pfc9Uhd8iwBoZ492x3b6xLh6VHExdNqkK0rWdJK58JwHCUQHB46nQuDd/0&#10;n0mUrOJVTAM6ma0CGuV5cFssaTAryHyav8uXy5z8cnEJTRtRVVy6MEcCEvpnDT6MwkidEwWNakXl&#10;3LmUjN6sl61GOwYDUPjPFx00Z7PweRq+CIDlBSQyodHdJAmKWTwPaEGnQTKP4iAiyV0yi2hC8+I5&#10;pHsh+b9DQkOGk+lkOlLunPQLbJH/XmNjaScsrJhWdBmOT0YsdURdycq31jLRjueLUrj0z6WAdh8b&#10;7RnrSDrSda2qJyCsVkAnoB4sQzg0Sv/AaIDFkmHzfcs0x6j9IGEyEkIpmFl/odP5BC76UrO+1DBZ&#10;gqsMW4zG49KO22vba7FpINI4i1LdwqDUwlPYTdSY1WG8YHl4JIdF57bT5d1bndfx4jcAAAD//wMA&#10;UEsDBBQABgAIAAAAIQBUy6LT3gAAAAoBAAAPAAAAZHJzL2Rvd25yZXYueG1sTI9BT8MwDIXvSPyH&#10;yEjctmQZTFtpOk1DXEFsgMQta7y2onGqJlvLv8c7sZufn/Xe53w9+lacsY9NIAOzqQKBVAbXUGXg&#10;Y/8yWYKIyZKzbSA08IsR1sXtTW4zFwZ6x/MuVYJDKGbWQJ1Sl0kZyxq9jdPQIbF3DL23iWVfSdfb&#10;gcN9K7VSC+ltQ9xQ2w63NZY/u5M38Pl6/P56UG/Vs3/shjAqSX4ljbm/GzdPIBKO6f8YLviMDgUz&#10;HcKJXBStgclMM3oyoDWIi6/nc14ceFquNMgil9cvFH8AAAD//wMAUEsBAi0AFAAGAAgAAAAhALaD&#10;OJL+AAAA4QEAABMAAAAAAAAAAAAAAAAAAAAAAFtDb250ZW50X1R5cGVzXS54bWxQSwECLQAUAAYA&#10;CAAAACEAOP0h/9YAAACUAQAACwAAAAAAAAAAAAAAAAAvAQAAX3JlbHMvLnJlbHNQSwECLQAUAAYA&#10;CAAAACEAVXeLrsUCAADWBQAADgAAAAAAAAAAAAAAAAAuAgAAZHJzL2Uyb0RvYy54bWxQSwECLQAU&#10;AAYACAAAACEAVMui094AAAAKAQAADwAAAAAAAAAAAAAAAAAfBQAAZHJzL2Rvd25yZXYueG1sUEsF&#10;BgAAAAAEAAQA8wAAACoGAAAAAA==&#10;" filled="f" stroked="f">
              <o:lock v:ext="edit" text="t" shapetype="t"/>
            </v:shape>
          </w:pict>
        </mc:Fallback>
      </mc:AlternateContent>
    </w:r>
    <w:r>
      <w:rPr>
        <w:noProof/>
        <w:lang w:eastAsia="en-AU"/>
      </w:rPr>
      <w:drawing>
        <wp:anchor distT="0" distB="0" distL="114300" distR="114300" simplePos="0" relativeHeight="251659264" behindDoc="0" locked="1" layoutInCell="0" allowOverlap="1" wp14:anchorId="6CC14EFB" wp14:editId="7037A419">
          <wp:simplePos x="0" y="0"/>
          <wp:positionH relativeFrom="page">
            <wp:posOffset>584200</wp:posOffset>
          </wp:positionH>
          <wp:positionV relativeFrom="page">
            <wp:posOffset>222885</wp:posOffset>
          </wp:positionV>
          <wp:extent cx="9519285" cy="1775460"/>
          <wp:effectExtent l="0" t="0" r="5715" b="0"/>
          <wp:wrapTopAndBottom/>
          <wp:docPr id="11" name="Picture 1" descr="E3 RIS chapter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stretch>
                    <a:fillRect/>
                  </a:stretch>
                </pic:blipFill>
                <pic:spPr>
                  <a:xfrm>
                    <a:off x="0" y="0"/>
                    <a:ext cx="9519285" cy="1775460"/>
                  </a:xfrm>
                  <a:prstGeom prst="rect">
                    <a:avLst/>
                  </a:prstGeom>
                </pic:spPr>
              </pic:pic>
            </a:graphicData>
          </a:graphic>
          <wp14:sizeRelV relativeFrom="margin">
            <wp14:pctHeight>0</wp14:pctHeight>
          </wp14:sizeRelV>
        </wp:anchor>
      </w:drawing>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CC8C2" w14:textId="77777777" w:rsidR="00541174" w:rsidRDefault="00541174">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54201" w14:textId="77777777" w:rsidR="00541174" w:rsidRDefault="0054117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11A317" w14:textId="77777777" w:rsidR="00541174" w:rsidRDefault="00541174" w:rsidP="00095585">
    <w:pPr>
      <w:pStyle w:val="Heading1"/>
      <w:framePr w:w="0" w:hRule="auto" w:hSpace="0" w:wrap="auto" w:vAnchor="margin" w:hAnchor="text" w:xAlign="left" w:yAlign="inline"/>
    </w:pPr>
  </w:p>
  <w:p w14:paraId="7EAA87B0" w14:textId="77777777" w:rsidR="00541174" w:rsidRDefault="00541174" w:rsidP="00095585">
    <w:pPr>
      <w:pStyle w:val="Heading1"/>
      <w:framePr w:wrap="around"/>
    </w:pPr>
  </w:p>
  <w:p w14:paraId="6F245F13" w14:textId="77777777" w:rsidR="00541174" w:rsidRDefault="00541174">
    <w:pPr>
      <w:pStyle w:val="Header"/>
    </w:pPr>
    <w:r>
      <w:rPr>
        <w:noProof/>
        <w:lang w:eastAsia="en-AU"/>
      </w:rPr>
      <w:drawing>
        <wp:anchor distT="0" distB="0" distL="114300" distR="114300" simplePos="0" relativeHeight="251652096" behindDoc="0" locked="1" layoutInCell="0" allowOverlap="1" wp14:anchorId="77FEC5FD" wp14:editId="03FE82AF">
          <wp:simplePos x="0" y="0"/>
          <wp:positionH relativeFrom="page">
            <wp:align>center</wp:align>
          </wp:positionH>
          <wp:positionV relativeFrom="page">
            <wp:align>top</wp:align>
          </wp:positionV>
          <wp:extent cx="6124575" cy="1800225"/>
          <wp:effectExtent l="0" t="0" r="9525" b="9525"/>
          <wp:wrapTopAndBottom/>
          <wp:docPr id="57" name="Picture 1" descr="E3 RIS chapter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stretch>
                    <a:fillRect/>
                  </a:stretch>
                </pic:blipFill>
                <pic:spPr>
                  <a:xfrm>
                    <a:off x="0" y="0"/>
                    <a:ext cx="6124575" cy="1800225"/>
                  </a:xfrm>
                  <a:prstGeom prst="rect">
                    <a:avLst/>
                  </a:prstGeom>
                </pic:spPr>
              </pic:pic>
            </a:graphicData>
          </a:graphic>
        </wp:anchor>
      </w:drawing>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5DF90" w14:textId="017E4C03" w:rsidR="00541174" w:rsidRDefault="00541174">
    <w:pPr>
      <w:pStyle w:val="Header"/>
    </w:pPr>
    <w:r>
      <w:rPr>
        <w:noProof/>
        <w:lang w:eastAsia="en-AU"/>
      </w:rPr>
      <w:drawing>
        <wp:anchor distT="0" distB="0" distL="114300" distR="114300" simplePos="0" relativeHeight="251660288" behindDoc="0" locked="0" layoutInCell="0" allowOverlap="1" wp14:anchorId="480FBDFE" wp14:editId="256E6941">
          <wp:simplePos x="0" y="0"/>
          <wp:positionH relativeFrom="margin">
            <wp:align>center</wp:align>
          </wp:positionH>
          <wp:positionV relativeFrom="page">
            <wp:posOffset>154305</wp:posOffset>
          </wp:positionV>
          <wp:extent cx="9519285" cy="1685925"/>
          <wp:effectExtent l="0" t="0" r="5715" b="9525"/>
          <wp:wrapTopAndBottom/>
          <wp:docPr id="75" name="Picture 1" descr="E3 RIS chapter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stretch>
                    <a:fillRect/>
                  </a:stretch>
                </pic:blipFill>
                <pic:spPr>
                  <a:xfrm>
                    <a:off x="0" y="0"/>
                    <a:ext cx="9519285" cy="1685925"/>
                  </a:xfrm>
                  <a:prstGeom prst="rect">
                    <a:avLst/>
                  </a:prstGeom>
                </pic:spPr>
              </pic:pic>
            </a:graphicData>
          </a:graphic>
          <wp14:sizeRelV relativeFrom="margin">
            <wp14:pctHeight>0</wp14:pctHeight>
          </wp14:sizeRelV>
        </wp:anchor>
      </w:drawing>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01623" w14:textId="77777777" w:rsidR="00541174" w:rsidRDefault="00541174">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2D184A" w14:textId="77777777" w:rsidR="00541174" w:rsidRDefault="00541174">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81183" w14:textId="77777777" w:rsidR="00541174" w:rsidRDefault="00541174">
    <w:pPr>
      <w:pStyle w:val="Header"/>
    </w:pPr>
    <w:r>
      <w:rPr>
        <w:noProof/>
        <w:lang w:eastAsia="en-AU"/>
      </w:rPr>
      <w:drawing>
        <wp:anchor distT="0" distB="0" distL="114300" distR="114300" simplePos="0" relativeHeight="251655168" behindDoc="0" locked="1" layoutInCell="0" allowOverlap="1" wp14:anchorId="135C663F" wp14:editId="13FD96E9">
          <wp:simplePos x="0" y="0"/>
          <wp:positionH relativeFrom="margin">
            <wp:align>center</wp:align>
          </wp:positionH>
          <wp:positionV relativeFrom="page">
            <wp:posOffset>342900</wp:posOffset>
          </wp:positionV>
          <wp:extent cx="6124575" cy="1800225"/>
          <wp:effectExtent l="0" t="0" r="9525" b="9525"/>
          <wp:wrapTopAndBottom/>
          <wp:docPr id="76" name="Picture 1" descr="E3 RIS chapter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stretch>
                    <a:fillRect/>
                  </a:stretch>
                </pic:blipFill>
                <pic:spPr>
                  <a:xfrm>
                    <a:off x="0" y="0"/>
                    <a:ext cx="6124575" cy="1800225"/>
                  </a:xfrm>
                  <a:prstGeom prst="rect">
                    <a:avLst/>
                  </a:prstGeom>
                </pic:spPr>
              </pic:pic>
            </a:graphicData>
          </a:graphic>
        </wp:anchor>
      </w:drawing>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DCEDA" w14:textId="77777777" w:rsidR="00541174" w:rsidRDefault="00541174">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135E35" w14:textId="77777777" w:rsidR="00541174" w:rsidRDefault="00541174">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6E9408" w14:textId="77777777" w:rsidR="00541174" w:rsidRDefault="00541174">
    <w:pPr>
      <w:pStyle w:val="Header"/>
    </w:pPr>
    <w:r>
      <w:rPr>
        <w:noProof/>
        <w:lang w:eastAsia="en-AU"/>
      </w:rPr>
      <w:drawing>
        <wp:anchor distT="0" distB="0" distL="114300" distR="114300" simplePos="0" relativeHeight="251656192" behindDoc="1" locked="1" layoutInCell="0" allowOverlap="0" wp14:anchorId="4337CA5A" wp14:editId="4E5AA4E7">
          <wp:simplePos x="0" y="0"/>
          <wp:positionH relativeFrom="page">
            <wp:posOffset>-43180</wp:posOffset>
          </wp:positionH>
          <wp:positionV relativeFrom="page">
            <wp:posOffset>27940</wp:posOffset>
          </wp:positionV>
          <wp:extent cx="7559675" cy="10672445"/>
          <wp:effectExtent l="0" t="0" r="3175" b="0"/>
          <wp:wrapNone/>
          <wp:docPr id="4" name="Picture 5" descr="E3_back-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_back-page.jpg"/>
                  <pic:cNvPicPr/>
                </pic:nvPicPr>
                <pic:blipFill>
                  <a:blip r:embed="rId1"/>
                  <a:stretch>
                    <a:fillRect/>
                  </a:stretch>
                </pic:blipFill>
                <pic:spPr>
                  <a:xfrm>
                    <a:off x="0" y="0"/>
                    <a:ext cx="7559675" cy="10672445"/>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F678F" w14:textId="77777777" w:rsidR="00541174" w:rsidRDefault="0054117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2DAFA" w14:textId="77777777" w:rsidR="00541174" w:rsidRDefault="0054117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834314" w14:textId="77777777" w:rsidR="00541174" w:rsidRDefault="00541174">
    <w:pPr>
      <w:pStyle w:val="Header"/>
    </w:pPr>
    <w:r>
      <w:rPr>
        <w:noProof/>
        <w:lang w:eastAsia="en-AU"/>
      </w:rPr>
      <w:drawing>
        <wp:anchor distT="0" distB="0" distL="114300" distR="114300" simplePos="0" relativeHeight="251654144" behindDoc="0" locked="1" layoutInCell="0" allowOverlap="1" wp14:anchorId="55E82C25" wp14:editId="272137E9">
          <wp:simplePos x="0" y="0"/>
          <wp:positionH relativeFrom="margin">
            <wp:align>left</wp:align>
          </wp:positionH>
          <wp:positionV relativeFrom="page">
            <wp:posOffset>461010</wp:posOffset>
          </wp:positionV>
          <wp:extent cx="6124575" cy="1800225"/>
          <wp:effectExtent l="0" t="0" r="9525" b="9525"/>
          <wp:wrapTopAndBottom/>
          <wp:docPr id="30" name="Picture 1" descr="E3 RIS chapter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stretch>
                    <a:fillRect/>
                  </a:stretch>
                </pic:blipFill>
                <pic:spPr>
                  <a:xfrm>
                    <a:off x="0" y="0"/>
                    <a:ext cx="6124575" cy="1800225"/>
                  </a:xfrm>
                  <a:prstGeom prst="rect">
                    <a:avLst/>
                  </a:prstGeom>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BC3D91" w14:textId="1C0AE9FD" w:rsidR="00541174" w:rsidRDefault="00541174">
    <w:pPr>
      <w:pStyle w:val="Header"/>
    </w:pPr>
    <w:r>
      <w:rPr>
        <w:noProof/>
        <w:lang w:eastAsia="en-AU"/>
      </w:rPr>
      <mc:AlternateContent>
        <mc:Choice Requires="wps">
          <w:drawing>
            <wp:anchor distT="0" distB="0" distL="114300" distR="114300" simplePos="0" relativeHeight="251661312" behindDoc="1" locked="0" layoutInCell="0" allowOverlap="1" wp14:anchorId="0E3474A5" wp14:editId="680B7EC3">
              <wp:simplePos x="0" y="0"/>
              <wp:positionH relativeFrom="margin">
                <wp:align>center</wp:align>
              </wp:positionH>
              <wp:positionV relativeFrom="margin">
                <wp:align>center</wp:align>
              </wp:positionV>
              <wp:extent cx="6163945" cy="2465070"/>
              <wp:effectExtent l="0" t="0" r="0" b="0"/>
              <wp:wrapNone/>
              <wp:docPr id="13" name="WordArt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63945" cy="24650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EB96F4" w14:textId="77777777" w:rsidR="00541174" w:rsidRDefault="00541174" w:rsidP="008A51ED">
                          <w:pPr>
                            <w:pStyle w:val="NormalWeb"/>
                            <w:spacing w:before="0" w:beforeAutospacing="0" w:after="0" w:afterAutospacing="0"/>
                            <w:jc w:val="center"/>
                          </w:pPr>
                          <w:r>
                            <w:rPr>
                              <w:rFonts w:ascii="Arial" w:hAnsi="Arial" w:cs="Arial"/>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E3474A5" id="_x0000_t202" coordsize="21600,21600" o:spt="202" path="m,l,21600r21600,l21600,xe">
              <v:stroke joinstyle="miter"/>
              <v:path gradientshapeok="t" o:connecttype="rect"/>
            </v:shapetype>
            <v:shape id="WordArt 88" o:spid="_x0000_s1029" type="#_x0000_t202" style="position:absolute;margin-left:0;margin-top:0;width:485.35pt;height:194.1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7fuiQIAAP4EAAAOAAAAZHJzL2Uyb0RvYy54bWysVMtu2zAQvBfoPxC8O5Ic2bGEyIGdxL2k&#10;bYC4yJkWKYutxGVJ2pJR9N+7pJRXeymK+kCTq9Xs7M5Ql1d925CjMFaCKmhyFlMiVAlcqn1Bv2w3&#10;kwUl1jHFWQNKFPQkLL1avn932elcTKGGhgtDEETZvNMFrZ3TeRTZshYts2eghcKHFZiWOTyafcQN&#10;6xC9baJpHM+jDgzXBkphLUZvhod0GfCrSpTuc1VZ4UhTUOTmwmrCuvNrtLxk+d4wXctypMH+gUXL&#10;pMKiz1A3zDFyMPIPqFaWBixU7qyENoKqkqUIPWA3SfxbNw810yL0gsOx+nlM9v/Blp+O94ZIjtqd&#10;U6JYixo94khXxpHFwo+n0zbHrAeNea5fQ4+poVWr76D8ZomC65qpvVgZA10tGEd6CWKN4dDE9qQR&#10;OES3one3XKISiYePXuEPxayvtOs+AsdX2MFBqNZXpiUG/GuLLPa/EMYJEmSE0p6e5cQCpMTgPJmf&#10;Z+mMkhKfTdP5LL4Igkcs92heLm2s+yCgJX5TUIN+CbDseGedZ/eS4tMRGePjbtD3R5ZM03g9zSab&#10;+eJikm7S2SS7iBeTOMnW2TxOs/Rm89ODJmleS86FupNKPHktSf9Oy9H1g0uC20hX0Gw2nQW+FhrJ&#10;N7JpPDdr9rvrxpAj86YfZjX08ibNwEFxjLPci3Y77h2TzbCP3jIOw8ABPP2HQQT1vGCDdK7f9Yjo&#10;Jd0BP6GOHV6tgtrvB2YEeuLQXgOSQiNUBtrRaP7saXgNtv0jM3qUw2G5++bpagVNfN6ej0Zl/CsC&#10;tQ3eWOyVzIIrhk7H5FG/ATXMRq/QURsZxH3hOfoQL1lob/wg+Fv8+hyyXj5by18AAAD//wMAUEsD&#10;BBQABgAIAAAAIQCxyKp22wAAAAUBAAAPAAAAZHJzL2Rvd25yZXYueG1sTI/NTsMwEITvSLyDtUjc&#10;qNNWoiHEqRARhx77I85uvE1C7XWInSbl6Vm4wGWl0Yxmvs3Xk7Pign1oPSmYzxIQSJU3LdUKDvu3&#10;hxREiJqMtp5QwRUDrIvbm1xnxo+0xcsu1oJLKGRaQRNjl0kZqgadDjPfIbF38r3TkWVfS9Prkcud&#10;lYskeZROt8QLje7wtcHqvBucAvN1unbLcdxvNtty+LRtWeL7h1L3d9PLM4iIU/wLww8+o0PBTEc/&#10;kAnCKuBH4u9l72mVrEAcFSzTdAGyyOV/+uIbAAD//wMAUEsBAi0AFAAGAAgAAAAhALaDOJL+AAAA&#10;4QEAABMAAAAAAAAAAAAAAAAAAAAAAFtDb250ZW50X1R5cGVzXS54bWxQSwECLQAUAAYACAAAACEA&#10;OP0h/9YAAACUAQAACwAAAAAAAAAAAAAAAAAvAQAAX3JlbHMvLnJlbHNQSwECLQAUAAYACAAAACEA&#10;drO37okCAAD+BAAADgAAAAAAAAAAAAAAAAAuAgAAZHJzL2Uyb0RvYy54bWxQSwECLQAUAAYACAAA&#10;ACEAsciqdtsAAAAFAQAADwAAAAAAAAAAAAAAAADjBAAAZHJzL2Rvd25yZXYueG1sUEsFBgAAAAAE&#10;AAQA8wAAAOsFAAAAAA==&#10;" o:allowincell="f" filled="f" stroked="f">
              <v:stroke joinstyle="round"/>
              <o:lock v:ext="edit" shapetype="t"/>
              <v:textbox style="mso-fit-shape-to-text:t">
                <w:txbxContent>
                  <w:p w14:paraId="7BEB96F4" w14:textId="77777777" w:rsidR="00541174" w:rsidRDefault="00541174" w:rsidP="008A51ED">
                    <w:pPr>
                      <w:pStyle w:val="NormalWeb"/>
                      <w:spacing w:before="0" w:beforeAutospacing="0" w:after="0" w:afterAutospacing="0"/>
                      <w:jc w:val="center"/>
                    </w:pPr>
                    <w:r>
                      <w:rPr>
                        <w:rFonts w:ascii="Arial" w:hAnsi="Arial" w:cs="Arial"/>
                        <w:color w:val="C0C0C0"/>
                        <w:sz w:val="2"/>
                        <w:szCs w:val="2"/>
                      </w:rPr>
                      <w:t>DRAFT</w:t>
                    </w:r>
                  </w:p>
                </w:txbxContent>
              </v:textbox>
              <w10:wrap anchorx="margin" anchory="margin"/>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105E8F" w14:textId="77777777" w:rsidR="00541174" w:rsidRDefault="0054117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28BC387A"/>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14C4E172"/>
    <w:lvl w:ilvl="0">
      <w:start w:val="1"/>
      <w:numFmt w:val="bullet"/>
      <w:pStyle w:val="ListBullet"/>
      <w:lvlText w:val="—"/>
      <w:lvlJc w:val="left"/>
      <w:pPr>
        <w:tabs>
          <w:tab w:val="num" w:pos="360"/>
        </w:tabs>
        <w:ind w:left="360" w:hanging="360"/>
      </w:pPr>
      <w:rPr>
        <w:rFonts w:ascii="Times New Roman" w:hAnsi="Times New Roman" w:hint="default"/>
        <w:color w:val="FF0000"/>
      </w:rPr>
    </w:lvl>
  </w:abstractNum>
  <w:abstractNum w:abstractNumId="2" w15:restartNumberingAfterBreak="0">
    <w:nsid w:val="02CE4F49"/>
    <w:multiLevelType w:val="multilevel"/>
    <w:tmpl w:val="80025598"/>
    <w:name w:val="StandardBulletedList"/>
    <w:lvl w:ilvl="0">
      <w:start w:val="1"/>
      <w:numFmt w:val="bullet"/>
      <w:pStyle w:val="Bullet"/>
      <w:lvlText w:val="•"/>
      <w:lvlJc w:val="left"/>
      <w:pPr>
        <w:tabs>
          <w:tab w:val="num" w:pos="567"/>
        </w:tabs>
        <w:ind w:left="567" w:hanging="567"/>
      </w:pPr>
      <w:rPr>
        <w:rFonts w:ascii="Times New Roman" w:hAnsi="Times New Roman" w:cs="Times New Roman"/>
        <w:color w:val="auto"/>
        <w:sz w:val="28"/>
        <w:szCs w:val="28"/>
      </w:rPr>
    </w:lvl>
    <w:lvl w:ilvl="1">
      <w:start w:val="1"/>
      <w:numFmt w:val="bullet"/>
      <w:pStyle w:val="Dash"/>
      <w:lvlText w:val="–"/>
      <w:lvlJc w:val="left"/>
      <w:pPr>
        <w:tabs>
          <w:tab w:val="num" w:pos="1134"/>
        </w:tabs>
        <w:ind w:left="1134" w:hanging="567"/>
      </w:pPr>
      <w:rPr>
        <w:rFonts w:ascii="Times New Roman" w:hAnsi="Times New Roman" w:cs="Times New Roman"/>
      </w:rPr>
    </w:lvl>
    <w:lvl w:ilvl="2">
      <w:start w:val="1"/>
      <w:numFmt w:val="bullet"/>
      <w:pStyle w:val="DoubleDo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6800442"/>
    <w:multiLevelType w:val="hybridMultilevel"/>
    <w:tmpl w:val="ECFAD5CC"/>
    <w:lvl w:ilvl="0" w:tplc="0C090017">
      <w:start w:val="1"/>
      <w:numFmt w:val="lowerLetter"/>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4" w15:restartNumberingAfterBreak="0">
    <w:nsid w:val="077A7BCB"/>
    <w:multiLevelType w:val="hybridMultilevel"/>
    <w:tmpl w:val="1C74E0A6"/>
    <w:lvl w:ilvl="0" w:tplc="5F26A31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B9D362D"/>
    <w:multiLevelType w:val="hybridMultilevel"/>
    <w:tmpl w:val="43E2C974"/>
    <w:lvl w:ilvl="0" w:tplc="9EB281C0">
      <w:start w:val="1"/>
      <w:numFmt w:val="bullet"/>
      <w:pStyle w:val="E3Bullets"/>
      <w:lvlText w:val="•"/>
      <w:lvlJc w:val="left"/>
      <w:pPr>
        <w:ind w:left="720" w:hanging="360"/>
      </w:pPr>
      <w:rPr>
        <w:rFonts w:ascii="Georgia" w:hAnsi="Georgia" w:hint="default"/>
        <w:color w:val="E31F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D11424"/>
    <w:multiLevelType w:val="hybridMultilevel"/>
    <w:tmpl w:val="511035A8"/>
    <w:lvl w:ilvl="0" w:tplc="B2FC01B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5452B38"/>
    <w:multiLevelType w:val="hybridMultilevel"/>
    <w:tmpl w:val="C3703562"/>
    <w:lvl w:ilvl="0" w:tplc="53681F44">
      <w:start w:val="1"/>
      <w:numFmt w:val="decimal"/>
      <w:lvlText w:val="%1."/>
      <w:lvlJc w:val="left"/>
      <w:pPr>
        <w:ind w:left="720" w:hanging="360"/>
      </w:pPr>
      <w:rPr>
        <w:rFonts w:hint="default"/>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CB8003C"/>
    <w:multiLevelType w:val="hybridMultilevel"/>
    <w:tmpl w:val="5F0E1254"/>
    <w:lvl w:ilvl="0" w:tplc="77C09298">
      <w:start w:val="1"/>
      <w:numFmt w:val="bullet"/>
      <w:pStyle w:val="Bullets-Minor"/>
      <w:lvlText w:val=""/>
      <w:lvlJc w:val="left"/>
      <w:pPr>
        <w:tabs>
          <w:tab w:val="num" w:pos="-207"/>
        </w:tabs>
        <w:ind w:left="-207" w:hanging="360"/>
      </w:pPr>
      <w:rPr>
        <w:rFonts w:ascii="Symbol" w:hAnsi="Symbol" w:hint="default"/>
        <w:sz w:val="16"/>
      </w:rPr>
    </w:lvl>
    <w:lvl w:ilvl="1" w:tplc="FFFFFFFF">
      <w:start w:val="1"/>
      <w:numFmt w:val="bullet"/>
      <w:lvlText w:val="o"/>
      <w:lvlJc w:val="left"/>
      <w:pPr>
        <w:tabs>
          <w:tab w:val="num" w:pos="-261"/>
        </w:tabs>
        <w:ind w:left="-261" w:hanging="360"/>
      </w:pPr>
      <w:rPr>
        <w:rFonts w:ascii="Courier New" w:hAnsi="Courier New" w:hint="default"/>
      </w:rPr>
    </w:lvl>
    <w:lvl w:ilvl="2" w:tplc="FFFFFFFF">
      <w:start w:val="1"/>
      <w:numFmt w:val="bullet"/>
      <w:lvlText w:val=""/>
      <w:lvlJc w:val="left"/>
      <w:pPr>
        <w:tabs>
          <w:tab w:val="num" w:pos="459"/>
        </w:tabs>
        <w:ind w:left="459" w:hanging="360"/>
      </w:pPr>
      <w:rPr>
        <w:rFonts w:ascii="Wingdings" w:hAnsi="Wingdings" w:hint="default"/>
      </w:rPr>
    </w:lvl>
    <w:lvl w:ilvl="3" w:tplc="FFFFFFFF">
      <w:start w:val="1"/>
      <w:numFmt w:val="bullet"/>
      <w:lvlText w:val=""/>
      <w:lvlJc w:val="left"/>
      <w:pPr>
        <w:tabs>
          <w:tab w:val="num" w:pos="1179"/>
        </w:tabs>
        <w:ind w:left="1179" w:hanging="360"/>
      </w:pPr>
      <w:rPr>
        <w:rFonts w:ascii="Symbol" w:hAnsi="Symbol" w:hint="default"/>
      </w:rPr>
    </w:lvl>
    <w:lvl w:ilvl="4" w:tplc="FFFFFFFF" w:tentative="1">
      <w:start w:val="1"/>
      <w:numFmt w:val="bullet"/>
      <w:lvlText w:val="o"/>
      <w:lvlJc w:val="left"/>
      <w:pPr>
        <w:tabs>
          <w:tab w:val="num" w:pos="1899"/>
        </w:tabs>
        <w:ind w:left="1899" w:hanging="360"/>
      </w:pPr>
      <w:rPr>
        <w:rFonts w:ascii="Courier New" w:hAnsi="Courier New" w:hint="default"/>
      </w:rPr>
    </w:lvl>
    <w:lvl w:ilvl="5" w:tplc="FFFFFFFF" w:tentative="1">
      <w:start w:val="1"/>
      <w:numFmt w:val="bullet"/>
      <w:lvlText w:val=""/>
      <w:lvlJc w:val="left"/>
      <w:pPr>
        <w:tabs>
          <w:tab w:val="num" w:pos="2619"/>
        </w:tabs>
        <w:ind w:left="2619" w:hanging="360"/>
      </w:pPr>
      <w:rPr>
        <w:rFonts w:ascii="Wingdings" w:hAnsi="Wingdings" w:hint="default"/>
      </w:rPr>
    </w:lvl>
    <w:lvl w:ilvl="6" w:tplc="FFFFFFFF" w:tentative="1">
      <w:start w:val="1"/>
      <w:numFmt w:val="bullet"/>
      <w:lvlText w:val=""/>
      <w:lvlJc w:val="left"/>
      <w:pPr>
        <w:tabs>
          <w:tab w:val="num" w:pos="3339"/>
        </w:tabs>
        <w:ind w:left="3339" w:hanging="360"/>
      </w:pPr>
      <w:rPr>
        <w:rFonts w:ascii="Symbol" w:hAnsi="Symbol" w:hint="default"/>
      </w:rPr>
    </w:lvl>
    <w:lvl w:ilvl="7" w:tplc="FFFFFFFF" w:tentative="1">
      <w:start w:val="1"/>
      <w:numFmt w:val="bullet"/>
      <w:lvlText w:val="o"/>
      <w:lvlJc w:val="left"/>
      <w:pPr>
        <w:tabs>
          <w:tab w:val="num" w:pos="4059"/>
        </w:tabs>
        <w:ind w:left="4059" w:hanging="360"/>
      </w:pPr>
      <w:rPr>
        <w:rFonts w:ascii="Courier New" w:hAnsi="Courier New" w:hint="default"/>
      </w:rPr>
    </w:lvl>
    <w:lvl w:ilvl="8" w:tplc="FFFFFFFF" w:tentative="1">
      <w:start w:val="1"/>
      <w:numFmt w:val="bullet"/>
      <w:lvlText w:val=""/>
      <w:lvlJc w:val="left"/>
      <w:pPr>
        <w:tabs>
          <w:tab w:val="num" w:pos="4779"/>
        </w:tabs>
        <w:ind w:left="4779" w:hanging="360"/>
      </w:pPr>
      <w:rPr>
        <w:rFonts w:ascii="Wingdings" w:hAnsi="Wingdings" w:hint="default"/>
      </w:rPr>
    </w:lvl>
  </w:abstractNum>
  <w:abstractNum w:abstractNumId="9" w15:restartNumberingAfterBreak="0">
    <w:nsid w:val="204E79CB"/>
    <w:multiLevelType w:val="hybridMultilevel"/>
    <w:tmpl w:val="B67651B8"/>
    <w:lvl w:ilvl="0" w:tplc="0C090001">
      <w:start w:val="1"/>
      <w:numFmt w:val="bullet"/>
      <w:lvlText w:val=""/>
      <w:lvlJc w:val="left"/>
      <w:pPr>
        <w:ind w:left="360" w:hanging="360"/>
      </w:pPr>
      <w:rPr>
        <w:rFonts w:ascii="Symbol" w:hAnsi="Symbol" w:hint="default"/>
      </w:rPr>
    </w:lvl>
    <w:lvl w:ilvl="1" w:tplc="9F343E6E">
      <w:numFmt w:val="bullet"/>
      <w:lvlText w:val="•"/>
      <w:lvlJc w:val="left"/>
      <w:pPr>
        <w:ind w:left="1800" w:hanging="720"/>
      </w:pPr>
      <w:rPr>
        <w:rFonts w:ascii="Georgia" w:eastAsia="Cambria" w:hAnsi="Georgia"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670244"/>
    <w:multiLevelType w:val="hybridMultilevel"/>
    <w:tmpl w:val="DB5ABA48"/>
    <w:lvl w:ilvl="0" w:tplc="8180B31C">
      <w:start w:val="1"/>
      <w:numFmt w:val="lowerRoman"/>
      <w:lvlText w:val="%1."/>
      <w:lvlJc w:val="right"/>
      <w:pPr>
        <w:ind w:left="72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4E60995"/>
    <w:multiLevelType w:val="hybridMultilevel"/>
    <w:tmpl w:val="9F947724"/>
    <w:lvl w:ilvl="0" w:tplc="8F6CC12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38136DA4"/>
    <w:multiLevelType w:val="hybridMultilevel"/>
    <w:tmpl w:val="72382CEA"/>
    <w:lvl w:ilvl="0" w:tplc="9264A9A2">
      <w:start w:val="1"/>
      <w:numFmt w:val="bullet"/>
      <w:pStyle w:val="Bullets-Major"/>
      <w:lvlText w:val=""/>
      <w:lvlJc w:val="left"/>
      <w:pPr>
        <w:tabs>
          <w:tab w:val="num" w:pos="927"/>
        </w:tabs>
        <w:ind w:left="927" w:hanging="360"/>
      </w:pPr>
      <w:rPr>
        <w:rFonts w:ascii="Symbol" w:hAnsi="Symbol" w:hint="default"/>
        <w:sz w:val="20"/>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8B526F"/>
    <w:multiLevelType w:val="hybridMultilevel"/>
    <w:tmpl w:val="31FA9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D1C5E1C"/>
    <w:multiLevelType w:val="hybridMultilevel"/>
    <w:tmpl w:val="8174CF6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5D80116"/>
    <w:multiLevelType w:val="hybridMultilevel"/>
    <w:tmpl w:val="A6905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F77884"/>
    <w:multiLevelType w:val="hybridMultilevel"/>
    <w:tmpl w:val="5D2028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CB65113"/>
    <w:multiLevelType w:val="hybridMultilevel"/>
    <w:tmpl w:val="DB9ECC8C"/>
    <w:lvl w:ilvl="0" w:tplc="3CA8538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713606D"/>
    <w:multiLevelType w:val="hybridMultilevel"/>
    <w:tmpl w:val="483A27D6"/>
    <w:lvl w:ilvl="0" w:tplc="3CA8538C">
      <w:start w:val="1"/>
      <w:numFmt w:val="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15:restartNumberingAfterBreak="0">
    <w:nsid w:val="7F703B69"/>
    <w:multiLevelType w:val="hybridMultilevel"/>
    <w:tmpl w:val="D8A84A78"/>
    <w:lvl w:ilvl="0" w:tplc="670A6F94">
      <w:start w:val="1"/>
      <w:numFmt w:val="bullet"/>
      <w:pStyle w:val="E3SubSubBullets"/>
      <w:lvlText w:val="▪"/>
      <w:lvlJc w:val="left"/>
      <w:pPr>
        <w:ind w:left="964" w:hanging="360"/>
      </w:pPr>
      <w:rPr>
        <w:rFonts w:ascii="Georgia" w:hAnsi="Georgia" w:cs="Times New Roman" w:hint="default"/>
        <w:color w:val="FF0000"/>
      </w:rPr>
    </w:lvl>
    <w:lvl w:ilvl="1" w:tplc="04090003" w:tentative="1">
      <w:start w:val="1"/>
      <w:numFmt w:val="bullet"/>
      <w:lvlText w:val="o"/>
      <w:lvlJc w:val="left"/>
      <w:pPr>
        <w:ind w:left="1684" w:hanging="360"/>
      </w:pPr>
      <w:rPr>
        <w:rFonts w:ascii="Courier New" w:hAnsi="Courier New" w:cs="Courier New" w:hint="default"/>
      </w:rPr>
    </w:lvl>
    <w:lvl w:ilvl="2" w:tplc="04090005" w:tentative="1">
      <w:start w:val="1"/>
      <w:numFmt w:val="bullet"/>
      <w:lvlText w:val=""/>
      <w:lvlJc w:val="left"/>
      <w:pPr>
        <w:ind w:left="2404" w:hanging="360"/>
      </w:pPr>
      <w:rPr>
        <w:rFonts w:ascii="Wingdings" w:hAnsi="Wingdings" w:hint="default"/>
      </w:rPr>
    </w:lvl>
    <w:lvl w:ilvl="3" w:tplc="04090001" w:tentative="1">
      <w:start w:val="1"/>
      <w:numFmt w:val="bullet"/>
      <w:lvlText w:val=""/>
      <w:lvlJc w:val="left"/>
      <w:pPr>
        <w:ind w:left="3124" w:hanging="360"/>
      </w:pPr>
      <w:rPr>
        <w:rFonts w:ascii="Symbol" w:hAnsi="Symbol" w:hint="default"/>
      </w:rPr>
    </w:lvl>
    <w:lvl w:ilvl="4" w:tplc="04090003" w:tentative="1">
      <w:start w:val="1"/>
      <w:numFmt w:val="bullet"/>
      <w:lvlText w:val="o"/>
      <w:lvlJc w:val="left"/>
      <w:pPr>
        <w:ind w:left="3844" w:hanging="360"/>
      </w:pPr>
      <w:rPr>
        <w:rFonts w:ascii="Courier New" w:hAnsi="Courier New" w:cs="Courier New" w:hint="default"/>
      </w:rPr>
    </w:lvl>
    <w:lvl w:ilvl="5" w:tplc="04090005" w:tentative="1">
      <w:start w:val="1"/>
      <w:numFmt w:val="bullet"/>
      <w:lvlText w:val=""/>
      <w:lvlJc w:val="left"/>
      <w:pPr>
        <w:ind w:left="4564" w:hanging="360"/>
      </w:pPr>
      <w:rPr>
        <w:rFonts w:ascii="Wingdings" w:hAnsi="Wingdings" w:hint="default"/>
      </w:rPr>
    </w:lvl>
    <w:lvl w:ilvl="6" w:tplc="04090001" w:tentative="1">
      <w:start w:val="1"/>
      <w:numFmt w:val="bullet"/>
      <w:lvlText w:val=""/>
      <w:lvlJc w:val="left"/>
      <w:pPr>
        <w:ind w:left="5284" w:hanging="360"/>
      </w:pPr>
      <w:rPr>
        <w:rFonts w:ascii="Symbol" w:hAnsi="Symbol" w:hint="default"/>
      </w:rPr>
    </w:lvl>
    <w:lvl w:ilvl="7" w:tplc="04090003" w:tentative="1">
      <w:start w:val="1"/>
      <w:numFmt w:val="bullet"/>
      <w:lvlText w:val="o"/>
      <w:lvlJc w:val="left"/>
      <w:pPr>
        <w:ind w:left="6004" w:hanging="360"/>
      </w:pPr>
      <w:rPr>
        <w:rFonts w:ascii="Courier New" w:hAnsi="Courier New" w:cs="Courier New" w:hint="default"/>
      </w:rPr>
    </w:lvl>
    <w:lvl w:ilvl="8" w:tplc="04090005" w:tentative="1">
      <w:start w:val="1"/>
      <w:numFmt w:val="bullet"/>
      <w:lvlText w:val=""/>
      <w:lvlJc w:val="left"/>
      <w:pPr>
        <w:ind w:left="6724" w:hanging="360"/>
      </w:pPr>
      <w:rPr>
        <w:rFonts w:ascii="Wingdings" w:hAnsi="Wingdings" w:hint="default"/>
      </w:rPr>
    </w:lvl>
  </w:abstractNum>
  <w:num w:numId="1">
    <w:abstractNumId w:val="1"/>
  </w:num>
  <w:num w:numId="2">
    <w:abstractNumId w:val="5"/>
  </w:num>
  <w:num w:numId="3">
    <w:abstractNumId w:val="19"/>
  </w:num>
  <w:num w:numId="4">
    <w:abstractNumId w:val="12"/>
  </w:num>
  <w:num w:numId="5">
    <w:abstractNumId w:val="8"/>
  </w:num>
  <w:num w:numId="6">
    <w:abstractNumId w:val="2"/>
  </w:num>
  <w:num w:numId="7">
    <w:abstractNumId w:val="6"/>
  </w:num>
  <w:num w:numId="8">
    <w:abstractNumId w:val="4"/>
  </w:num>
  <w:num w:numId="9">
    <w:abstractNumId w:val="10"/>
  </w:num>
  <w:num w:numId="10">
    <w:abstractNumId w:val="16"/>
  </w:num>
  <w:num w:numId="11">
    <w:abstractNumId w:val="11"/>
  </w:num>
  <w:num w:numId="12">
    <w:abstractNumId w:val="15"/>
  </w:num>
  <w:num w:numId="13">
    <w:abstractNumId w:val="18"/>
  </w:num>
  <w:num w:numId="14">
    <w:abstractNumId w:val="9"/>
  </w:num>
  <w:num w:numId="15">
    <w:abstractNumId w:val="13"/>
  </w:num>
  <w:num w:numId="16">
    <w:abstractNumId w:val="17"/>
  </w:num>
  <w:num w:numId="17">
    <w:abstractNumId w:val="7"/>
  </w:num>
  <w:num w:numId="18">
    <w:abstractNumId w:val="0"/>
  </w:num>
  <w:num w:numId="19">
    <w:abstractNumId w:val="3"/>
  </w:num>
  <w:num w:numId="20">
    <w:abstractNumId w:val="14"/>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5"/>
  </w:num>
  <w:num w:numId="29">
    <w:abstractNumId w:val="5"/>
  </w:num>
  <w:num w:numId="30">
    <w:abstractNumId w:val="5"/>
  </w:num>
  <w:num w:numId="31">
    <w:abstractNumId w:val="5"/>
  </w:num>
  <w:num w:numId="32">
    <w:abstractNumId w:val="5"/>
  </w:num>
  <w:num w:numId="33">
    <w:abstractNumId w:val="5"/>
  </w:num>
  <w:num w:numId="34">
    <w:abstractNumId w:val="5"/>
  </w:num>
  <w:num w:numId="35">
    <w:abstractNumId w:val="5"/>
  </w:num>
  <w:num w:numId="36">
    <w:abstractNumId w:val="5"/>
  </w:num>
  <w:num w:numId="37">
    <w:abstractNumId w:val="5"/>
  </w:num>
  <w:num w:numId="38">
    <w:abstractNumId w:val="2"/>
  </w:num>
  <w:num w:numId="39">
    <w:abstractNumId w:val="5"/>
  </w:num>
  <w:num w:numId="40">
    <w:abstractNumId w:val="5"/>
  </w:num>
  <w:num w:numId="41">
    <w:abstractNumId w:val="5"/>
  </w:num>
  <w:num w:numId="42">
    <w:abstractNumId w:val="5"/>
  </w:num>
  <w:num w:numId="43">
    <w:abstractNumId w:val="5"/>
  </w:num>
  <w:num w:numId="44">
    <w:abstractNumId w:val="5"/>
  </w:num>
  <w:num w:numId="45">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95"/>
  <w:displayHorizontalDrawingGridEvery w:val="2"/>
  <w:characterSpacingControl w:val="doNotCompress"/>
  <w:hdrShapeDefaults>
    <o:shapedefaults v:ext="edit" spidmax="47113" style="mso-position-horizontal-relative:page;mso-position-vertical-relative:page;v-text-anchor:bottom" o:allowincell="f" o:allowoverlap="f"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3EA51C7B-C3FC-4DC1-BF23-C7602BD3DBA3}"/>
    <w:docVar w:name="dgnword-eventsink" w:val="163567560"/>
  </w:docVars>
  <w:rsids>
    <w:rsidRoot w:val="005138A1"/>
    <w:rsid w:val="000006BF"/>
    <w:rsid w:val="00000D07"/>
    <w:rsid w:val="00000D19"/>
    <w:rsid w:val="00001F8F"/>
    <w:rsid w:val="00001FD0"/>
    <w:rsid w:val="0000255D"/>
    <w:rsid w:val="00002640"/>
    <w:rsid w:val="000026BA"/>
    <w:rsid w:val="00003B54"/>
    <w:rsid w:val="00004B23"/>
    <w:rsid w:val="00004B59"/>
    <w:rsid w:val="00004C09"/>
    <w:rsid w:val="000060A1"/>
    <w:rsid w:val="000064EB"/>
    <w:rsid w:val="000069CF"/>
    <w:rsid w:val="000077A4"/>
    <w:rsid w:val="000105B3"/>
    <w:rsid w:val="000107C0"/>
    <w:rsid w:val="00011360"/>
    <w:rsid w:val="0001141F"/>
    <w:rsid w:val="00011540"/>
    <w:rsid w:val="00011835"/>
    <w:rsid w:val="00011B59"/>
    <w:rsid w:val="00011CF0"/>
    <w:rsid w:val="00011D44"/>
    <w:rsid w:val="000121EB"/>
    <w:rsid w:val="00014B82"/>
    <w:rsid w:val="00014F77"/>
    <w:rsid w:val="0001587E"/>
    <w:rsid w:val="00016EBF"/>
    <w:rsid w:val="000170EC"/>
    <w:rsid w:val="000175A8"/>
    <w:rsid w:val="0001775C"/>
    <w:rsid w:val="00020148"/>
    <w:rsid w:val="000211A1"/>
    <w:rsid w:val="000212D4"/>
    <w:rsid w:val="000218A0"/>
    <w:rsid w:val="00021E15"/>
    <w:rsid w:val="000222F4"/>
    <w:rsid w:val="00022725"/>
    <w:rsid w:val="00022843"/>
    <w:rsid w:val="00022920"/>
    <w:rsid w:val="00023E28"/>
    <w:rsid w:val="0002431B"/>
    <w:rsid w:val="0002477F"/>
    <w:rsid w:val="00025606"/>
    <w:rsid w:val="00025C53"/>
    <w:rsid w:val="00026248"/>
    <w:rsid w:val="000267EC"/>
    <w:rsid w:val="00026ACF"/>
    <w:rsid w:val="00027F05"/>
    <w:rsid w:val="00030470"/>
    <w:rsid w:val="00030675"/>
    <w:rsid w:val="00031346"/>
    <w:rsid w:val="000317F0"/>
    <w:rsid w:val="00031D24"/>
    <w:rsid w:val="00031E63"/>
    <w:rsid w:val="000328F1"/>
    <w:rsid w:val="00033835"/>
    <w:rsid w:val="00033AA7"/>
    <w:rsid w:val="00033DCC"/>
    <w:rsid w:val="000341AE"/>
    <w:rsid w:val="00036330"/>
    <w:rsid w:val="00036522"/>
    <w:rsid w:val="00036AE7"/>
    <w:rsid w:val="00036F12"/>
    <w:rsid w:val="000370A7"/>
    <w:rsid w:val="00037620"/>
    <w:rsid w:val="00037B1A"/>
    <w:rsid w:val="00037D0D"/>
    <w:rsid w:val="00040320"/>
    <w:rsid w:val="00040390"/>
    <w:rsid w:val="00041EB0"/>
    <w:rsid w:val="00041EDE"/>
    <w:rsid w:val="0004239C"/>
    <w:rsid w:val="00042433"/>
    <w:rsid w:val="00042699"/>
    <w:rsid w:val="00042AA8"/>
    <w:rsid w:val="0004303B"/>
    <w:rsid w:val="000441BB"/>
    <w:rsid w:val="00044520"/>
    <w:rsid w:val="00045B86"/>
    <w:rsid w:val="00045F1D"/>
    <w:rsid w:val="0004602A"/>
    <w:rsid w:val="0004755E"/>
    <w:rsid w:val="000510D6"/>
    <w:rsid w:val="000516AB"/>
    <w:rsid w:val="000517FA"/>
    <w:rsid w:val="00051CAE"/>
    <w:rsid w:val="0005211B"/>
    <w:rsid w:val="00052D63"/>
    <w:rsid w:val="00053C4F"/>
    <w:rsid w:val="00053D01"/>
    <w:rsid w:val="000545E8"/>
    <w:rsid w:val="0005491A"/>
    <w:rsid w:val="0005503E"/>
    <w:rsid w:val="00055969"/>
    <w:rsid w:val="000563D9"/>
    <w:rsid w:val="00057B4B"/>
    <w:rsid w:val="00057C5E"/>
    <w:rsid w:val="0006050E"/>
    <w:rsid w:val="00060D2B"/>
    <w:rsid w:val="00060E39"/>
    <w:rsid w:val="00061A5F"/>
    <w:rsid w:val="00061C3A"/>
    <w:rsid w:val="00061D78"/>
    <w:rsid w:val="0006214E"/>
    <w:rsid w:val="00062C4C"/>
    <w:rsid w:val="00062CD6"/>
    <w:rsid w:val="00063C08"/>
    <w:rsid w:val="00063DCA"/>
    <w:rsid w:val="00063E15"/>
    <w:rsid w:val="00064C01"/>
    <w:rsid w:val="00064DE1"/>
    <w:rsid w:val="00065026"/>
    <w:rsid w:val="00066165"/>
    <w:rsid w:val="0006635A"/>
    <w:rsid w:val="000668E4"/>
    <w:rsid w:val="00066BF1"/>
    <w:rsid w:val="000672A3"/>
    <w:rsid w:val="00067945"/>
    <w:rsid w:val="000700F1"/>
    <w:rsid w:val="00070AC2"/>
    <w:rsid w:val="00070E22"/>
    <w:rsid w:val="00070E61"/>
    <w:rsid w:val="00071160"/>
    <w:rsid w:val="00071C2A"/>
    <w:rsid w:val="00071D5C"/>
    <w:rsid w:val="00071EA0"/>
    <w:rsid w:val="00072336"/>
    <w:rsid w:val="00072A21"/>
    <w:rsid w:val="0007395B"/>
    <w:rsid w:val="00073F65"/>
    <w:rsid w:val="000745A5"/>
    <w:rsid w:val="00075324"/>
    <w:rsid w:val="00076FAF"/>
    <w:rsid w:val="00077C65"/>
    <w:rsid w:val="00077E44"/>
    <w:rsid w:val="0008002E"/>
    <w:rsid w:val="000803B3"/>
    <w:rsid w:val="0008065D"/>
    <w:rsid w:val="000809B7"/>
    <w:rsid w:val="00080D7C"/>
    <w:rsid w:val="000813D6"/>
    <w:rsid w:val="00081C2F"/>
    <w:rsid w:val="00082450"/>
    <w:rsid w:val="000826D9"/>
    <w:rsid w:val="00082C36"/>
    <w:rsid w:val="00082D69"/>
    <w:rsid w:val="00083A66"/>
    <w:rsid w:val="00083C9E"/>
    <w:rsid w:val="00084833"/>
    <w:rsid w:val="00084C91"/>
    <w:rsid w:val="00084CE1"/>
    <w:rsid w:val="00084E9D"/>
    <w:rsid w:val="000853C3"/>
    <w:rsid w:val="00085721"/>
    <w:rsid w:val="00086849"/>
    <w:rsid w:val="00086EF1"/>
    <w:rsid w:val="00087642"/>
    <w:rsid w:val="00087EEA"/>
    <w:rsid w:val="00090018"/>
    <w:rsid w:val="0009015E"/>
    <w:rsid w:val="00090287"/>
    <w:rsid w:val="00090C3D"/>
    <w:rsid w:val="00091E9E"/>
    <w:rsid w:val="00093EF1"/>
    <w:rsid w:val="00095585"/>
    <w:rsid w:val="000959E8"/>
    <w:rsid w:val="000964B5"/>
    <w:rsid w:val="000970CA"/>
    <w:rsid w:val="00097CD2"/>
    <w:rsid w:val="000A0740"/>
    <w:rsid w:val="000A26BD"/>
    <w:rsid w:val="000A2F65"/>
    <w:rsid w:val="000A3023"/>
    <w:rsid w:val="000A37CA"/>
    <w:rsid w:val="000A3D5D"/>
    <w:rsid w:val="000A3E82"/>
    <w:rsid w:val="000A41DC"/>
    <w:rsid w:val="000A44C8"/>
    <w:rsid w:val="000A4737"/>
    <w:rsid w:val="000A503D"/>
    <w:rsid w:val="000A5323"/>
    <w:rsid w:val="000A548D"/>
    <w:rsid w:val="000A59CD"/>
    <w:rsid w:val="000A5A7A"/>
    <w:rsid w:val="000A624D"/>
    <w:rsid w:val="000A676E"/>
    <w:rsid w:val="000A6F2C"/>
    <w:rsid w:val="000A718A"/>
    <w:rsid w:val="000B0AA9"/>
    <w:rsid w:val="000B1AB2"/>
    <w:rsid w:val="000B1ABA"/>
    <w:rsid w:val="000B1DC3"/>
    <w:rsid w:val="000B1F99"/>
    <w:rsid w:val="000B268B"/>
    <w:rsid w:val="000B2A35"/>
    <w:rsid w:val="000B2A3D"/>
    <w:rsid w:val="000B2D55"/>
    <w:rsid w:val="000B3234"/>
    <w:rsid w:val="000B3A05"/>
    <w:rsid w:val="000B417B"/>
    <w:rsid w:val="000B45A8"/>
    <w:rsid w:val="000B4977"/>
    <w:rsid w:val="000B4F90"/>
    <w:rsid w:val="000B509D"/>
    <w:rsid w:val="000B56E4"/>
    <w:rsid w:val="000B74D7"/>
    <w:rsid w:val="000B7A52"/>
    <w:rsid w:val="000B7DE4"/>
    <w:rsid w:val="000C0232"/>
    <w:rsid w:val="000C0472"/>
    <w:rsid w:val="000C0894"/>
    <w:rsid w:val="000C0C38"/>
    <w:rsid w:val="000C0E49"/>
    <w:rsid w:val="000C1F9D"/>
    <w:rsid w:val="000C2493"/>
    <w:rsid w:val="000C3CD0"/>
    <w:rsid w:val="000C3F69"/>
    <w:rsid w:val="000C3FDB"/>
    <w:rsid w:val="000C535C"/>
    <w:rsid w:val="000C5CF1"/>
    <w:rsid w:val="000C6466"/>
    <w:rsid w:val="000C6746"/>
    <w:rsid w:val="000C7879"/>
    <w:rsid w:val="000D0567"/>
    <w:rsid w:val="000D0844"/>
    <w:rsid w:val="000D0B60"/>
    <w:rsid w:val="000D10FD"/>
    <w:rsid w:val="000D12DB"/>
    <w:rsid w:val="000D1A6F"/>
    <w:rsid w:val="000D2268"/>
    <w:rsid w:val="000D237C"/>
    <w:rsid w:val="000D2394"/>
    <w:rsid w:val="000D2E72"/>
    <w:rsid w:val="000D2EE9"/>
    <w:rsid w:val="000D407F"/>
    <w:rsid w:val="000D46FF"/>
    <w:rsid w:val="000D5673"/>
    <w:rsid w:val="000D6968"/>
    <w:rsid w:val="000D7BC0"/>
    <w:rsid w:val="000D7DCF"/>
    <w:rsid w:val="000E100D"/>
    <w:rsid w:val="000E134E"/>
    <w:rsid w:val="000E171F"/>
    <w:rsid w:val="000E1BA7"/>
    <w:rsid w:val="000E22A4"/>
    <w:rsid w:val="000E246C"/>
    <w:rsid w:val="000E2A56"/>
    <w:rsid w:val="000E3406"/>
    <w:rsid w:val="000E3CC9"/>
    <w:rsid w:val="000E3E5E"/>
    <w:rsid w:val="000E4AEA"/>
    <w:rsid w:val="000E4EB5"/>
    <w:rsid w:val="000E50A2"/>
    <w:rsid w:val="000E60E5"/>
    <w:rsid w:val="000E6C1A"/>
    <w:rsid w:val="000F01AA"/>
    <w:rsid w:val="000F032A"/>
    <w:rsid w:val="000F093C"/>
    <w:rsid w:val="000F1EB3"/>
    <w:rsid w:val="000F219E"/>
    <w:rsid w:val="000F284B"/>
    <w:rsid w:val="000F2A14"/>
    <w:rsid w:val="000F2A42"/>
    <w:rsid w:val="000F2E96"/>
    <w:rsid w:val="000F3382"/>
    <w:rsid w:val="000F41B5"/>
    <w:rsid w:val="000F4388"/>
    <w:rsid w:val="000F52C2"/>
    <w:rsid w:val="000F5827"/>
    <w:rsid w:val="000F5833"/>
    <w:rsid w:val="000F5EF8"/>
    <w:rsid w:val="000F6ED1"/>
    <w:rsid w:val="000F7727"/>
    <w:rsid w:val="000F79A5"/>
    <w:rsid w:val="00100373"/>
    <w:rsid w:val="001008E1"/>
    <w:rsid w:val="00100998"/>
    <w:rsid w:val="00100BE6"/>
    <w:rsid w:val="00100DEC"/>
    <w:rsid w:val="00101104"/>
    <w:rsid w:val="00101327"/>
    <w:rsid w:val="00101FDF"/>
    <w:rsid w:val="00103113"/>
    <w:rsid w:val="00103C33"/>
    <w:rsid w:val="00103E87"/>
    <w:rsid w:val="00104128"/>
    <w:rsid w:val="001044A2"/>
    <w:rsid w:val="001049B5"/>
    <w:rsid w:val="0010544D"/>
    <w:rsid w:val="0010582A"/>
    <w:rsid w:val="001059E2"/>
    <w:rsid w:val="00105D91"/>
    <w:rsid w:val="00106392"/>
    <w:rsid w:val="0010754F"/>
    <w:rsid w:val="00107A9F"/>
    <w:rsid w:val="001103C5"/>
    <w:rsid w:val="00110565"/>
    <w:rsid w:val="00110607"/>
    <w:rsid w:val="00110DCC"/>
    <w:rsid w:val="00111054"/>
    <w:rsid w:val="00111855"/>
    <w:rsid w:val="00111863"/>
    <w:rsid w:val="00111BED"/>
    <w:rsid w:val="00112888"/>
    <w:rsid w:val="00112911"/>
    <w:rsid w:val="00112ACA"/>
    <w:rsid w:val="00113E5C"/>
    <w:rsid w:val="00114005"/>
    <w:rsid w:val="0011477A"/>
    <w:rsid w:val="0011516D"/>
    <w:rsid w:val="00115352"/>
    <w:rsid w:val="00116570"/>
    <w:rsid w:val="00116A15"/>
    <w:rsid w:val="00116AF7"/>
    <w:rsid w:val="00121162"/>
    <w:rsid w:val="0012132B"/>
    <w:rsid w:val="0012158C"/>
    <w:rsid w:val="00121F66"/>
    <w:rsid w:val="001228FF"/>
    <w:rsid w:val="00122C39"/>
    <w:rsid w:val="00123B87"/>
    <w:rsid w:val="00123F95"/>
    <w:rsid w:val="00124AAA"/>
    <w:rsid w:val="001267D6"/>
    <w:rsid w:val="00126E66"/>
    <w:rsid w:val="0012723B"/>
    <w:rsid w:val="00127625"/>
    <w:rsid w:val="00127ACB"/>
    <w:rsid w:val="00127D04"/>
    <w:rsid w:val="0013035F"/>
    <w:rsid w:val="00130CD5"/>
    <w:rsid w:val="00130EAC"/>
    <w:rsid w:val="0013181A"/>
    <w:rsid w:val="00131C25"/>
    <w:rsid w:val="001322B7"/>
    <w:rsid w:val="001328BC"/>
    <w:rsid w:val="001329FB"/>
    <w:rsid w:val="00133926"/>
    <w:rsid w:val="00135EE7"/>
    <w:rsid w:val="00136DC0"/>
    <w:rsid w:val="00136DCD"/>
    <w:rsid w:val="001372B3"/>
    <w:rsid w:val="00137305"/>
    <w:rsid w:val="001418AB"/>
    <w:rsid w:val="00142291"/>
    <w:rsid w:val="001431B0"/>
    <w:rsid w:val="00143EFA"/>
    <w:rsid w:val="00144D92"/>
    <w:rsid w:val="0014509C"/>
    <w:rsid w:val="001451E6"/>
    <w:rsid w:val="001454A6"/>
    <w:rsid w:val="0014550C"/>
    <w:rsid w:val="00145B1E"/>
    <w:rsid w:val="00145E7A"/>
    <w:rsid w:val="00145F1E"/>
    <w:rsid w:val="00145FDE"/>
    <w:rsid w:val="00145FE0"/>
    <w:rsid w:val="00146F7C"/>
    <w:rsid w:val="00147CCB"/>
    <w:rsid w:val="0015105E"/>
    <w:rsid w:val="001525F0"/>
    <w:rsid w:val="0015260E"/>
    <w:rsid w:val="001534AC"/>
    <w:rsid w:val="001538D3"/>
    <w:rsid w:val="00153BB3"/>
    <w:rsid w:val="00153C25"/>
    <w:rsid w:val="00153D5C"/>
    <w:rsid w:val="00154370"/>
    <w:rsid w:val="00154489"/>
    <w:rsid w:val="00154910"/>
    <w:rsid w:val="0015552F"/>
    <w:rsid w:val="00156366"/>
    <w:rsid w:val="001566C8"/>
    <w:rsid w:val="0015725D"/>
    <w:rsid w:val="0015781A"/>
    <w:rsid w:val="00157904"/>
    <w:rsid w:val="001579F4"/>
    <w:rsid w:val="00157F71"/>
    <w:rsid w:val="00160BEB"/>
    <w:rsid w:val="00161422"/>
    <w:rsid w:val="00161DC4"/>
    <w:rsid w:val="00162600"/>
    <w:rsid w:val="00162842"/>
    <w:rsid w:val="001629FE"/>
    <w:rsid w:val="00162B87"/>
    <w:rsid w:val="00163486"/>
    <w:rsid w:val="00163596"/>
    <w:rsid w:val="00163E10"/>
    <w:rsid w:val="00163EBE"/>
    <w:rsid w:val="00163ED9"/>
    <w:rsid w:val="0016454A"/>
    <w:rsid w:val="001653A8"/>
    <w:rsid w:val="0016540A"/>
    <w:rsid w:val="00165762"/>
    <w:rsid w:val="00165CBC"/>
    <w:rsid w:val="00165F99"/>
    <w:rsid w:val="001664FC"/>
    <w:rsid w:val="0016660C"/>
    <w:rsid w:val="00166936"/>
    <w:rsid w:val="00167418"/>
    <w:rsid w:val="001679AD"/>
    <w:rsid w:val="00167E26"/>
    <w:rsid w:val="00167E61"/>
    <w:rsid w:val="00167E9E"/>
    <w:rsid w:val="00170092"/>
    <w:rsid w:val="00170415"/>
    <w:rsid w:val="001707FD"/>
    <w:rsid w:val="00170E85"/>
    <w:rsid w:val="0017114E"/>
    <w:rsid w:val="001713FB"/>
    <w:rsid w:val="0017196D"/>
    <w:rsid w:val="00171CE4"/>
    <w:rsid w:val="00171DD2"/>
    <w:rsid w:val="00172339"/>
    <w:rsid w:val="00172988"/>
    <w:rsid w:val="00172DC6"/>
    <w:rsid w:val="00172FDB"/>
    <w:rsid w:val="00173047"/>
    <w:rsid w:val="00173406"/>
    <w:rsid w:val="001737AC"/>
    <w:rsid w:val="0017383B"/>
    <w:rsid w:val="001742BA"/>
    <w:rsid w:val="00174F93"/>
    <w:rsid w:val="00175A21"/>
    <w:rsid w:val="00175D99"/>
    <w:rsid w:val="00175F27"/>
    <w:rsid w:val="001763D9"/>
    <w:rsid w:val="001776A9"/>
    <w:rsid w:val="0018014A"/>
    <w:rsid w:val="00180352"/>
    <w:rsid w:val="00180B17"/>
    <w:rsid w:val="001810D7"/>
    <w:rsid w:val="00181C35"/>
    <w:rsid w:val="001830AA"/>
    <w:rsid w:val="00184374"/>
    <w:rsid w:val="00185C0E"/>
    <w:rsid w:val="00185CC9"/>
    <w:rsid w:val="001861BC"/>
    <w:rsid w:val="00186647"/>
    <w:rsid w:val="00187310"/>
    <w:rsid w:val="001875D7"/>
    <w:rsid w:val="00190105"/>
    <w:rsid w:val="00190B5C"/>
    <w:rsid w:val="0019123F"/>
    <w:rsid w:val="00191C98"/>
    <w:rsid w:val="0019270D"/>
    <w:rsid w:val="00193179"/>
    <w:rsid w:val="00193569"/>
    <w:rsid w:val="001938E9"/>
    <w:rsid w:val="00193D32"/>
    <w:rsid w:val="00193DC1"/>
    <w:rsid w:val="001940B8"/>
    <w:rsid w:val="00195283"/>
    <w:rsid w:val="00195C56"/>
    <w:rsid w:val="0019630D"/>
    <w:rsid w:val="00196368"/>
    <w:rsid w:val="0019679D"/>
    <w:rsid w:val="0019771E"/>
    <w:rsid w:val="001A07D1"/>
    <w:rsid w:val="001A0F86"/>
    <w:rsid w:val="001A1201"/>
    <w:rsid w:val="001A15CF"/>
    <w:rsid w:val="001A1BAB"/>
    <w:rsid w:val="001A1E11"/>
    <w:rsid w:val="001A28BE"/>
    <w:rsid w:val="001A29F7"/>
    <w:rsid w:val="001A2DFF"/>
    <w:rsid w:val="001A30AC"/>
    <w:rsid w:val="001A3816"/>
    <w:rsid w:val="001A3A4E"/>
    <w:rsid w:val="001A40D7"/>
    <w:rsid w:val="001A42CB"/>
    <w:rsid w:val="001A4E61"/>
    <w:rsid w:val="001A5009"/>
    <w:rsid w:val="001A5561"/>
    <w:rsid w:val="001A6988"/>
    <w:rsid w:val="001A6BF0"/>
    <w:rsid w:val="001A6E53"/>
    <w:rsid w:val="001A70BE"/>
    <w:rsid w:val="001A7230"/>
    <w:rsid w:val="001B0975"/>
    <w:rsid w:val="001B1B70"/>
    <w:rsid w:val="001B30CE"/>
    <w:rsid w:val="001B3153"/>
    <w:rsid w:val="001B3192"/>
    <w:rsid w:val="001B48BA"/>
    <w:rsid w:val="001B4FE9"/>
    <w:rsid w:val="001B5738"/>
    <w:rsid w:val="001B5BCB"/>
    <w:rsid w:val="001B5E35"/>
    <w:rsid w:val="001B63CB"/>
    <w:rsid w:val="001B6500"/>
    <w:rsid w:val="001B6AF5"/>
    <w:rsid w:val="001B6EDA"/>
    <w:rsid w:val="001B70D0"/>
    <w:rsid w:val="001C10CA"/>
    <w:rsid w:val="001C1FCC"/>
    <w:rsid w:val="001C25CC"/>
    <w:rsid w:val="001C2B1A"/>
    <w:rsid w:val="001C2B93"/>
    <w:rsid w:val="001C43C9"/>
    <w:rsid w:val="001C453D"/>
    <w:rsid w:val="001C4C2C"/>
    <w:rsid w:val="001C50DB"/>
    <w:rsid w:val="001C5650"/>
    <w:rsid w:val="001C5DF6"/>
    <w:rsid w:val="001C6635"/>
    <w:rsid w:val="001C720D"/>
    <w:rsid w:val="001D0264"/>
    <w:rsid w:val="001D0653"/>
    <w:rsid w:val="001D0698"/>
    <w:rsid w:val="001D0BD2"/>
    <w:rsid w:val="001D0ECC"/>
    <w:rsid w:val="001D0F4B"/>
    <w:rsid w:val="001D1451"/>
    <w:rsid w:val="001D1461"/>
    <w:rsid w:val="001D177C"/>
    <w:rsid w:val="001D1D9E"/>
    <w:rsid w:val="001D3D24"/>
    <w:rsid w:val="001D3F86"/>
    <w:rsid w:val="001D46AB"/>
    <w:rsid w:val="001D46E3"/>
    <w:rsid w:val="001D666E"/>
    <w:rsid w:val="001D6C5A"/>
    <w:rsid w:val="001D6FA9"/>
    <w:rsid w:val="001D7495"/>
    <w:rsid w:val="001D7712"/>
    <w:rsid w:val="001D78DD"/>
    <w:rsid w:val="001E0D7B"/>
    <w:rsid w:val="001E1F3A"/>
    <w:rsid w:val="001E1FDE"/>
    <w:rsid w:val="001E22C3"/>
    <w:rsid w:val="001E2572"/>
    <w:rsid w:val="001E286F"/>
    <w:rsid w:val="001E2AE1"/>
    <w:rsid w:val="001E3AEA"/>
    <w:rsid w:val="001E3E4D"/>
    <w:rsid w:val="001E3FCE"/>
    <w:rsid w:val="001E414B"/>
    <w:rsid w:val="001E415E"/>
    <w:rsid w:val="001E4B76"/>
    <w:rsid w:val="001E5688"/>
    <w:rsid w:val="001E5765"/>
    <w:rsid w:val="001E5FBA"/>
    <w:rsid w:val="001E6E5E"/>
    <w:rsid w:val="001E7CF0"/>
    <w:rsid w:val="001E7D6F"/>
    <w:rsid w:val="001E7F25"/>
    <w:rsid w:val="001F06C6"/>
    <w:rsid w:val="001F1184"/>
    <w:rsid w:val="001F136E"/>
    <w:rsid w:val="001F1CE6"/>
    <w:rsid w:val="001F2050"/>
    <w:rsid w:val="001F227C"/>
    <w:rsid w:val="001F283D"/>
    <w:rsid w:val="001F2A8F"/>
    <w:rsid w:val="001F3B26"/>
    <w:rsid w:val="001F3C10"/>
    <w:rsid w:val="001F3CC6"/>
    <w:rsid w:val="001F3CDF"/>
    <w:rsid w:val="001F405E"/>
    <w:rsid w:val="001F41AB"/>
    <w:rsid w:val="001F44F2"/>
    <w:rsid w:val="001F46AC"/>
    <w:rsid w:val="001F4D34"/>
    <w:rsid w:val="001F5692"/>
    <w:rsid w:val="001F56EA"/>
    <w:rsid w:val="001F5939"/>
    <w:rsid w:val="001F5A35"/>
    <w:rsid w:val="001F60FF"/>
    <w:rsid w:val="001F69FE"/>
    <w:rsid w:val="001F6DD6"/>
    <w:rsid w:val="001F716F"/>
    <w:rsid w:val="001F7202"/>
    <w:rsid w:val="001F78D8"/>
    <w:rsid w:val="00200E0D"/>
    <w:rsid w:val="0020115A"/>
    <w:rsid w:val="00201AB4"/>
    <w:rsid w:val="00201E07"/>
    <w:rsid w:val="00201F87"/>
    <w:rsid w:val="002023F9"/>
    <w:rsid w:val="002026A0"/>
    <w:rsid w:val="00202F01"/>
    <w:rsid w:val="00203243"/>
    <w:rsid w:val="0020335E"/>
    <w:rsid w:val="00203A21"/>
    <w:rsid w:val="00203A4A"/>
    <w:rsid w:val="0020443C"/>
    <w:rsid w:val="00204A15"/>
    <w:rsid w:val="002051F5"/>
    <w:rsid w:val="00205246"/>
    <w:rsid w:val="00206AA3"/>
    <w:rsid w:val="00207055"/>
    <w:rsid w:val="00207078"/>
    <w:rsid w:val="00207809"/>
    <w:rsid w:val="0021042E"/>
    <w:rsid w:val="00210551"/>
    <w:rsid w:val="002112CB"/>
    <w:rsid w:val="00211C73"/>
    <w:rsid w:val="00212439"/>
    <w:rsid w:val="00212958"/>
    <w:rsid w:val="00213FC9"/>
    <w:rsid w:val="00215070"/>
    <w:rsid w:val="00215909"/>
    <w:rsid w:val="00215BE3"/>
    <w:rsid w:val="00215E37"/>
    <w:rsid w:val="00215FEE"/>
    <w:rsid w:val="0021641B"/>
    <w:rsid w:val="002169B0"/>
    <w:rsid w:val="00216D44"/>
    <w:rsid w:val="0021723C"/>
    <w:rsid w:val="00217612"/>
    <w:rsid w:val="00217B9B"/>
    <w:rsid w:val="00217FB7"/>
    <w:rsid w:val="00220A8A"/>
    <w:rsid w:val="00221637"/>
    <w:rsid w:val="0022180A"/>
    <w:rsid w:val="0022236A"/>
    <w:rsid w:val="0022259C"/>
    <w:rsid w:val="00222965"/>
    <w:rsid w:val="002229B3"/>
    <w:rsid w:val="002229CE"/>
    <w:rsid w:val="002239ED"/>
    <w:rsid w:val="00223B73"/>
    <w:rsid w:val="0022522D"/>
    <w:rsid w:val="00225603"/>
    <w:rsid w:val="00225991"/>
    <w:rsid w:val="00226341"/>
    <w:rsid w:val="002265DD"/>
    <w:rsid w:val="0022687F"/>
    <w:rsid w:val="00226D3C"/>
    <w:rsid w:val="0022744D"/>
    <w:rsid w:val="00227842"/>
    <w:rsid w:val="00227FDC"/>
    <w:rsid w:val="0023168E"/>
    <w:rsid w:val="002318C8"/>
    <w:rsid w:val="00231B40"/>
    <w:rsid w:val="002323B2"/>
    <w:rsid w:val="00232FEF"/>
    <w:rsid w:val="00233165"/>
    <w:rsid w:val="002333C0"/>
    <w:rsid w:val="002336C0"/>
    <w:rsid w:val="002339ED"/>
    <w:rsid w:val="00233AFC"/>
    <w:rsid w:val="00233FC6"/>
    <w:rsid w:val="002348DB"/>
    <w:rsid w:val="0023498C"/>
    <w:rsid w:val="002350DD"/>
    <w:rsid w:val="00235477"/>
    <w:rsid w:val="0023549B"/>
    <w:rsid w:val="002359A4"/>
    <w:rsid w:val="00235B81"/>
    <w:rsid w:val="00235D4C"/>
    <w:rsid w:val="002364AC"/>
    <w:rsid w:val="002368FF"/>
    <w:rsid w:val="00237E2D"/>
    <w:rsid w:val="0024069B"/>
    <w:rsid w:val="00240CF7"/>
    <w:rsid w:val="00240FB7"/>
    <w:rsid w:val="00241777"/>
    <w:rsid w:val="00241AA0"/>
    <w:rsid w:val="00242C45"/>
    <w:rsid w:val="00242F98"/>
    <w:rsid w:val="0024310B"/>
    <w:rsid w:val="002433DB"/>
    <w:rsid w:val="002437BD"/>
    <w:rsid w:val="002437FE"/>
    <w:rsid w:val="00244658"/>
    <w:rsid w:val="00244662"/>
    <w:rsid w:val="00245395"/>
    <w:rsid w:val="0024615D"/>
    <w:rsid w:val="002461CE"/>
    <w:rsid w:val="002471D4"/>
    <w:rsid w:val="00247733"/>
    <w:rsid w:val="002478F7"/>
    <w:rsid w:val="00247F29"/>
    <w:rsid w:val="00247F3F"/>
    <w:rsid w:val="00250463"/>
    <w:rsid w:val="002505CB"/>
    <w:rsid w:val="002506B6"/>
    <w:rsid w:val="00251708"/>
    <w:rsid w:val="00252EBB"/>
    <w:rsid w:val="002532B3"/>
    <w:rsid w:val="00253411"/>
    <w:rsid w:val="00253EE2"/>
    <w:rsid w:val="00254019"/>
    <w:rsid w:val="0025412C"/>
    <w:rsid w:val="00254B2D"/>
    <w:rsid w:val="0025532B"/>
    <w:rsid w:val="00257462"/>
    <w:rsid w:val="00257612"/>
    <w:rsid w:val="002602C6"/>
    <w:rsid w:val="0026068A"/>
    <w:rsid w:val="002609E5"/>
    <w:rsid w:val="00260E8F"/>
    <w:rsid w:val="0026168B"/>
    <w:rsid w:val="00261E3B"/>
    <w:rsid w:val="00262C12"/>
    <w:rsid w:val="00264501"/>
    <w:rsid w:val="00265072"/>
    <w:rsid w:val="002666CB"/>
    <w:rsid w:val="002667BF"/>
    <w:rsid w:val="00266A41"/>
    <w:rsid w:val="00266F96"/>
    <w:rsid w:val="00267042"/>
    <w:rsid w:val="002670BF"/>
    <w:rsid w:val="0026726B"/>
    <w:rsid w:val="002677BE"/>
    <w:rsid w:val="002679DE"/>
    <w:rsid w:val="00267A3C"/>
    <w:rsid w:val="00267D69"/>
    <w:rsid w:val="00270470"/>
    <w:rsid w:val="002708D6"/>
    <w:rsid w:val="00270A7C"/>
    <w:rsid w:val="00270CA7"/>
    <w:rsid w:val="00271EFC"/>
    <w:rsid w:val="00272060"/>
    <w:rsid w:val="002726F6"/>
    <w:rsid w:val="00272BA4"/>
    <w:rsid w:val="0027328D"/>
    <w:rsid w:val="00273942"/>
    <w:rsid w:val="0027422E"/>
    <w:rsid w:val="0027454A"/>
    <w:rsid w:val="002749AF"/>
    <w:rsid w:val="00274BD4"/>
    <w:rsid w:val="0027539D"/>
    <w:rsid w:val="00275F03"/>
    <w:rsid w:val="002763BA"/>
    <w:rsid w:val="002764AA"/>
    <w:rsid w:val="0027685B"/>
    <w:rsid w:val="002800AE"/>
    <w:rsid w:val="0028019B"/>
    <w:rsid w:val="00280C34"/>
    <w:rsid w:val="002818AA"/>
    <w:rsid w:val="002818DC"/>
    <w:rsid w:val="00281ACE"/>
    <w:rsid w:val="002821A3"/>
    <w:rsid w:val="002835D6"/>
    <w:rsid w:val="002848EA"/>
    <w:rsid w:val="00284ABD"/>
    <w:rsid w:val="0028503C"/>
    <w:rsid w:val="00285583"/>
    <w:rsid w:val="00285B7B"/>
    <w:rsid w:val="00287AAA"/>
    <w:rsid w:val="00287E73"/>
    <w:rsid w:val="00290B3D"/>
    <w:rsid w:val="0029119F"/>
    <w:rsid w:val="002914E0"/>
    <w:rsid w:val="00291A1C"/>
    <w:rsid w:val="00291DE8"/>
    <w:rsid w:val="0029379D"/>
    <w:rsid w:val="002944D6"/>
    <w:rsid w:val="00295A96"/>
    <w:rsid w:val="00295B00"/>
    <w:rsid w:val="0029630A"/>
    <w:rsid w:val="00296FAD"/>
    <w:rsid w:val="002970F0"/>
    <w:rsid w:val="002A035C"/>
    <w:rsid w:val="002A0549"/>
    <w:rsid w:val="002A07EF"/>
    <w:rsid w:val="002A0E16"/>
    <w:rsid w:val="002A20D8"/>
    <w:rsid w:val="002A36A0"/>
    <w:rsid w:val="002A4C3A"/>
    <w:rsid w:val="002A4CF9"/>
    <w:rsid w:val="002A5107"/>
    <w:rsid w:val="002A5243"/>
    <w:rsid w:val="002A58A9"/>
    <w:rsid w:val="002A5A29"/>
    <w:rsid w:val="002A5A3E"/>
    <w:rsid w:val="002A5F0C"/>
    <w:rsid w:val="002A5F30"/>
    <w:rsid w:val="002A5F40"/>
    <w:rsid w:val="002A6042"/>
    <w:rsid w:val="002A6271"/>
    <w:rsid w:val="002A7118"/>
    <w:rsid w:val="002A7E6C"/>
    <w:rsid w:val="002A7ECD"/>
    <w:rsid w:val="002B0274"/>
    <w:rsid w:val="002B061B"/>
    <w:rsid w:val="002B09B6"/>
    <w:rsid w:val="002B0DFD"/>
    <w:rsid w:val="002B2140"/>
    <w:rsid w:val="002B29A6"/>
    <w:rsid w:val="002B2F55"/>
    <w:rsid w:val="002B3C6D"/>
    <w:rsid w:val="002B3E95"/>
    <w:rsid w:val="002B47A9"/>
    <w:rsid w:val="002B5995"/>
    <w:rsid w:val="002B5F0D"/>
    <w:rsid w:val="002B6BC1"/>
    <w:rsid w:val="002B7172"/>
    <w:rsid w:val="002B7287"/>
    <w:rsid w:val="002B75B6"/>
    <w:rsid w:val="002C025D"/>
    <w:rsid w:val="002C0B38"/>
    <w:rsid w:val="002C1377"/>
    <w:rsid w:val="002C1727"/>
    <w:rsid w:val="002C18B6"/>
    <w:rsid w:val="002C1B72"/>
    <w:rsid w:val="002C40D3"/>
    <w:rsid w:val="002C453A"/>
    <w:rsid w:val="002C4628"/>
    <w:rsid w:val="002C517B"/>
    <w:rsid w:val="002C5293"/>
    <w:rsid w:val="002C6036"/>
    <w:rsid w:val="002C6187"/>
    <w:rsid w:val="002C64C8"/>
    <w:rsid w:val="002C68F7"/>
    <w:rsid w:val="002C6A19"/>
    <w:rsid w:val="002C6C38"/>
    <w:rsid w:val="002D1158"/>
    <w:rsid w:val="002D1214"/>
    <w:rsid w:val="002D1567"/>
    <w:rsid w:val="002D196D"/>
    <w:rsid w:val="002D1B31"/>
    <w:rsid w:val="002D25C4"/>
    <w:rsid w:val="002D32F3"/>
    <w:rsid w:val="002D37C1"/>
    <w:rsid w:val="002D431F"/>
    <w:rsid w:val="002D4344"/>
    <w:rsid w:val="002D4367"/>
    <w:rsid w:val="002D463D"/>
    <w:rsid w:val="002D4B99"/>
    <w:rsid w:val="002D4F05"/>
    <w:rsid w:val="002D5268"/>
    <w:rsid w:val="002D5EBB"/>
    <w:rsid w:val="002D6036"/>
    <w:rsid w:val="002D6101"/>
    <w:rsid w:val="002D6123"/>
    <w:rsid w:val="002D7E08"/>
    <w:rsid w:val="002D7F71"/>
    <w:rsid w:val="002E0B03"/>
    <w:rsid w:val="002E1236"/>
    <w:rsid w:val="002E12CE"/>
    <w:rsid w:val="002E177B"/>
    <w:rsid w:val="002E29A0"/>
    <w:rsid w:val="002E29A1"/>
    <w:rsid w:val="002E29E6"/>
    <w:rsid w:val="002E3012"/>
    <w:rsid w:val="002E38F5"/>
    <w:rsid w:val="002E40BC"/>
    <w:rsid w:val="002E41BA"/>
    <w:rsid w:val="002E4325"/>
    <w:rsid w:val="002E4925"/>
    <w:rsid w:val="002E4A03"/>
    <w:rsid w:val="002E4F44"/>
    <w:rsid w:val="002E618F"/>
    <w:rsid w:val="002E644D"/>
    <w:rsid w:val="002E6866"/>
    <w:rsid w:val="002E7F8D"/>
    <w:rsid w:val="002F0343"/>
    <w:rsid w:val="002F0D15"/>
    <w:rsid w:val="002F0FF0"/>
    <w:rsid w:val="002F10E8"/>
    <w:rsid w:val="002F176D"/>
    <w:rsid w:val="002F1D44"/>
    <w:rsid w:val="002F1DB0"/>
    <w:rsid w:val="002F1FA0"/>
    <w:rsid w:val="002F2338"/>
    <w:rsid w:val="002F2473"/>
    <w:rsid w:val="002F24E2"/>
    <w:rsid w:val="002F2ACA"/>
    <w:rsid w:val="002F33D0"/>
    <w:rsid w:val="002F3498"/>
    <w:rsid w:val="002F49B3"/>
    <w:rsid w:val="002F4D16"/>
    <w:rsid w:val="002F4DCB"/>
    <w:rsid w:val="002F54E4"/>
    <w:rsid w:val="002F5C1C"/>
    <w:rsid w:val="002F5E85"/>
    <w:rsid w:val="002F63AB"/>
    <w:rsid w:val="002F64C4"/>
    <w:rsid w:val="002F65D5"/>
    <w:rsid w:val="002F7B31"/>
    <w:rsid w:val="0030054C"/>
    <w:rsid w:val="00300A6E"/>
    <w:rsid w:val="00301618"/>
    <w:rsid w:val="00301C3C"/>
    <w:rsid w:val="00301E34"/>
    <w:rsid w:val="0030223F"/>
    <w:rsid w:val="00302479"/>
    <w:rsid w:val="00304C34"/>
    <w:rsid w:val="00304C62"/>
    <w:rsid w:val="00305886"/>
    <w:rsid w:val="00305890"/>
    <w:rsid w:val="00305D62"/>
    <w:rsid w:val="003065B3"/>
    <w:rsid w:val="00306F77"/>
    <w:rsid w:val="00307189"/>
    <w:rsid w:val="0030795A"/>
    <w:rsid w:val="003079DF"/>
    <w:rsid w:val="00310596"/>
    <w:rsid w:val="00310806"/>
    <w:rsid w:val="003118AC"/>
    <w:rsid w:val="00312E14"/>
    <w:rsid w:val="003131C3"/>
    <w:rsid w:val="003135C3"/>
    <w:rsid w:val="00313D19"/>
    <w:rsid w:val="003147CF"/>
    <w:rsid w:val="00314EF7"/>
    <w:rsid w:val="003159E1"/>
    <w:rsid w:val="00315AF5"/>
    <w:rsid w:val="0031683D"/>
    <w:rsid w:val="00317565"/>
    <w:rsid w:val="00317752"/>
    <w:rsid w:val="00317B59"/>
    <w:rsid w:val="0032000D"/>
    <w:rsid w:val="003209F7"/>
    <w:rsid w:val="00320CF5"/>
    <w:rsid w:val="00320D7F"/>
    <w:rsid w:val="003210EC"/>
    <w:rsid w:val="00321341"/>
    <w:rsid w:val="00321CA9"/>
    <w:rsid w:val="003221FC"/>
    <w:rsid w:val="00322FBD"/>
    <w:rsid w:val="003232B7"/>
    <w:rsid w:val="0032362F"/>
    <w:rsid w:val="00323C62"/>
    <w:rsid w:val="003241DE"/>
    <w:rsid w:val="0032447F"/>
    <w:rsid w:val="00324F41"/>
    <w:rsid w:val="0032515C"/>
    <w:rsid w:val="0032519B"/>
    <w:rsid w:val="00325373"/>
    <w:rsid w:val="00325468"/>
    <w:rsid w:val="0032626D"/>
    <w:rsid w:val="00326506"/>
    <w:rsid w:val="00326B68"/>
    <w:rsid w:val="0032790C"/>
    <w:rsid w:val="003306BF"/>
    <w:rsid w:val="003306D5"/>
    <w:rsid w:val="003308F2"/>
    <w:rsid w:val="00330953"/>
    <w:rsid w:val="00330CA7"/>
    <w:rsid w:val="00331604"/>
    <w:rsid w:val="00331CF2"/>
    <w:rsid w:val="0033343C"/>
    <w:rsid w:val="0033358C"/>
    <w:rsid w:val="003336D1"/>
    <w:rsid w:val="0033385F"/>
    <w:rsid w:val="00334189"/>
    <w:rsid w:val="003347B8"/>
    <w:rsid w:val="003348EA"/>
    <w:rsid w:val="00334A8B"/>
    <w:rsid w:val="00334F48"/>
    <w:rsid w:val="0033548A"/>
    <w:rsid w:val="00335927"/>
    <w:rsid w:val="0033632A"/>
    <w:rsid w:val="0033676B"/>
    <w:rsid w:val="0033679F"/>
    <w:rsid w:val="00336F68"/>
    <w:rsid w:val="00337FDF"/>
    <w:rsid w:val="00340197"/>
    <w:rsid w:val="00340DE8"/>
    <w:rsid w:val="003411CB"/>
    <w:rsid w:val="00341C1A"/>
    <w:rsid w:val="00341E05"/>
    <w:rsid w:val="00343206"/>
    <w:rsid w:val="0034369E"/>
    <w:rsid w:val="00343837"/>
    <w:rsid w:val="0034399D"/>
    <w:rsid w:val="00343B80"/>
    <w:rsid w:val="003443CC"/>
    <w:rsid w:val="003454BC"/>
    <w:rsid w:val="00345B9D"/>
    <w:rsid w:val="00350451"/>
    <w:rsid w:val="00350E09"/>
    <w:rsid w:val="003511D3"/>
    <w:rsid w:val="00351514"/>
    <w:rsid w:val="00351C26"/>
    <w:rsid w:val="003521FE"/>
    <w:rsid w:val="00352545"/>
    <w:rsid w:val="00352C9B"/>
    <w:rsid w:val="00353057"/>
    <w:rsid w:val="00353266"/>
    <w:rsid w:val="00353A1C"/>
    <w:rsid w:val="00354C22"/>
    <w:rsid w:val="00354EAE"/>
    <w:rsid w:val="00354EF8"/>
    <w:rsid w:val="00355E24"/>
    <w:rsid w:val="00355F13"/>
    <w:rsid w:val="0035679B"/>
    <w:rsid w:val="00357216"/>
    <w:rsid w:val="00357893"/>
    <w:rsid w:val="003610B0"/>
    <w:rsid w:val="00361519"/>
    <w:rsid w:val="00361F68"/>
    <w:rsid w:val="00362174"/>
    <w:rsid w:val="00362D4C"/>
    <w:rsid w:val="00362F1E"/>
    <w:rsid w:val="00363413"/>
    <w:rsid w:val="00363705"/>
    <w:rsid w:val="00363BF9"/>
    <w:rsid w:val="00363D40"/>
    <w:rsid w:val="003644E6"/>
    <w:rsid w:val="00364839"/>
    <w:rsid w:val="003649BD"/>
    <w:rsid w:val="00365262"/>
    <w:rsid w:val="00365C75"/>
    <w:rsid w:val="00366C08"/>
    <w:rsid w:val="00366D1C"/>
    <w:rsid w:val="00367172"/>
    <w:rsid w:val="00370406"/>
    <w:rsid w:val="003710A7"/>
    <w:rsid w:val="0037112E"/>
    <w:rsid w:val="00372D5F"/>
    <w:rsid w:val="00373A44"/>
    <w:rsid w:val="0037416A"/>
    <w:rsid w:val="003741DF"/>
    <w:rsid w:val="00374483"/>
    <w:rsid w:val="0037535B"/>
    <w:rsid w:val="00375724"/>
    <w:rsid w:val="003757EC"/>
    <w:rsid w:val="00375F50"/>
    <w:rsid w:val="00376303"/>
    <w:rsid w:val="00376DC8"/>
    <w:rsid w:val="003771C9"/>
    <w:rsid w:val="0037727F"/>
    <w:rsid w:val="0037780B"/>
    <w:rsid w:val="00377B2B"/>
    <w:rsid w:val="00380240"/>
    <w:rsid w:val="00380DBB"/>
    <w:rsid w:val="00381094"/>
    <w:rsid w:val="003811D4"/>
    <w:rsid w:val="003818C1"/>
    <w:rsid w:val="003819F8"/>
    <w:rsid w:val="00382696"/>
    <w:rsid w:val="00382A88"/>
    <w:rsid w:val="00382C60"/>
    <w:rsid w:val="00382DE7"/>
    <w:rsid w:val="00383603"/>
    <w:rsid w:val="0038378A"/>
    <w:rsid w:val="00383E95"/>
    <w:rsid w:val="003845C0"/>
    <w:rsid w:val="00384D15"/>
    <w:rsid w:val="00385A14"/>
    <w:rsid w:val="00385B1D"/>
    <w:rsid w:val="00385C94"/>
    <w:rsid w:val="00385E4F"/>
    <w:rsid w:val="003865F2"/>
    <w:rsid w:val="003866DD"/>
    <w:rsid w:val="00386F98"/>
    <w:rsid w:val="00387086"/>
    <w:rsid w:val="003873EC"/>
    <w:rsid w:val="003874B6"/>
    <w:rsid w:val="00390800"/>
    <w:rsid w:val="00390851"/>
    <w:rsid w:val="00390C48"/>
    <w:rsid w:val="00391845"/>
    <w:rsid w:val="00391B58"/>
    <w:rsid w:val="00391CBE"/>
    <w:rsid w:val="0039222D"/>
    <w:rsid w:val="00392A9B"/>
    <w:rsid w:val="003932EC"/>
    <w:rsid w:val="00393B87"/>
    <w:rsid w:val="003948FF"/>
    <w:rsid w:val="00394CE5"/>
    <w:rsid w:val="00394D22"/>
    <w:rsid w:val="0039571D"/>
    <w:rsid w:val="00396836"/>
    <w:rsid w:val="003A0789"/>
    <w:rsid w:val="003A0795"/>
    <w:rsid w:val="003A084B"/>
    <w:rsid w:val="003A1924"/>
    <w:rsid w:val="003A1DBB"/>
    <w:rsid w:val="003A1E13"/>
    <w:rsid w:val="003A22CA"/>
    <w:rsid w:val="003A2976"/>
    <w:rsid w:val="003A44C4"/>
    <w:rsid w:val="003A55EF"/>
    <w:rsid w:val="003A58E3"/>
    <w:rsid w:val="003A7518"/>
    <w:rsid w:val="003A7B6B"/>
    <w:rsid w:val="003B0C81"/>
    <w:rsid w:val="003B0F5C"/>
    <w:rsid w:val="003B19DB"/>
    <w:rsid w:val="003B1DAB"/>
    <w:rsid w:val="003B20C4"/>
    <w:rsid w:val="003B2942"/>
    <w:rsid w:val="003B29C0"/>
    <w:rsid w:val="003B3512"/>
    <w:rsid w:val="003B3D95"/>
    <w:rsid w:val="003B42DA"/>
    <w:rsid w:val="003B4499"/>
    <w:rsid w:val="003B471C"/>
    <w:rsid w:val="003B4D16"/>
    <w:rsid w:val="003B5142"/>
    <w:rsid w:val="003B56EF"/>
    <w:rsid w:val="003B64B2"/>
    <w:rsid w:val="003B664A"/>
    <w:rsid w:val="003B6B6B"/>
    <w:rsid w:val="003B7177"/>
    <w:rsid w:val="003B78F7"/>
    <w:rsid w:val="003C0C2F"/>
    <w:rsid w:val="003C0E95"/>
    <w:rsid w:val="003C2782"/>
    <w:rsid w:val="003C2D4F"/>
    <w:rsid w:val="003C327A"/>
    <w:rsid w:val="003C37A6"/>
    <w:rsid w:val="003C3C01"/>
    <w:rsid w:val="003C3EA9"/>
    <w:rsid w:val="003C4009"/>
    <w:rsid w:val="003C42D8"/>
    <w:rsid w:val="003C4530"/>
    <w:rsid w:val="003C4E4D"/>
    <w:rsid w:val="003C57BD"/>
    <w:rsid w:val="003C5900"/>
    <w:rsid w:val="003C5BDA"/>
    <w:rsid w:val="003C7093"/>
    <w:rsid w:val="003C761C"/>
    <w:rsid w:val="003C780E"/>
    <w:rsid w:val="003D0014"/>
    <w:rsid w:val="003D0135"/>
    <w:rsid w:val="003D024E"/>
    <w:rsid w:val="003D0D26"/>
    <w:rsid w:val="003D11EA"/>
    <w:rsid w:val="003D1BBD"/>
    <w:rsid w:val="003D3308"/>
    <w:rsid w:val="003D35A1"/>
    <w:rsid w:val="003D3830"/>
    <w:rsid w:val="003D39F4"/>
    <w:rsid w:val="003D3B7D"/>
    <w:rsid w:val="003D4C83"/>
    <w:rsid w:val="003D51A3"/>
    <w:rsid w:val="003D54AC"/>
    <w:rsid w:val="003D562A"/>
    <w:rsid w:val="003D5FD1"/>
    <w:rsid w:val="003D64F0"/>
    <w:rsid w:val="003D6919"/>
    <w:rsid w:val="003D6DDD"/>
    <w:rsid w:val="003D7069"/>
    <w:rsid w:val="003E0586"/>
    <w:rsid w:val="003E0979"/>
    <w:rsid w:val="003E1467"/>
    <w:rsid w:val="003E1FBD"/>
    <w:rsid w:val="003E41BF"/>
    <w:rsid w:val="003E4414"/>
    <w:rsid w:val="003E4AEE"/>
    <w:rsid w:val="003E4FEC"/>
    <w:rsid w:val="003E5788"/>
    <w:rsid w:val="003E5AE3"/>
    <w:rsid w:val="003E5EB6"/>
    <w:rsid w:val="003E5EF5"/>
    <w:rsid w:val="003E5F9C"/>
    <w:rsid w:val="003E68B3"/>
    <w:rsid w:val="003E7E02"/>
    <w:rsid w:val="003F0009"/>
    <w:rsid w:val="003F06F1"/>
    <w:rsid w:val="003F1B53"/>
    <w:rsid w:val="003F39DD"/>
    <w:rsid w:val="003F3BC9"/>
    <w:rsid w:val="003F3DE1"/>
    <w:rsid w:val="003F44AA"/>
    <w:rsid w:val="003F44E1"/>
    <w:rsid w:val="003F45AD"/>
    <w:rsid w:val="003F45E3"/>
    <w:rsid w:val="003F46EC"/>
    <w:rsid w:val="003F5581"/>
    <w:rsid w:val="003F6055"/>
    <w:rsid w:val="003F673C"/>
    <w:rsid w:val="003F6D5E"/>
    <w:rsid w:val="003F6E32"/>
    <w:rsid w:val="003F7891"/>
    <w:rsid w:val="004001BE"/>
    <w:rsid w:val="004002C2"/>
    <w:rsid w:val="00400EC1"/>
    <w:rsid w:val="004013B2"/>
    <w:rsid w:val="004014BB"/>
    <w:rsid w:val="004019EC"/>
    <w:rsid w:val="00402EAE"/>
    <w:rsid w:val="00403166"/>
    <w:rsid w:val="00403596"/>
    <w:rsid w:val="00403A90"/>
    <w:rsid w:val="0040522B"/>
    <w:rsid w:val="00405B30"/>
    <w:rsid w:val="00405F31"/>
    <w:rsid w:val="004066AF"/>
    <w:rsid w:val="004067A6"/>
    <w:rsid w:val="0040706D"/>
    <w:rsid w:val="004101BE"/>
    <w:rsid w:val="0041061D"/>
    <w:rsid w:val="0041075D"/>
    <w:rsid w:val="004113C4"/>
    <w:rsid w:val="004114F3"/>
    <w:rsid w:val="00411551"/>
    <w:rsid w:val="0041188A"/>
    <w:rsid w:val="00411C28"/>
    <w:rsid w:val="00412EB6"/>
    <w:rsid w:val="00413F4D"/>
    <w:rsid w:val="00414466"/>
    <w:rsid w:val="00414C6C"/>
    <w:rsid w:val="0041500E"/>
    <w:rsid w:val="00415B28"/>
    <w:rsid w:val="004164AD"/>
    <w:rsid w:val="004176A6"/>
    <w:rsid w:val="0041779F"/>
    <w:rsid w:val="004178B6"/>
    <w:rsid w:val="004179E4"/>
    <w:rsid w:val="00417B65"/>
    <w:rsid w:val="004207AF"/>
    <w:rsid w:val="004207FD"/>
    <w:rsid w:val="0042090A"/>
    <w:rsid w:val="004225A0"/>
    <w:rsid w:val="004230C4"/>
    <w:rsid w:val="004234CF"/>
    <w:rsid w:val="00423748"/>
    <w:rsid w:val="00423A86"/>
    <w:rsid w:val="0042424D"/>
    <w:rsid w:val="004246AC"/>
    <w:rsid w:val="00424779"/>
    <w:rsid w:val="00424B8B"/>
    <w:rsid w:val="00424C09"/>
    <w:rsid w:val="00425122"/>
    <w:rsid w:val="004255E8"/>
    <w:rsid w:val="00425721"/>
    <w:rsid w:val="00425950"/>
    <w:rsid w:val="004267DC"/>
    <w:rsid w:val="00426816"/>
    <w:rsid w:val="00426985"/>
    <w:rsid w:val="004273F8"/>
    <w:rsid w:val="00430692"/>
    <w:rsid w:val="00430C17"/>
    <w:rsid w:val="0043103E"/>
    <w:rsid w:val="00431EE9"/>
    <w:rsid w:val="00433120"/>
    <w:rsid w:val="004336B9"/>
    <w:rsid w:val="0043371C"/>
    <w:rsid w:val="004340AD"/>
    <w:rsid w:val="0043430C"/>
    <w:rsid w:val="0043486A"/>
    <w:rsid w:val="00434CB5"/>
    <w:rsid w:val="00435733"/>
    <w:rsid w:val="00436178"/>
    <w:rsid w:val="004366D4"/>
    <w:rsid w:val="0043677D"/>
    <w:rsid w:val="00437861"/>
    <w:rsid w:val="004379D7"/>
    <w:rsid w:val="00437AE9"/>
    <w:rsid w:val="004402B2"/>
    <w:rsid w:val="0044061C"/>
    <w:rsid w:val="00440FFB"/>
    <w:rsid w:val="0044102C"/>
    <w:rsid w:val="004413F8"/>
    <w:rsid w:val="004415ED"/>
    <w:rsid w:val="00441C5C"/>
    <w:rsid w:val="00442D1B"/>
    <w:rsid w:val="0044364C"/>
    <w:rsid w:val="004438B8"/>
    <w:rsid w:val="00443BBC"/>
    <w:rsid w:val="004445D8"/>
    <w:rsid w:val="00444A12"/>
    <w:rsid w:val="00445041"/>
    <w:rsid w:val="004456D0"/>
    <w:rsid w:val="00446087"/>
    <w:rsid w:val="004462C9"/>
    <w:rsid w:val="00446832"/>
    <w:rsid w:val="00446FCE"/>
    <w:rsid w:val="00447474"/>
    <w:rsid w:val="00447AD1"/>
    <w:rsid w:val="00447CFE"/>
    <w:rsid w:val="00447DF6"/>
    <w:rsid w:val="00447F00"/>
    <w:rsid w:val="00450D3A"/>
    <w:rsid w:val="0045172C"/>
    <w:rsid w:val="00451768"/>
    <w:rsid w:val="00451A91"/>
    <w:rsid w:val="004531D5"/>
    <w:rsid w:val="004534D8"/>
    <w:rsid w:val="00454559"/>
    <w:rsid w:val="0045528F"/>
    <w:rsid w:val="00455C0F"/>
    <w:rsid w:val="00456D44"/>
    <w:rsid w:val="00457101"/>
    <w:rsid w:val="004571E3"/>
    <w:rsid w:val="0045722E"/>
    <w:rsid w:val="0046028E"/>
    <w:rsid w:val="0046029F"/>
    <w:rsid w:val="0046036A"/>
    <w:rsid w:val="00460951"/>
    <w:rsid w:val="00460E1A"/>
    <w:rsid w:val="0046107F"/>
    <w:rsid w:val="004611D2"/>
    <w:rsid w:val="0046168B"/>
    <w:rsid w:val="004616E4"/>
    <w:rsid w:val="0046268A"/>
    <w:rsid w:val="00462D04"/>
    <w:rsid w:val="004637FA"/>
    <w:rsid w:val="0046621B"/>
    <w:rsid w:val="00466CC0"/>
    <w:rsid w:val="00466EB4"/>
    <w:rsid w:val="00467076"/>
    <w:rsid w:val="0046719B"/>
    <w:rsid w:val="00467359"/>
    <w:rsid w:val="0046751A"/>
    <w:rsid w:val="00471E36"/>
    <w:rsid w:val="004727E4"/>
    <w:rsid w:val="00472AF4"/>
    <w:rsid w:val="00472ED8"/>
    <w:rsid w:val="00472FCF"/>
    <w:rsid w:val="0047476D"/>
    <w:rsid w:val="00474CCC"/>
    <w:rsid w:val="00475463"/>
    <w:rsid w:val="004754BF"/>
    <w:rsid w:val="004754ED"/>
    <w:rsid w:val="00475EB6"/>
    <w:rsid w:val="0047618A"/>
    <w:rsid w:val="00476564"/>
    <w:rsid w:val="00476660"/>
    <w:rsid w:val="004769BB"/>
    <w:rsid w:val="00476ED0"/>
    <w:rsid w:val="00477A36"/>
    <w:rsid w:val="00477EC9"/>
    <w:rsid w:val="00480DFB"/>
    <w:rsid w:val="00480F01"/>
    <w:rsid w:val="00481ED6"/>
    <w:rsid w:val="0048236C"/>
    <w:rsid w:val="004825A8"/>
    <w:rsid w:val="0048286C"/>
    <w:rsid w:val="00482D02"/>
    <w:rsid w:val="00483EAC"/>
    <w:rsid w:val="00484B3F"/>
    <w:rsid w:val="00484C74"/>
    <w:rsid w:val="00485226"/>
    <w:rsid w:val="00485770"/>
    <w:rsid w:val="004868FA"/>
    <w:rsid w:val="00486975"/>
    <w:rsid w:val="00486F50"/>
    <w:rsid w:val="004872C0"/>
    <w:rsid w:val="00490DE7"/>
    <w:rsid w:val="004911DA"/>
    <w:rsid w:val="00491E49"/>
    <w:rsid w:val="00493AF7"/>
    <w:rsid w:val="00493CD5"/>
    <w:rsid w:val="00493F7D"/>
    <w:rsid w:val="004940E3"/>
    <w:rsid w:val="004949C7"/>
    <w:rsid w:val="00494E66"/>
    <w:rsid w:val="00496AF4"/>
    <w:rsid w:val="00496C2C"/>
    <w:rsid w:val="00496C6D"/>
    <w:rsid w:val="00496EC9"/>
    <w:rsid w:val="004979CD"/>
    <w:rsid w:val="004A040E"/>
    <w:rsid w:val="004A0774"/>
    <w:rsid w:val="004A0E79"/>
    <w:rsid w:val="004A0EA7"/>
    <w:rsid w:val="004A269D"/>
    <w:rsid w:val="004A2942"/>
    <w:rsid w:val="004A2C07"/>
    <w:rsid w:val="004A3010"/>
    <w:rsid w:val="004A320B"/>
    <w:rsid w:val="004A34A8"/>
    <w:rsid w:val="004A3958"/>
    <w:rsid w:val="004A3ACC"/>
    <w:rsid w:val="004A41A3"/>
    <w:rsid w:val="004A48BD"/>
    <w:rsid w:val="004A4EF8"/>
    <w:rsid w:val="004A6995"/>
    <w:rsid w:val="004A708A"/>
    <w:rsid w:val="004A7335"/>
    <w:rsid w:val="004A7BA9"/>
    <w:rsid w:val="004B04BF"/>
    <w:rsid w:val="004B0620"/>
    <w:rsid w:val="004B06BC"/>
    <w:rsid w:val="004B0973"/>
    <w:rsid w:val="004B0C42"/>
    <w:rsid w:val="004B1175"/>
    <w:rsid w:val="004B18E0"/>
    <w:rsid w:val="004B212C"/>
    <w:rsid w:val="004B2551"/>
    <w:rsid w:val="004B2ED4"/>
    <w:rsid w:val="004B309B"/>
    <w:rsid w:val="004B32F8"/>
    <w:rsid w:val="004B3417"/>
    <w:rsid w:val="004B3FA4"/>
    <w:rsid w:val="004B42A8"/>
    <w:rsid w:val="004B4493"/>
    <w:rsid w:val="004B4A06"/>
    <w:rsid w:val="004B5169"/>
    <w:rsid w:val="004B5576"/>
    <w:rsid w:val="004B78E4"/>
    <w:rsid w:val="004B7B12"/>
    <w:rsid w:val="004C07A7"/>
    <w:rsid w:val="004C1F38"/>
    <w:rsid w:val="004C3901"/>
    <w:rsid w:val="004C3F43"/>
    <w:rsid w:val="004C3FD5"/>
    <w:rsid w:val="004C42AA"/>
    <w:rsid w:val="004C4A3C"/>
    <w:rsid w:val="004C4C69"/>
    <w:rsid w:val="004C6339"/>
    <w:rsid w:val="004C6E65"/>
    <w:rsid w:val="004C746D"/>
    <w:rsid w:val="004C7BB3"/>
    <w:rsid w:val="004D0582"/>
    <w:rsid w:val="004D05CC"/>
    <w:rsid w:val="004D1667"/>
    <w:rsid w:val="004D26A7"/>
    <w:rsid w:val="004D2F11"/>
    <w:rsid w:val="004D303C"/>
    <w:rsid w:val="004D4A2B"/>
    <w:rsid w:val="004D4EA8"/>
    <w:rsid w:val="004D4ECF"/>
    <w:rsid w:val="004D57B3"/>
    <w:rsid w:val="004D589A"/>
    <w:rsid w:val="004D5D31"/>
    <w:rsid w:val="004D64B2"/>
    <w:rsid w:val="004D6A39"/>
    <w:rsid w:val="004D6F3F"/>
    <w:rsid w:val="004D7712"/>
    <w:rsid w:val="004E060F"/>
    <w:rsid w:val="004E19AD"/>
    <w:rsid w:val="004E2323"/>
    <w:rsid w:val="004E239D"/>
    <w:rsid w:val="004E294B"/>
    <w:rsid w:val="004E49A9"/>
    <w:rsid w:val="004E5D5F"/>
    <w:rsid w:val="004E639B"/>
    <w:rsid w:val="004E6612"/>
    <w:rsid w:val="004E6AB4"/>
    <w:rsid w:val="004E6F4F"/>
    <w:rsid w:val="004E783E"/>
    <w:rsid w:val="004F0487"/>
    <w:rsid w:val="004F0DEE"/>
    <w:rsid w:val="004F1735"/>
    <w:rsid w:val="004F17A1"/>
    <w:rsid w:val="004F1CA2"/>
    <w:rsid w:val="004F1D5F"/>
    <w:rsid w:val="004F2602"/>
    <w:rsid w:val="004F2E7C"/>
    <w:rsid w:val="004F4A62"/>
    <w:rsid w:val="004F6297"/>
    <w:rsid w:val="004F6991"/>
    <w:rsid w:val="004F69EC"/>
    <w:rsid w:val="004F754A"/>
    <w:rsid w:val="004F78A8"/>
    <w:rsid w:val="004F7A45"/>
    <w:rsid w:val="004F7E60"/>
    <w:rsid w:val="00500156"/>
    <w:rsid w:val="00500A48"/>
    <w:rsid w:val="00501DBF"/>
    <w:rsid w:val="00501E32"/>
    <w:rsid w:val="00502DFB"/>
    <w:rsid w:val="00502FB2"/>
    <w:rsid w:val="005037D9"/>
    <w:rsid w:val="0050486B"/>
    <w:rsid w:val="00504C0C"/>
    <w:rsid w:val="0050535D"/>
    <w:rsid w:val="0050641C"/>
    <w:rsid w:val="00506493"/>
    <w:rsid w:val="00507391"/>
    <w:rsid w:val="0050787D"/>
    <w:rsid w:val="00510651"/>
    <w:rsid w:val="00510863"/>
    <w:rsid w:val="00510AFF"/>
    <w:rsid w:val="00511663"/>
    <w:rsid w:val="005122DD"/>
    <w:rsid w:val="005129C5"/>
    <w:rsid w:val="00512C75"/>
    <w:rsid w:val="005133C4"/>
    <w:rsid w:val="005138A1"/>
    <w:rsid w:val="00513B3B"/>
    <w:rsid w:val="00513F1F"/>
    <w:rsid w:val="00514405"/>
    <w:rsid w:val="00514443"/>
    <w:rsid w:val="00515251"/>
    <w:rsid w:val="00515A06"/>
    <w:rsid w:val="00515A5B"/>
    <w:rsid w:val="005160F7"/>
    <w:rsid w:val="00516250"/>
    <w:rsid w:val="0051680F"/>
    <w:rsid w:val="00516FA9"/>
    <w:rsid w:val="00517554"/>
    <w:rsid w:val="00517FCB"/>
    <w:rsid w:val="005207F5"/>
    <w:rsid w:val="00520DAD"/>
    <w:rsid w:val="0052100A"/>
    <w:rsid w:val="00521269"/>
    <w:rsid w:val="0052129A"/>
    <w:rsid w:val="00521319"/>
    <w:rsid w:val="005214DD"/>
    <w:rsid w:val="005215AA"/>
    <w:rsid w:val="00521F98"/>
    <w:rsid w:val="00522B76"/>
    <w:rsid w:val="00523337"/>
    <w:rsid w:val="005239AA"/>
    <w:rsid w:val="00523FDD"/>
    <w:rsid w:val="00524416"/>
    <w:rsid w:val="005244A3"/>
    <w:rsid w:val="00524D15"/>
    <w:rsid w:val="00524E9E"/>
    <w:rsid w:val="00524FB6"/>
    <w:rsid w:val="00525307"/>
    <w:rsid w:val="005253DB"/>
    <w:rsid w:val="00525724"/>
    <w:rsid w:val="005258C5"/>
    <w:rsid w:val="00526043"/>
    <w:rsid w:val="005266E2"/>
    <w:rsid w:val="005266F8"/>
    <w:rsid w:val="005271C3"/>
    <w:rsid w:val="00527E75"/>
    <w:rsid w:val="00527F22"/>
    <w:rsid w:val="0053043A"/>
    <w:rsid w:val="005305CD"/>
    <w:rsid w:val="005309BC"/>
    <w:rsid w:val="00530B89"/>
    <w:rsid w:val="00531B6A"/>
    <w:rsid w:val="00533F30"/>
    <w:rsid w:val="00533F9D"/>
    <w:rsid w:val="00534175"/>
    <w:rsid w:val="005345DE"/>
    <w:rsid w:val="00535340"/>
    <w:rsid w:val="00535587"/>
    <w:rsid w:val="00535A6A"/>
    <w:rsid w:val="00535C69"/>
    <w:rsid w:val="00535EA7"/>
    <w:rsid w:val="0053690A"/>
    <w:rsid w:val="00536ACF"/>
    <w:rsid w:val="00536CE6"/>
    <w:rsid w:val="00537276"/>
    <w:rsid w:val="005377B1"/>
    <w:rsid w:val="00537894"/>
    <w:rsid w:val="00537F97"/>
    <w:rsid w:val="0054025B"/>
    <w:rsid w:val="00540414"/>
    <w:rsid w:val="00540AC4"/>
    <w:rsid w:val="00541174"/>
    <w:rsid w:val="0054157D"/>
    <w:rsid w:val="0054182E"/>
    <w:rsid w:val="00541A11"/>
    <w:rsid w:val="00541C6C"/>
    <w:rsid w:val="005428CB"/>
    <w:rsid w:val="00542FB1"/>
    <w:rsid w:val="005441CD"/>
    <w:rsid w:val="00544248"/>
    <w:rsid w:val="00544505"/>
    <w:rsid w:val="005447D0"/>
    <w:rsid w:val="0054553A"/>
    <w:rsid w:val="00545924"/>
    <w:rsid w:val="00545CA7"/>
    <w:rsid w:val="00546148"/>
    <w:rsid w:val="005461C9"/>
    <w:rsid w:val="00546801"/>
    <w:rsid w:val="0054704C"/>
    <w:rsid w:val="005473E1"/>
    <w:rsid w:val="00550D63"/>
    <w:rsid w:val="00551AD3"/>
    <w:rsid w:val="00552684"/>
    <w:rsid w:val="00552C5C"/>
    <w:rsid w:val="00552EEA"/>
    <w:rsid w:val="00553691"/>
    <w:rsid w:val="0055370C"/>
    <w:rsid w:val="00553B87"/>
    <w:rsid w:val="00554C14"/>
    <w:rsid w:val="005551E1"/>
    <w:rsid w:val="00555915"/>
    <w:rsid w:val="00555999"/>
    <w:rsid w:val="00555A1D"/>
    <w:rsid w:val="00556385"/>
    <w:rsid w:val="00556937"/>
    <w:rsid w:val="00556B0D"/>
    <w:rsid w:val="005575E1"/>
    <w:rsid w:val="005576A7"/>
    <w:rsid w:val="00557787"/>
    <w:rsid w:val="00560CFF"/>
    <w:rsid w:val="005615DC"/>
    <w:rsid w:val="005616F8"/>
    <w:rsid w:val="00562B1D"/>
    <w:rsid w:val="00563670"/>
    <w:rsid w:val="00563D00"/>
    <w:rsid w:val="005646D0"/>
    <w:rsid w:val="00564933"/>
    <w:rsid w:val="00565493"/>
    <w:rsid w:val="005659C0"/>
    <w:rsid w:val="00565B67"/>
    <w:rsid w:val="00565E5F"/>
    <w:rsid w:val="00566AAE"/>
    <w:rsid w:val="00566CA8"/>
    <w:rsid w:val="00566DCA"/>
    <w:rsid w:val="00567209"/>
    <w:rsid w:val="00567373"/>
    <w:rsid w:val="00567B2F"/>
    <w:rsid w:val="00567BFA"/>
    <w:rsid w:val="00570402"/>
    <w:rsid w:val="0057087C"/>
    <w:rsid w:val="0057135E"/>
    <w:rsid w:val="0057149C"/>
    <w:rsid w:val="00571B13"/>
    <w:rsid w:val="00572902"/>
    <w:rsid w:val="00572AE6"/>
    <w:rsid w:val="00572FEB"/>
    <w:rsid w:val="00573241"/>
    <w:rsid w:val="0057340E"/>
    <w:rsid w:val="00573720"/>
    <w:rsid w:val="00573B6F"/>
    <w:rsid w:val="00574020"/>
    <w:rsid w:val="00575747"/>
    <w:rsid w:val="00575A89"/>
    <w:rsid w:val="00575AEA"/>
    <w:rsid w:val="00577922"/>
    <w:rsid w:val="00577932"/>
    <w:rsid w:val="0058025D"/>
    <w:rsid w:val="00581A49"/>
    <w:rsid w:val="00582350"/>
    <w:rsid w:val="00582A70"/>
    <w:rsid w:val="0058340E"/>
    <w:rsid w:val="00583B3A"/>
    <w:rsid w:val="00583CCC"/>
    <w:rsid w:val="00583E46"/>
    <w:rsid w:val="00584C3E"/>
    <w:rsid w:val="00584D57"/>
    <w:rsid w:val="0058515E"/>
    <w:rsid w:val="005858D4"/>
    <w:rsid w:val="00586375"/>
    <w:rsid w:val="0058641B"/>
    <w:rsid w:val="00586EB7"/>
    <w:rsid w:val="005871AE"/>
    <w:rsid w:val="00587A6A"/>
    <w:rsid w:val="00587C25"/>
    <w:rsid w:val="0059027F"/>
    <w:rsid w:val="00591467"/>
    <w:rsid w:val="00592584"/>
    <w:rsid w:val="00592F3A"/>
    <w:rsid w:val="005934EB"/>
    <w:rsid w:val="0059359B"/>
    <w:rsid w:val="00593761"/>
    <w:rsid w:val="005942C9"/>
    <w:rsid w:val="0059448B"/>
    <w:rsid w:val="0059496B"/>
    <w:rsid w:val="00594C8F"/>
    <w:rsid w:val="00594EEC"/>
    <w:rsid w:val="00594FE0"/>
    <w:rsid w:val="00596F60"/>
    <w:rsid w:val="005972FE"/>
    <w:rsid w:val="005973B1"/>
    <w:rsid w:val="00597EAE"/>
    <w:rsid w:val="00597EB4"/>
    <w:rsid w:val="005A0922"/>
    <w:rsid w:val="005A0B83"/>
    <w:rsid w:val="005A2046"/>
    <w:rsid w:val="005A2200"/>
    <w:rsid w:val="005A325F"/>
    <w:rsid w:val="005A3B3A"/>
    <w:rsid w:val="005A5626"/>
    <w:rsid w:val="005A6901"/>
    <w:rsid w:val="005A69FA"/>
    <w:rsid w:val="005A6F0C"/>
    <w:rsid w:val="005A6F1C"/>
    <w:rsid w:val="005A76D9"/>
    <w:rsid w:val="005A7A83"/>
    <w:rsid w:val="005B13AF"/>
    <w:rsid w:val="005B1D9A"/>
    <w:rsid w:val="005B2466"/>
    <w:rsid w:val="005B2835"/>
    <w:rsid w:val="005B42AE"/>
    <w:rsid w:val="005B5369"/>
    <w:rsid w:val="005B5454"/>
    <w:rsid w:val="005B547E"/>
    <w:rsid w:val="005B54B8"/>
    <w:rsid w:val="005B5864"/>
    <w:rsid w:val="005B5A36"/>
    <w:rsid w:val="005B5AA7"/>
    <w:rsid w:val="005B5C9F"/>
    <w:rsid w:val="005B62F2"/>
    <w:rsid w:val="005B6BA2"/>
    <w:rsid w:val="005B7873"/>
    <w:rsid w:val="005B78E1"/>
    <w:rsid w:val="005B7FE0"/>
    <w:rsid w:val="005C09F1"/>
    <w:rsid w:val="005C0E38"/>
    <w:rsid w:val="005C1C29"/>
    <w:rsid w:val="005C203F"/>
    <w:rsid w:val="005C2251"/>
    <w:rsid w:val="005C2A35"/>
    <w:rsid w:val="005C4BD2"/>
    <w:rsid w:val="005C4D03"/>
    <w:rsid w:val="005C541C"/>
    <w:rsid w:val="005C55A1"/>
    <w:rsid w:val="005C5E93"/>
    <w:rsid w:val="005C695E"/>
    <w:rsid w:val="005C6E12"/>
    <w:rsid w:val="005C78D2"/>
    <w:rsid w:val="005C78F4"/>
    <w:rsid w:val="005C799D"/>
    <w:rsid w:val="005C7F53"/>
    <w:rsid w:val="005D01F5"/>
    <w:rsid w:val="005D0437"/>
    <w:rsid w:val="005D0E45"/>
    <w:rsid w:val="005D16FB"/>
    <w:rsid w:val="005D2907"/>
    <w:rsid w:val="005D452E"/>
    <w:rsid w:val="005D47CA"/>
    <w:rsid w:val="005D618B"/>
    <w:rsid w:val="005D6933"/>
    <w:rsid w:val="005D7A9A"/>
    <w:rsid w:val="005D7CCA"/>
    <w:rsid w:val="005D7D95"/>
    <w:rsid w:val="005E0037"/>
    <w:rsid w:val="005E0EB2"/>
    <w:rsid w:val="005E116B"/>
    <w:rsid w:val="005E130C"/>
    <w:rsid w:val="005E1377"/>
    <w:rsid w:val="005E1DEB"/>
    <w:rsid w:val="005E1E66"/>
    <w:rsid w:val="005E2050"/>
    <w:rsid w:val="005E20FE"/>
    <w:rsid w:val="005E2B7D"/>
    <w:rsid w:val="005E2D7E"/>
    <w:rsid w:val="005E3411"/>
    <w:rsid w:val="005E4919"/>
    <w:rsid w:val="005E5802"/>
    <w:rsid w:val="005E58F6"/>
    <w:rsid w:val="005E6548"/>
    <w:rsid w:val="005E6FB6"/>
    <w:rsid w:val="005E7011"/>
    <w:rsid w:val="005E71D9"/>
    <w:rsid w:val="005E759A"/>
    <w:rsid w:val="005F015E"/>
    <w:rsid w:val="005F0CE5"/>
    <w:rsid w:val="005F0E0F"/>
    <w:rsid w:val="005F1A8A"/>
    <w:rsid w:val="005F1B86"/>
    <w:rsid w:val="005F2703"/>
    <w:rsid w:val="005F2CD8"/>
    <w:rsid w:val="005F3049"/>
    <w:rsid w:val="005F3A77"/>
    <w:rsid w:val="005F3C51"/>
    <w:rsid w:val="005F3F6A"/>
    <w:rsid w:val="005F4349"/>
    <w:rsid w:val="005F476C"/>
    <w:rsid w:val="005F4D00"/>
    <w:rsid w:val="005F60A6"/>
    <w:rsid w:val="005F6362"/>
    <w:rsid w:val="005F6565"/>
    <w:rsid w:val="005F7513"/>
    <w:rsid w:val="005F76CD"/>
    <w:rsid w:val="005F7A6B"/>
    <w:rsid w:val="00600690"/>
    <w:rsid w:val="00600A3E"/>
    <w:rsid w:val="006018C1"/>
    <w:rsid w:val="00601D79"/>
    <w:rsid w:val="00602FF4"/>
    <w:rsid w:val="00604859"/>
    <w:rsid w:val="00604E7D"/>
    <w:rsid w:val="006051D6"/>
    <w:rsid w:val="0060643A"/>
    <w:rsid w:val="006065B5"/>
    <w:rsid w:val="00606B09"/>
    <w:rsid w:val="00607B41"/>
    <w:rsid w:val="00610678"/>
    <w:rsid w:val="00612112"/>
    <w:rsid w:val="0061221E"/>
    <w:rsid w:val="00612800"/>
    <w:rsid w:val="0061280F"/>
    <w:rsid w:val="006134BB"/>
    <w:rsid w:val="006135F0"/>
    <w:rsid w:val="0061493E"/>
    <w:rsid w:val="00615432"/>
    <w:rsid w:val="006174BB"/>
    <w:rsid w:val="006176B6"/>
    <w:rsid w:val="0061775D"/>
    <w:rsid w:val="0061796E"/>
    <w:rsid w:val="00620AB1"/>
    <w:rsid w:val="00621454"/>
    <w:rsid w:val="006227CC"/>
    <w:rsid w:val="00622AB7"/>
    <w:rsid w:val="00622D0E"/>
    <w:rsid w:val="006238F6"/>
    <w:rsid w:val="00623E3E"/>
    <w:rsid w:val="006243F6"/>
    <w:rsid w:val="00624929"/>
    <w:rsid w:val="00624C3B"/>
    <w:rsid w:val="0062513A"/>
    <w:rsid w:val="006251DA"/>
    <w:rsid w:val="00625CC6"/>
    <w:rsid w:val="00626354"/>
    <w:rsid w:val="00626F50"/>
    <w:rsid w:val="0062704C"/>
    <w:rsid w:val="00627AA6"/>
    <w:rsid w:val="00627DE6"/>
    <w:rsid w:val="00627EDE"/>
    <w:rsid w:val="006303C8"/>
    <w:rsid w:val="00630FCA"/>
    <w:rsid w:val="00631833"/>
    <w:rsid w:val="006320C9"/>
    <w:rsid w:val="006324C5"/>
    <w:rsid w:val="00632960"/>
    <w:rsid w:val="006329FD"/>
    <w:rsid w:val="00632B2A"/>
    <w:rsid w:val="00632CB0"/>
    <w:rsid w:val="00632EFC"/>
    <w:rsid w:val="00633250"/>
    <w:rsid w:val="006332EF"/>
    <w:rsid w:val="00633670"/>
    <w:rsid w:val="006341AE"/>
    <w:rsid w:val="00634DEE"/>
    <w:rsid w:val="0063506B"/>
    <w:rsid w:val="00635794"/>
    <w:rsid w:val="00635E1A"/>
    <w:rsid w:val="00636633"/>
    <w:rsid w:val="0063746C"/>
    <w:rsid w:val="0063758A"/>
    <w:rsid w:val="006377B2"/>
    <w:rsid w:val="0063797A"/>
    <w:rsid w:val="0064002A"/>
    <w:rsid w:val="006409E6"/>
    <w:rsid w:val="00641CCC"/>
    <w:rsid w:val="00641D40"/>
    <w:rsid w:val="00642184"/>
    <w:rsid w:val="00642496"/>
    <w:rsid w:val="00642E33"/>
    <w:rsid w:val="006434A8"/>
    <w:rsid w:val="00643646"/>
    <w:rsid w:val="00644103"/>
    <w:rsid w:val="00644702"/>
    <w:rsid w:val="00645F81"/>
    <w:rsid w:val="0064763B"/>
    <w:rsid w:val="006477F8"/>
    <w:rsid w:val="00647841"/>
    <w:rsid w:val="006479D2"/>
    <w:rsid w:val="0065037D"/>
    <w:rsid w:val="006512C6"/>
    <w:rsid w:val="006515B3"/>
    <w:rsid w:val="0065198B"/>
    <w:rsid w:val="00651D6C"/>
    <w:rsid w:val="006521A2"/>
    <w:rsid w:val="0065222A"/>
    <w:rsid w:val="00652431"/>
    <w:rsid w:val="00652C3D"/>
    <w:rsid w:val="00654A56"/>
    <w:rsid w:val="00654A8C"/>
    <w:rsid w:val="00655234"/>
    <w:rsid w:val="006555ED"/>
    <w:rsid w:val="00655F88"/>
    <w:rsid w:val="00656CBE"/>
    <w:rsid w:val="006570EE"/>
    <w:rsid w:val="00657E10"/>
    <w:rsid w:val="006602CA"/>
    <w:rsid w:val="006610DB"/>
    <w:rsid w:val="006616BF"/>
    <w:rsid w:val="00661749"/>
    <w:rsid w:val="00662103"/>
    <w:rsid w:val="00662DD6"/>
    <w:rsid w:val="00662FC4"/>
    <w:rsid w:val="006636D9"/>
    <w:rsid w:val="00663AEF"/>
    <w:rsid w:val="00664836"/>
    <w:rsid w:val="00665343"/>
    <w:rsid w:val="0066552F"/>
    <w:rsid w:val="00665641"/>
    <w:rsid w:val="00665644"/>
    <w:rsid w:val="006663C6"/>
    <w:rsid w:val="00666A30"/>
    <w:rsid w:val="00666FBE"/>
    <w:rsid w:val="0066781B"/>
    <w:rsid w:val="006709E6"/>
    <w:rsid w:val="0067141B"/>
    <w:rsid w:val="006715E4"/>
    <w:rsid w:val="00671D35"/>
    <w:rsid w:val="00672581"/>
    <w:rsid w:val="00672B07"/>
    <w:rsid w:val="00672F25"/>
    <w:rsid w:val="00673007"/>
    <w:rsid w:val="0067426F"/>
    <w:rsid w:val="00674AD4"/>
    <w:rsid w:val="006753F3"/>
    <w:rsid w:val="00675DBE"/>
    <w:rsid w:val="00675EFD"/>
    <w:rsid w:val="00676B4E"/>
    <w:rsid w:val="006773D6"/>
    <w:rsid w:val="0067780A"/>
    <w:rsid w:val="00677BC4"/>
    <w:rsid w:val="006801F1"/>
    <w:rsid w:val="00680338"/>
    <w:rsid w:val="00680750"/>
    <w:rsid w:val="00681575"/>
    <w:rsid w:val="0068170F"/>
    <w:rsid w:val="00681A21"/>
    <w:rsid w:val="00681B01"/>
    <w:rsid w:val="00682160"/>
    <w:rsid w:val="00682AC5"/>
    <w:rsid w:val="00683F55"/>
    <w:rsid w:val="0068414A"/>
    <w:rsid w:val="006842D6"/>
    <w:rsid w:val="006850F6"/>
    <w:rsid w:val="00685612"/>
    <w:rsid w:val="00685A90"/>
    <w:rsid w:val="00685E60"/>
    <w:rsid w:val="00686F4D"/>
    <w:rsid w:val="00687660"/>
    <w:rsid w:val="00687707"/>
    <w:rsid w:val="0068795E"/>
    <w:rsid w:val="00687F00"/>
    <w:rsid w:val="0069058D"/>
    <w:rsid w:val="00690713"/>
    <w:rsid w:val="00690D8D"/>
    <w:rsid w:val="0069133C"/>
    <w:rsid w:val="00692050"/>
    <w:rsid w:val="00692178"/>
    <w:rsid w:val="00692895"/>
    <w:rsid w:val="0069335D"/>
    <w:rsid w:val="006934B1"/>
    <w:rsid w:val="00694053"/>
    <w:rsid w:val="00695883"/>
    <w:rsid w:val="00695929"/>
    <w:rsid w:val="00695A5A"/>
    <w:rsid w:val="00696947"/>
    <w:rsid w:val="00696A54"/>
    <w:rsid w:val="00696C70"/>
    <w:rsid w:val="00696F1B"/>
    <w:rsid w:val="00697604"/>
    <w:rsid w:val="00697CAA"/>
    <w:rsid w:val="006A19DA"/>
    <w:rsid w:val="006A1E77"/>
    <w:rsid w:val="006A2DC4"/>
    <w:rsid w:val="006A47E6"/>
    <w:rsid w:val="006A4D76"/>
    <w:rsid w:val="006A5814"/>
    <w:rsid w:val="006A603D"/>
    <w:rsid w:val="006A60A3"/>
    <w:rsid w:val="006A6334"/>
    <w:rsid w:val="006A6F10"/>
    <w:rsid w:val="006A70BD"/>
    <w:rsid w:val="006A70DC"/>
    <w:rsid w:val="006A75C9"/>
    <w:rsid w:val="006A789C"/>
    <w:rsid w:val="006B1159"/>
    <w:rsid w:val="006B1737"/>
    <w:rsid w:val="006B227C"/>
    <w:rsid w:val="006B2294"/>
    <w:rsid w:val="006B2994"/>
    <w:rsid w:val="006B2E61"/>
    <w:rsid w:val="006B2FA5"/>
    <w:rsid w:val="006B35BA"/>
    <w:rsid w:val="006B36B5"/>
    <w:rsid w:val="006B61EB"/>
    <w:rsid w:val="006B69B0"/>
    <w:rsid w:val="006B7E43"/>
    <w:rsid w:val="006C08A0"/>
    <w:rsid w:val="006C2658"/>
    <w:rsid w:val="006C2928"/>
    <w:rsid w:val="006C371A"/>
    <w:rsid w:val="006C3E2D"/>
    <w:rsid w:val="006C4062"/>
    <w:rsid w:val="006C5383"/>
    <w:rsid w:val="006C5861"/>
    <w:rsid w:val="006C590A"/>
    <w:rsid w:val="006C6145"/>
    <w:rsid w:val="006C6DE3"/>
    <w:rsid w:val="006C7450"/>
    <w:rsid w:val="006D0155"/>
    <w:rsid w:val="006D03F5"/>
    <w:rsid w:val="006D041F"/>
    <w:rsid w:val="006D065D"/>
    <w:rsid w:val="006D170E"/>
    <w:rsid w:val="006D1EE9"/>
    <w:rsid w:val="006D2C7D"/>
    <w:rsid w:val="006D2D41"/>
    <w:rsid w:val="006D4727"/>
    <w:rsid w:val="006D4ED4"/>
    <w:rsid w:val="006D5329"/>
    <w:rsid w:val="006D5553"/>
    <w:rsid w:val="006D6A8D"/>
    <w:rsid w:val="006D71D2"/>
    <w:rsid w:val="006D72DD"/>
    <w:rsid w:val="006D7B81"/>
    <w:rsid w:val="006D7E68"/>
    <w:rsid w:val="006D7EB7"/>
    <w:rsid w:val="006D7ED9"/>
    <w:rsid w:val="006E0164"/>
    <w:rsid w:val="006E0230"/>
    <w:rsid w:val="006E0283"/>
    <w:rsid w:val="006E05FB"/>
    <w:rsid w:val="006E0BF8"/>
    <w:rsid w:val="006E0EF8"/>
    <w:rsid w:val="006E10F5"/>
    <w:rsid w:val="006E128E"/>
    <w:rsid w:val="006E147C"/>
    <w:rsid w:val="006E19A4"/>
    <w:rsid w:val="006E1E6A"/>
    <w:rsid w:val="006E218E"/>
    <w:rsid w:val="006E3291"/>
    <w:rsid w:val="006E4044"/>
    <w:rsid w:val="006E40C5"/>
    <w:rsid w:val="006E472F"/>
    <w:rsid w:val="006E52FA"/>
    <w:rsid w:val="006E5514"/>
    <w:rsid w:val="006E599D"/>
    <w:rsid w:val="006E6215"/>
    <w:rsid w:val="006E6490"/>
    <w:rsid w:val="006E70EF"/>
    <w:rsid w:val="006E72C7"/>
    <w:rsid w:val="006E7996"/>
    <w:rsid w:val="006E7C8C"/>
    <w:rsid w:val="006F1C87"/>
    <w:rsid w:val="006F1D35"/>
    <w:rsid w:val="006F1E77"/>
    <w:rsid w:val="006F324F"/>
    <w:rsid w:val="006F367B"/>
    <w:rsid w:val="006F37BC"/>
    <w:rsid w:val="006F380B"/>
    <w:rsid w:val="006F43B3"/>
    <w:rsid w:val="006F4B39"/>
    <w:rsid w:val="006F50BB"/>
    <w:rsid w:val="006F723D"/>
    <w:rsid w:val="006F72F6"/>
    <w:rsid w:val="007008EC"/>
    <w:rsid w:val="00700A6A"/>
    <w:rsid w:val="00700AE1"/>
    <w:rsid w:val="0070285F"/>
    <w:rsid w:val="00702B43"/>
    <w:rsid w:val="00703130"/>
    <w:rsid w:val="00703441"/>
    <w:rsid w:val="00703A30"/>
    <w:rsid w:val="00704001"/>
    <w:rsid w:val="007044A2"/>
    <w:rsid w:val="00704586"/>
    <w:rsid w:val="007046DB"/>
    <w:rsid w:val="00705972"/>
    <w:rsid w:val="00705B79"/>
    <w:rsid w:val="007061D4"/>
    <w:rsid w:val="00706746"/>
    <w:rsid w:val="00707226"/>
    <w:rsid w:val="00710268"/>
    <w:rsid w:val="00711682"/>
    <w:rsid w:val="0071188B"/>
    <w:rsid w:val="0071219E"/>
    <w:rsid w:val="007122C1"/>
    <w:rsid w:val="0071293B"/>
    <w:rsid w:val="00713CE0"/>
    <w:rsid w:val="00713D9E"/>
    <w:rsid w:val="007144B8"/>
    <w:rsid w:val="00715F2F"/>
    <w:rsid w:val="00716852"/>
    <w:rsid w:val="007179BD"/>
    <w:rsid w:val="00720C13"/>
    <w:rsid w:val="007211C7"/>
    <w:rsid w:val="00722682"/>
    <w:rsid w:val="00722A1B"/>
    <w:rsid w:val="007234BF"/>
    <w:rsid w:val="00723A46"/>
    <w:rsid w:val="00723AFC"/>
    <w:rsid w:val="00723BD7"/>
    <w:rsid w:val="00723FE2"/>
    <w:rsid w:val="0072464C"/>
    <w:rsid w:val="00724978"/>
    <w:rsid w:val="00725C45"/>
    <w:rsid w:val="00727756"/>
    <w:rsid w:val="00727ED2"/>
    <w:rsid w:val="00730062"/>
    <w:rsid w:val="00730CE2"/>
    <w:rsid w:val="00731749"/>
    <w:rsid w:val="007318DC"/>
    <w:rsid w:val="00732DC2"/>
    <w:rsid w:val="0073308C"/>
    <w:rsid w:val="007332B0"/>
    <w:rsid w:val="00734206"/>
    <w:rsid w:val="007342E6"/>
    <w:rsid w:val="00734526"/>
    <w:rsid w:val="007345C3"/>
    <w:rsid w:val="00734D61"/>
    <w:rsid w:val="00736B1B"/>
    <w:rsid w:val="007377F7"/>
    <w:rsid w:val="007379CC"/>
    <w:rsid w:val="00737EDE"/>
    <w:rsid w:val="007402BF"/>
    <w:rsid w:val="0074046B"/>
    <w:rsid w:val="007407F0"/>
    <w:rsid w:val="00741821"/>
    <w:rsid w:val="00741DC9"/>
    <w:rsid w:val="00742008"/>
    <w:rsid w:val="0074289B"/>
    <w:rsid w:val="007429D5"/>
    <w:rsid w:val="00742D5A"/>
    <w:rsid w:val="00743003"/>
    <w:rsid w:val="00743159"/>
    <w:rsid w:val="00743640"/>
    <w:rsid w:val="00743C67"/>
    <w:rsid w:val="0074494B"/>
    <w:rsid w:val="0074530F"/>
    <w:rsid w:val="00745614"/>
    <w:rsid w:val="00745FDD"/>
    <w:rsid w:val="007464E1"/>
    <w:rsid w:val="00746537"/>
    <w:rsid w:val="007466F4"/>
    <w:rsid w:val="00746D48"/>
    <w:rsid w:val="00747B2D"/>
    <w:rsid w:val="007507C3"/>
    <w:rsid w:val="00751B0D"/>
    <w:rsid w:val="00751E31"/>
    <w:rsid w:val="00751E5A"/>
    <w:rsid w:val="007522D3"/>
    <w:rsid w:val="007525D6"/>
    <w:rsid w:val="00752652"/>
    <w:rsid w:val="00753206"/>
    <w:rsid w:val="007533EF"/>
    <w:rsid w:val="00753E23"/>
    <w:rsid w:val="00754971"/>
    <w:rsid w:val="00754A4E"/>
    <w:rsid w:val="007558F5"/>
    <w:rsid w:val="0075639B"/>
    <w:rsid w:val="00756AD7"/>
    <w:rsid w:val="007572A9"/>
    <w:rsid w:val="007578BB"/>
    <w:rsid w:val="0076078C"/>
    <w:rsid w:val="007617CA"/>
    <w:rsid w:val="00761845"/>
    <w:rsid w:val="00761B9F"/>
    <w:rsid w:val="00762C10"/>
    <w:rsid w:val="00762D2A"/>
    <w:rsid w:val="00763162"/>
    <w:rsid w:val="00763B03"/>
    <w:rsid w:val="00763D5E"/>
    <w:rsid w:val="00763E61"/>
    <w:rsid w:val="00764B79"/>
    <w:rsid w:val="00765349"/>
    <w:rsid w:val="00765CC5"/>
    <w:rsid w:val="007667A5"/>
    <w:rsid w:val="00766CC8"/>
    <w:rsid w:val="00766F32"/>
    <w:rsid w:val="0076706F"/>
    <w:rsid w:val="007673D2"/>
    <w:rsid w:val="007675B0"/>
    <w:rsid w:val="00767DEC"/>
    <w:rsid w:val="007715AE"/>
    <w:rsid w:val="00771947"/>
    <w:rsid w:val="0077213D"/>
    <w:rsid w:val="00772883"/>
    <w:rsid w:val="00772D24"/>
    <w:rsid w:val="00772DE3"/>
    <w:rsid w:val="00773304"/>
    <w:rsid w:val="00774C88"/>
    <w:rsid w:val="00775B95"/>
    <w:rsid w:val="00777A8C"/>
    <w:rsid w:val="00777BB0"/>
    <w:rsid w:val="007800EE"/>
    <w:rsid w:val="00780EE1"/>
    <w:rsid w:val="007818B4"/>
    <w:rsid w:val="007821F2"/>
    <w:rsid w:val="007822C8"/>
    <w:rsid w:val="007823F9"/>
    <w:rsid w:val="0078288B"/>
    <w:rsid w:val="007829F3"/>
    <w:rsid w:val="00783249"/>
    <w:rsid w:val="00783712"/>
    <w:rsid w:val="007847B3"/>
    <w:rsid w:val="00785405"/>
    <w:rsid w:val="00785674"/>
    <w:rsid w:val="00785804"/>
    <w:rsid w:val="00785A01"/>
    <w:rsid w:val="00785D93"/>
    <w:rsid w:val="007862B2"/>
    <w:rsid w:val="00786316"/>
    <w:rsid w:val="0078693D"/>
    <w:rsid w:val="00786A50"/>
    <w:rsid w:val="00787267"/>
    <w:rsid w:val="0079010B"/>
    <w:rsid w:val="00790368"/>
    <w:rsid w:val="00790DB7"/>
    <w:rsid w:val="00790DF5"/>
    <w:rsid w:val="0079164E"/>
    <w:rsid w:val="00792430"/>
    <w:rsid w:val="00792723"/>
    <w:rsid w:val="00792D2F"/>
    <w:rsid w:val="00793784"/>
    <w:rsid w:val="007944FD"/>
    <w:rsid w:val="00794CA4"/>
    <w:rsid w:val="00795567"/>
    <w:rsid w:val="00795CE4"/>
    <w:rsid w:val="00796617"/>
    <w:rsid w:val="007978A5"/>
    <w:rsid w:val="007A06B2"/>
    <w:rsid w:val="007A0947"/>
    <w:rsid w:val="007A160B"/>
    <w:rsid w:val="007A1A8F"/>
    <w:rsid w:val="007A1F84"/>
    <w:rsid w:val="007A27E6"/>
    <w:rsid w:val="007A3A7D"/>
    <w:rsid w:val="007A44B2"/>
    <w:rsid w:val="007A4800"/>
    <w:rsid w:val="007A535A"/>
    <w:rsid w:val="007A5368"/>
    <w:rsid w:val="007A58D7"/>
    <w:rsid w:val="007A5D05"/>
    <w:rsid w:val="007A63CE"/>
    <w:rsid w:val="007A6BE6"/>
    <w:rsid w:val="007A7ABD"/>
    <w:rsid w:val="007A7DD6"/>
    <w:rsid w:val="007B0F05"/>
    <w:rsid w:val="007B0F0D"/>
    <w:rsid w:val="007B18E6"/>
    <w:rsid w:val="007B1D30"/>
    <w:rsid w:val="007B21A3"/>
    <w:rsid w:val="007B262C"/>
    <w:rsid w:val="007B2BDE"/>
    <w:rsid w:val="007B307C"/>
    <w:rsid w:val="007B3D62"/>
    <w:rsid w:val="007B3E93"/>
    <w:rsid w:val="007B40AA"/>
    <w:rsid w:val="007B4AA4"/>
    <w:rsid w:val="007B600D"/>
    <w:rsid w:val="007B6561"/>
    <w:rsid w:val="007B74EC"/>
    <w:rsid w:val="007B75CA"/>
    <w:rsid w:val="007B7896"/>
    <w:rsid w:val="007B7A33"/>
    <w:rsid w:val="007B7C41"/>
    <w:rsid w:val="007C105C"/>
    <w:rsid w:val="007C19D1"/>
    <w:rsid w:val="007C1E33"/>
    <w:rsid w:val="007C210D"/>
    <w:rsid w:val="007C45F3"/>
    <w:rsid w:val="007C4FA8"/>
    <w:rsid w:val="007C5481"/>
    <w:rsid w:val="007C55FD"/>
    <w:rsid w:val="007C59B5"/>
    <w:rsid w:val="007C5E02"/>
    <w:rsid w:val="007C6736"/>
    <w:rsid w:val="007C6AE4"/>
    <w:rsid w:val="007C6B33"/>
    <w:rsid w:val="007C792B"/>
    <w:rsid w:val="007C7D93"/>
    <w:rsid w:val="007C7E3C"/>
    <w:rsid w:val="007D041A"/>
    <w:rsid w:val="007D0D68"/>
    <w:rsid w:val="007D1AF2"/>
    <w:rsid w:val="007D1CD3"/>
    <w:rsid w:val="007D3901"/>
    <w:rsid w:val="007D43BA"/>
    <w:rsid w:val="007D4B89"/>
    <w:rsid w:val="007D5DDD"/>
    <w:rsid w:val="007D6B43"/>
    <w:rsid w:val="007D6BFE"/>
    <w:rsid w:val="007D7052"/>
    <w:rsid w:val="007D71A9"/>
    <w:rsid w:val="007D7D88"/>
    <w:rsid w:val="007D7E8F"/>
    <w:rsid w:val="007D7ECD"/>
    <w:rsid w:val="007E066D"/>
    <w:rsid w:val="007E07E7"/>
    <w:rsid w:val="007E0878"/>
    <w:rsid w:val="007E08FB"/>
    <w:rsid w:val="007E0BB7"/>
    <w:rsid w:val="007E1351"/>
    <w:rsid w:val="007E163B"/>
    <w:rsid w:val="007E2D63"/>
    <w:rsid w:val="007E326A"/>
    <w:rsid w:val="007E416C"/>
    <w:rsid w:val="007E4372"/>
    <w:rsid w:val="007E44DF"/>
    <w:rsid w:val="007E4EFC"/>
    <w:rsid w:val="007E66EC"/>
    <w:rsid w:val="007E6CD6"/>
    <w:rsid w:val="007E76F1"/>
    <w:rsid w:val="007F174F"/>
    <w:rsid w:val="007F1ABF"/>
    <w:rsid w:val="007F1D98"/>
    <w:rsid w:val="007F23B7"/>
    <w:rsid w:val="007F2466"/>
    <w:rsid w:val="007F24C1"/>
    <w:rsid w:val="007F29C7"/>
    <w:rsid w:val="007F30E9"/>
    <w:rsid w:val="007F33D9"/>
    <w:rsid w:val="007F3965"/>
    <w:rsid w:val="007F44C8"/>
    <w:rsid w:val="007F4EC7"/>
    <w:rsid w:val="007F5D53"/>
    <w:rsid w:val="007F5FB2"/>
    <w:rsid w:val="007F658C"/>
    <w:rsid w:val="007F68B6"/>
    <w:rsid w:val="007F6A26"/>
    <w:rsid w:val="007F6ED9"/>
    <w:rsid w:val="007F7D6A"/>
    <w:rsid w:val="00800293"/>
    <w:rsid w:val="008004D5"/>
    <w:rsid w:val="00800C5F"/>
    <w:rsid w:val="00800E4F"/>
    <w:rsid w:val="00801B4A"/>
    <w:rsid w:val="00801C63"/>
    <w:rsid w:val="00801D41"/>
    <w:rsid w:val="00802147"/>
    <w:rsid w:val="0080247F"/>
    <w:rsid w:val="00802644"/>
    <w:rsid w:val="00802A0C"/>
    <w:rsid w:val="00802A79"/>
    <w:rsid w:val="00802D2D"/>
    <w:rsid w:val="00802F8B"/>
    <w:rsid w:val="008034E3"/>
    <w:rsid w:val="00803A93"/>
    <w:rsid w:val="00803BCF"/>
    <w:rsid w:val="00803D73"/>
    <w:rsid w:val="00804105"/>
    <w:rsid w:val="0080452B"/>
    <w:rsid w:val="008046D2"/>
    <w:rsid w:val="00804CB0"/>
    <w:rsid w:val="0080597F"/>
    <w:rsid w:val="00805D3D"/>
    <w:rsid w:val="00806848"/>
    <w:rsid w:val="00807416"/>
    <w:rsid w:val="00807497"/>
    <w:rsid w:val="00807F30"/>
    <w:rsid w:val="00810D16"/>
    <w:rsid w:val="00810D46"/>
    <w:rsid w:val="00810DE2"/>
    <w:rsid w:val="008110F5"/>
    <w:rsid w:val="008118B7"/>
    <w:rsid w:val="00811C0C"/>
    <w:rsid w:val="00811CCA"/>
    <w:rsid w:val="00812517"/>
    <w:rsid w:val="00812E9C"/>
    <w:rsid w:val="008133A5"/>
    <w:rsid w:val="00813795"/>
    <w:rsid w:val="00813C9C"/>
    <w:rsid w:val="00813D5F"/>
    <w:rsid w:val="00814C3B"/>
    <w:rsid w:val="00814CD6"/>
    <w:rsid w:val="00815191"/>
    <w:rsid w:val="00816923"/>
    <w:rsid w:val="00816D18"/>
    <w:rsid w:val="00816EEE"/>
    <w:rsid w:val="00817BF6"/>
    <w:rsid w:val="00820179"/>
    <w:rsid w:val="00820340"/>
    <w:rsid w:val="00820701"/>
    <w:rsid w:val="00820ECD"/>
    <w:rsid w:val="00820F59"/>
    <w:rsid w:val="0082134F"/>
    <w:rsid w:val="00821820"/>
    <w:rsid w:val="00822613"/>
    <w:rsid w:val="0082266F"/>
    <w:rsid w:val="0082269F"/>
    <w:rsid w:val="00822757"/>
    <w:rsid w:val="0082305C"/>
    <w:rsid w:val="00823700"/>
    <w:rsid w:val="0082407C"/>
    <w:rsid w:val="00824D0C"/>
    <w:rsid w:val="008253AD"/>
    <w:rsid w:val="00825A95"/>
    <w:rsid w:val="008260E0"/>
    <w:rsid w:val="00826638"/>
    <w:rsid w:val="00826A21"/>
    <w:rsid w:val="00826A84"/>
    <w:rsid w:val="00826D6E"/>
    <w:rsid w:val="008302B3"/>
    <w:rsid w:val="008302C4"/>
    <w:rsid w:val="00831293"/>
    <w:rsid w:val="00831841"/>
    <w:rsid w:val="00831D17"/>
    <w:rsid w:val="00832C2B"/>
    <w:rsid w:val="00833822"/>
    <w:rsid w:val="00833A2E"/>
    <w:rsid w:val="00833D74"/>
    <w:rsid w:val="00833F98"/>
    <w:rsid w:val="0083516C"/>
    <w:rsid w:val="0083553C"/>
    <w:rsid w:val="008358B3"/>
    <w:rsid w:val="00835C1B"/>
    <w:rsid w:val="008370D4"/>
    <w:rsid w:val="008376E3"/>
    <w:rsid w:val="00837AFD"/>
    <w:rsid w:val="00840388"/>
    <w:rsid w:val="00841333"/>
    <w:rsid w:val="00841608"/>
    <w:rsid w:val="0084197B"/>
    <w:rsid w:val="00841CC5"/>
    <w:rsid w:val="00842623"/>
    <w:rsid w:val="00842752"/>
    <w:rsid w:val="00843BCC"/>
    <w:rsid w:val="00844D22"/>
    <w:rsid w:val="0084594E"/>
    <w:rsid w:val="00846539"/>
    <w:rsid w:val="008467D6"/>
    <w:rsid w:val="00846CA4"/>
    <w:rsid w:val="00850113"/>
    <w:rsid w:val="00850738"/>
    <w:rsid w:val="008510D2"/>
    <w:rsid w:val="00851D60"/>
    <w:rsid w:val="00851FED"/>
    <w:rsid w:val="00853049"/>
    <w:rsid w:val="008530F8"/>
    <w:rsid w:val="00853738"/>
    <w:rsid w:val="008539CA"/>
    <w:rsid w:val="00853CE1"/>
    <w:rsid w:val="0085404A"/>
    <w:rsid w:val="0085459C"/>
    <w:rsid w:val="008546FF"/>
    <w:rsid w:val="00854946"/>
    <w:rsid w:val="00854D22"/>
    <w:rsid w:val="00855B43"/>
    <w:rsid w:val="0085670B"/>
    <w:rsid w:val="008603A8"/>
    <w:rsid w:val="00860D61"/>
    <w:rsid w:val="00860ED6"/>
    <w:rsid w:val="00861535"/>
    <w:rsid w:val="00861C23"/>
    <w:rsid w:val="00862401"/>
    <w:rsid w:val="00862F39"/>
    <w:rsid w:val="008633EC"/>
    <w:rsid w:val="0086386F"/>
    <w:rsid w:val="0086435D"/>
    <w:rsid w:val="008645B8"/>
    <w:rsid w:val="00864BCC"/>
    <w:rsid w:val="00866167"/>
    <w:rsid w:val="00866495"/>
    <w:rsid w:val="0086684E"/>
    <w:rsid w:val="008670F0"/>
    <w:rsid w:val="00867240"/>
    <w:rsid w:val="008677A8"/>
    <w:rsid w:val="00870751"/>
    <w:rsid w:val="00871516"/>
    <w:rsid w:val="008718C1"/>
    <w:rsid w:val="00872A74"/>
    <w:rsid w:val="00872BD4"/>
    <w:rsid w:val="00872E0E"/>
    <w:rsid w:val="00873027"/>
    <w:rsid w:val="008737E6"/>
    <w:rsid w:val="0087385D"/>
    <w:rsid w:val="00873FB6"/>
    <w:rsid w:val="008744C4"/>
    <w:rsid w:val="0087463D"/>
    <w:rsid w:val="00874BAF"/>
    <w:rsid w:val="008753D7"/>
    <w:rsid w:val="00875D55"/>
    <w:rsid w:val="0087605B"/>
    <w:rsid w:val="008762AF"/>
    <w:rsid w:val="008775E0"/>
    <w:rsid w:val="008806A8"/>
    <w:rsid w:val="00880B73"/>
    <w:rsid w:val="00880BE6"/>
    <w:rsid w:val="00881090"/>
    <w:rsid w:val="00881472"/>
    <w:rsid w:val="008817F6"/>
    <w:rsid w:val="00881F6E"/>
    <w:rsid w:val="00882B04"/>
    <w:rsid w:val="00882F9B"/>
    <w:rsid w:val="0088341F"/>
    <w:rsid w:val="00883631"/>
    <w:rsid w:val="00883A29"/>
    <w:rsid w:val="00883DB2"/>
    <w:rsid w:val="00883F5C"/>
    <w:rsid w:val="00884847"/>
    <w:rsid w:val="00884C27"/>
    <w:rsid w:val="0088511A"/>
    <w:rsid w:val="00885359"/>
    <w:rsid w:val="00885578"/>
    <w:rsid w:val="00885AFD"/>
    <w:rsid w:val="0088605B"/>
    <w:rsid w:val="00886116"/>
    <w:rsid w:val="008866F0"/>
    <w:rsid w:val="00886D53"/>
    <w:rsid w:val="00886FE5"/>
    <w:rsid w:val="008871B3"/>
    <w:rsid w:val="008907F0"/>
    <w:rsid w:val="00892194"/>
    <w:rsid w:val="00892BD2"/>
    <w:rsid w:val="00892EEA"/>
    <w:rsid w:val="00892FA9"/>
    <w:rsid w:val="00893E42"/>
    <w:rsid w:val="0089482C"/>
    <w:rsid w:val="0089489F"/>
    <w:rsid w:val="00894C2A"/>
    <w:rsid w:val="0089570C"/>
    <w:rsid w:val="00895CB5"/>
    <w:rsid w:val="008965E0"/>
    <w:rsid w:val="008974B4"/>
    <w:rsid w:val="0089797B"/>
    <w:rsid w:val="00897EE5"/>
    <w:rsid w:val="008A0A27"/>
    <w:rsid w:val="008A0B16"/>
    <w:rsid w:val="008A0B5A"/>
    <w:rsid w:val="008A1FC2"/>
    <w:rsid w:val="008A23E2"/>
    <w:rsid w:val="008A2806"/>
    <w:rsid w:val="008A45A7"/>
    <w:rsid w:val="008A4A74"/>
    <w:rsid w:val="008A4C4B"/>
    <w:rsid w:val="008A51ED"/>
    <w:rsid w:val="008A541A"/>
    <w:rsid w:val="008A5E4E"/>
    <w:rsid w:val="008A5F1C"/>
    <w:rsid w:val="008A672F"/>
    <w:rsid w:val="008A6891"/>
    <w:rsid w:val="008A69B1"/>
    <w:rsid w:val="008A72FE"/>
    <w:rsid w:val="008A781D"/>
    <w:rsid w:val="008A79C2"/>
    <w:rsid w:val="008A7A70"/>
    <w:rsid w:val="008B03AA"/>
    <w:rsid w:val="008B0AAB"/>
    <w:rsid w:val="008B0C79"/>
    <w:rsid w:val="008B1C6B"/>
    <w:rsid w:val="008B1CF5"/>
    <w:rsid w:val="008B2186"/>
    <w:rsid w:val="008B22C6"/>
    <w:rsid w:val="008B24BB"/>
    <w:rsid w:val="008B38BB"/>
    <w:rsid w:val="008B4637"/>
    <w:rsid w:val="008B4A62"/>
    <w:rsid w:val="008B5B4F"/>
    <w:rsid w:val="008B5D19"/>
    <w:rsid w:val="008B5E4C"/>
    <w:rsid w:val="008B6020"/>
    <w:rsid w:val="008B665B"/>
    <w:rsid w:val="008B68AA"/>
    <w:rsid w:val="008B7342"/>
    <w:rsid w:val="008B747C"/>
    <w:rsid w:val="008B7740"/>
    <w:rsid w:val="008C07E5"/>
    <w:rsid w:val="008C12C9"/>
    <w:rsid w:val="008C1804"/>
    <w:rsid w:val="008C18D7"/>
    <w:rsid w:val="008C1C9D"/>
    <w:rsid w:val="008C1FA5"/>
    <w:rsid w:val="008C239A"/>
    <w:rsid w:val="008C2571"/>
    <w:rsid w:val="008C2859"/>
    <w:rsid w:val="008C2DDD"/>
    <w:rsid w:val="008C331A"/>
    <w:rsid w:val="008C5403"/>
    <w:rsid w:val="008C55CC"/>
    <w:rsid w:val="008C6776"/>
    <w:rsid w:val="008C6D9A"/>
    <w:rsid w:val="008C6FF4"/>
    <w:rsid w:val="008C75CC"/>
    <w:rsid w:val="008D0AC2"/>
    <w:rsid w:val="008D0E93"/>
    <w:rsid w:val="008D17AB"/>
    <w:rsid w:val="008D24A5"/>
    <w:rsid w:val="008D25FB"/>
    <w:rsid w:val="008D3027"/>
    <w:rsid w:val="008D33A2"/>
    <w:rsid w:val="008D37D6"/>
    <w:rsid w:val="008D4486"/>
    <w:rsid w:val="008D4BA8"/>
    <w:rsid w:val="008D53F7"/>
    <w:rsid w:val="008D604C"/>
    <w:rsid w:val="008D6DDF"/>
    <w:rsid w:val="008D6E51"/>
    <w:rsid w:val="008D74DF"/>
    <w:rsid w:val="008D773E"/>
    <w:rsid w:val="008D7850"/>
    <w:rsid w:val="008D78B5"/>
    <w:rsid w:val="008D7B08"/>
    <w:rsid w:val="008E087A"/>
    <w:rsid w:val="008E09AF"/>
    <w:rsid w:val="008E0B39"/>
    <w:rsid w:val="008E0BB0"/>
    <w:rsid w:val="008E13C3"/>
    <w:rsid w:val="008E147A"/>
    <w:rsid w:val="008E284A"/>
    <w:rsid w:val="008E3EC2"/>
    <w:rsid w:val="008E45FA"/>
    <w:rsid w:val="008E47E8"/>
    <w:rsid w:val="008E49B0"/>
    <w:rsid w:val="008E4E2E"/>
    <w:rsid w:val="008E5139"/>
    <w:rsid w:val="008E52C6"/>
    <w:rsid w:val="008E590F"/>
    <w:rsid w:val="008E593F"/>
    <w:rsid w:val="008E5CF3"/>
    <w:rsid w:val="008E6546"/>
    <w:rsid w:val="008E668B"/>
    <w:rsid w:val="008E682D"/>
    <w:rsid w:val="008E6E8B"/>
    <w:rsid w:val="008E744C"/>
    <w:rsid w:val="008E7ADC"/>
    <w:rsid w:val="008F05F7"/>
    <w:rsid w:val="008F0DBB"/>
    <w:rsid w:val="008F1102"/>
    <w:rsid w:val="008F132A"/>
    <w:rsid w:val="008F1D78"/>
    <w:rsid w:val="008F1DF1"/>
    <w:rsid w:val="008F2828"/>
    <w:rsid w:val="008F3529"/>
    <w:rsid w:val="008F5E22"/>
    <w:rsid w:val="008F656C"/>
    <w:rsid w:val="008F6BCD"/>
    <w:rsid w:val="008F6E18"/>
    <w:rsid w:val="008F7228"/>
    <w:rsid w:val="008F7272"/>
    <w:rsid w:val="008F7BDC"/>
    <w:rsid w:val="008F7E9B"/>
    <w:rsid w:val="00900BD6"/>
    <w:rsid w:val="009025FD"/>
    <w:rsid w:val="00902F10"/>
    <w:rsid w:val="009031F7"/>
    <w:rsid w:val="0090340D"/>
    <w:rsid w:val="00903832"/>
    <w:rsid w:val="0090398A"/>
    <w:rsid w:val="009042AF"/>
    <w:rsid w:val="0090482A"/>
    <w:rsid w:val="00906168"/>
    <w:rsid w:val="0090697E"/>
    <w:rsid w:val="00906AF7"/>
    <w:rsid w:val="00907482"/>
    <w:rsid w:val="009079D1"/>
    <w:rsid w:val="009107C0"/>
    <w:rsid w:val="009108E0"/>
    <w:rsid w:val="00911051"/>
    <w:rsid w:val="00911A9A"/>
    <w:rsid w:val="00911B83"/>
    <w:rsid w:val="00911C6D"/>
    <w:rsid w:val="009124FA"/>
    <w:rsid w:val="009126E7"/>
    <w:rsid w:val="00912CF4"/>
    <w:rsid w:val="00913849"/>
    <w:rsid w:val="00913A28"/>
    <w:rsid w:val="009140E8"/>
    <w:rsid w:val="009143F6"/>
    <w:rsid w:val="009149A2"/>
    <w:rsid w:val="00914AFB"/>
    <w:rsid w:val="0091558B"/>
    <w:rsid w:val="0091585F"/>
    <w:rsid w:val="009158FD"/>
    <w:rsid w:val="00915A93"/>
    <w:rsid w:val="00915D53"/>
    <w:rsid w:val="00915D8B"/>
    <w:rsid w:val="009162D0"/>
    <w:rsid w:val="0091780A"/>
    <w:rsid w:val="00917DCA"/>
    <w:rsid w:val="0092022A"/>
    <w:rsid w:val="00920478"/>
    <w:rsid w:val="00921539"/>
    <w:rsid w:val="00921E67"/>
    <w:rsid w:val="00921FD2"/>
    <w:rsid w:val="009226E7"/>
    <w:rsid w:val="009228D3"/>
    <w:rsid w:val="00922CBB"/>
    <w:rsid w:val="00922F47"/>
    <w:rsid w:val="0092330D"/>
    <w:rsid w:val="0092344C"/>
    <w:rsid w:val="00923869"/>
    <w:rsid w:val="009240E0"/>
    <w:rsid w:val="009248DC"/>
    <w:rsid w:val="00924B69"/>
    <w:rsid w:val="00925B13"/>
    <w:rsid w:val="00926AE5"/>
    <w:rsid w:val="00926B02"/>
    <w:rsid w:val="0092710A"/>
    <w:rsid w:val="00927777"/>
    <w:rsid w:val="00927BEA"/>
    <w:rsid w:val="009300C2"/>
    <w:rsid w:val="0093065C"/>
    <w:rsid w:val="0093071C"/>
    <w:rsid w:val="009338AE"/>
    <w:rsid w:val="00933E06"/>
    <w:rsid w:val="0093424F"/>
    <w:rsid w:val="00934717"/>
    <w:rsid w:val="00934D49"/>
    <w:rsid w:val="00934DAD"/>
    <w:rsid w:val="00935F22"/>
    <w:rsid w:val="00935F6C"/>
    <w:rsid w:val="00936176"/>
    <w:rsid w:val="00936F2E"/>
    <w:rsid w:val="00936F60"/>
    <w:rsid w:val="00937BBD"/>
    <w:rsid w:val="00940D4A"/>
    <w:rsid w:val="00941E51"/>
    <w:rsid w:val="00942C0E"/>
    <w:rsid w:val="00943597"/>
    <w:rsid w:val="0094387C"/>
    <w:rsid w:val="00943F92"/>
    <w:rsid w:val="0094485B"/>
    <w:rsid w:val="0094486A"/>
    <w:rsid w:val="00945F5E"/>
    <w:rsid w:val="00947430"/>
    <w:rsid w:val="009506E1"/>
    <w:rsid w:val="00950BAB"/>
    <w:rsid w:val="00951814"/>
    <w:rsid w:val="00953363"/>
    <w:rsid w:val="009538A5"/>
    <w:rsid w:val="00953E18"/>
    <w:rsid w:val="00954098"/>
    <w:rsid w:val="009548D1"/>
    <w:rsid w:val="00954C01"/>
    <w:rsid w:val="00954E34"/>
    <w:rsid w:val="009550B7"/>
    <w:rsid w:val="00955478"/>
    <w:rsid w:val="00955683"/>
    <w:rsid w:val="0095590D"/>
    <w:rsid w:val="00955E72"/>
    <w:rsid w:val="00956936"/>
    <w:rsid w:val="00957B67"/>
    <w:rsid w:val="00960000"/>
    <w:rsid w:val="009602E9"/>
    <w:rsid w:val="0096193C"/>
    <w:rsid w:val="009628F4"/>
    <w:rsid w:val="009630B7"/>
    <w:rsid w:val="009641FC"/>
    <w:rsid w:val="009657E6"/>
    <w:rsid w:val="00966739"/>
    <w:rsid w:val="00967A7C"/>
    <w:rsid w:val="00967B69"/>
    <w:rsid w:val="00970A97"/>
    <w:rsid w:val="00970B9D"/>
    <w:rsid w:val="00970CE5"/>
    <w:rsid w:val="0097134C"/>
    <w:rsid w:val="00972448"/>
    <w:rsid w:val="00972516"/>
    <w:rsid w:val="00973D6D"/>
    <w:rsid w:val="00974719"/>
    <w:rsid w:val="00974900"/>
    <w:rsid w:val="00974B63"/>
    <w:rsid w:val="009755B4"/>
    <w:rsid w:val="009758C7"/>
    <w:rsid w:val="00975F5B"/>
    <w:rsid w:val="009761CA"/>
    <w:rsid w:val="009764D0"/>
    <w:rsid w:val="00976828"/>
    <w:rsid w:val="00976B9E"/>
    <w:rsid w:val="00976E35"/>
    <w:rsid w:val="00977CAA"/>
    <w:rsid w:val="009800E3"/>
    <w:rsid w:val="00980291"/>
    <w:rsid w:val="0098128A"/>
    <w:rsid w:val="00981468"/>
    <w:rsid w:val="0098185D"/>
    <w:rsid w:val="00981BFC"/>
    <w:rsid w:val="009834B2"/>
    <w:rsid w:val="00984E3B"/>
    <w:rsid w:val="0098628B"/>
    <w:rsid w:val="00986B2E"/>
    <w:rsid w:val="00986BB0"/>
    <w:rsid w:val="00986DEB"/>
    <w:rsid w:val="00986DEE"/>
    <w:rsid w:val="00990623"/>
    <w:rsid w:val="00991572"/>
    <w:rsid w:val="0099208C"/>
    <w:rsid w:val="00992B27"/>
    <w:rsid w:val="00992E76"/>
    <w:rsid w:val="0099319C"/>
    <w:rsid w:val="0099383D"/>
    <w:rsid w:val="009944E0"/>
    <w:rsid w:val="00994FF7"/>
    <w:rsid w:val="009959D5"/>
    <w:rsid w:val="00995C88"/>
    <w:rsid w:val="00995FA4"/>
    <w:rsid w:val="00996493"/>
    <w:rsid w:val="00996980"/>
    <w:rsid w:val="009974BE"/>
    <w:rsid w:val="00997503"/>
    <w:rsid w:val="0099787C"/>
    <w:rsid w:val="009A02AB"/>
    <w:rsid w:val="009A0664"/>
    <w:rsid w:val="009A172A"/>
    <w:rsid w:val="009A1795"/>
    <w:rsid w:val="009A259E"/>
    <w:rsid w:val="009A2FA6"/>
    <w:rsid w:val="009A3B04"/>
    <w:rsid w:val="009A4EBF"/>
    <w:rsid w:val="009A555A"/>
    <w:rsid w:val="009A5D71"/>
    <w:rsid w:val="009A605A"/>
    <w:rsid w:val="009A649E"/>
    <w:rsid w:val="009A6659"/>
    <w:rsid w:val="009A6E10"/>
    <w:rsid w:val="009A7A31"/>
    <w:rsid w:val="009B0157"/>
    <w:rsid w:val="009B066E"/>
    <w:rsid w:val="009B09BF"/>
    <w:rsid w:val="009B0C9D"/>
    <w:rsid w:val="009B11C1"/>
    <w:rsid w:val="009B13BA"/>
    <w:rsid w:val="009B173F"/>
    <w:rsid w:val="009B284A"/>
    <w:rsid w:val="009B2996"/>
    <w:rsid w:val="009B362A"/>
    <w:rsid w:val="009B3896"/>
    <w:rsid w:val="009B3E84"/>
    <w:rsid w:val="009B4186"/>
    <w:rsid w:val="009B4445"/>
    <w:rsid w:val="009B4B4E"/>
    <w:rsid w:val="009B5B4D"/>
    <w:rsid w:val="009B6ACE"/>
    <w:rsid w:val="009B7148"/>
    <w:rsid w:val="009B74AD"/>
    <w:rsid w:val="009B7B59"/>
    <w:rsid w:val="009B7E14"/>
    <w:rsid w:val="009B7E97"/>
    <w:rsid w:val="009C0DE4"/>
    <w:rsid w:val="009C2504"/>
    <w:rsid w:val="009C26EE"/>
    <w:rsid w:val="009C2805"/>
    <w:rsid w:val="009C2DC0"/>
    <w:rsid w:val="009C32BC"/>
    <w:rsid w:val="009C3CD6"/>
    <w:rsid w:val="009C3CE1"/>
    <w:rsid w:val="009C4F33"/>
    <w:rsid w:val="009C5781"/>
    <w:rsid w:val="009C753D"/>
    <w:rsid w:val="009D06F6"/>
    <w:rsid w:val="009D16A2"/>
    <w:rsid w:val="009D16FA"/>
    <w:rsid w:val="009D2920"/>
    <w:rsid w:val="009D33B9"/>
    <w:rsid w:val="009D4FAB"/>
    <w:rsid w:val="009D526A"/>
    <w:rsid w:val="009D66EE"/>
    <w:rsid w:val="009D68FA"/>
    <w:rsid w:val="009D6D6B"/>
    <w:rsid w:val="009D70C3"/>
    <w:rsid w:val="009D7581"/>
    <w:rsid w:val="009D798C"/>
    <w:rsid w:val="009E00D8"/>
    <w:rsid w:val="009E0C52"/>
    <w:rsid w:val="009E13C8"/>
    <w:rsid w:val="009E3272"/>
    <w:rsid w:val="009E3329"/>
    <w:rsid w:val="009E3A3E"/>
    <w:rsid w:val="009E3F1A"/>
    <w:rsid w:val="009E47E2"/>
    <w:rsid w:val="009E5113"/>
    <w:rsid w:val="009E5D8D"/>
    <w:rsid w:val="009E6086"/>
    <w:rsid w:val="009E6AAD"/>
    <w:rsid w:val="009E6B3E"/>
    <w:rsid w:val="009E6DC1"/>
    <w:rsid w:val="009E6E78"/>
    <w:rsid w:val="009E7E51"/>
    <w:rsid w:val="009F015D"/>
    <w:rsid w:val="009F0F5E"/>
    <w:rsid w:val="009F1723"/>
    <w:rsid w:val="009F19B1"/>
    <w:rsid w:val="009F1DFD"/>
    <w:rsid w:val="009F1FAE"/>
    <w:rsid w:val="009F3031"/>
    <w:rsid w:val="009F379E"/>
    <w:rsid w:val="009F3DC5"/>
    <w:rsid w:val="009F4229"/>
    <w:rsid w:val="009F4669"/>
    <w:rsid w:val="009F472C"/>
    <w:rsid w:val="009F4D38"/>
    <w:rsid w:val="009F5100"/>
    <w:rsid w:val="009F57F9"/>
    <w:rsid w:val="009F58C8"/>
    <w:rsid w:val="009F5B57"/>
    <w:rsid w:val="009F701D"/>
    <w:rsid w:val="009F715F"/>
    <w:rsid w:val="009F744C"/>
    <w:rsid w:val="009F75DA"/>
    <w:rsid w:val="009F7C8B"/>
    <w:rsid w:val="00A015EE"/>
    <w:rsid w:val="00A01647"/>
    <w:rsid w:val="00A01E3F"/>
    <w:rsid w:val="00A02ADB"/>
    <w:rsid w:val="00A02DC2"/>
    <w:rsid w:val="00A0346E"/>
    <w:rsid w:val="00A03E88"/>
    <w:rsid w:val="00A04CF9"/>
    <w:rsid w:val="00A04DED"/>
    <w:rsid w:val="00A05CE5"/>
    <w:rsid w:val="00A063E6"/>
    <w:rsid w:val="00A0651D"/>
    <w:rsid w:val="00A06867"/>
    <w:rsid w:val="00A070A9"/>
    <w:rsid w:val="00A07344"/>
    <w:rsid w:val="00A07495"/>
    <w:rsid w:val="00A105E2"/>
    <w:rsid w:val="00A109E3"/>
    <w:rsid w:val="00A109E9"/>
    <w:rsid w:val="00A117A8"/>
    <w:rsid w:val="00A12765"/>
    <w:rsid w:val="00A12D4F"/>
    <w:rsid w:val="00A13258"/>
    <w:rsid w:val="00A144D6"/>
    <w:rsid w:val="00A14532"/>
    <w:rsid w:val="00A14AF5"/>
    <w:rsid w:val="00A153BB"/>
    <w:rsid w:val="00A15637"/>
    <w:rsid w:val="00A16506"/>
    <w:rsid w:val="00A16BCB"/>
    <w:rsid w:val="00A17D39"/>
    <w:rsid w:val="00A17EEE"/>
    <w:rsid w:val="00A202B3"/>
    <w:rsid w:val="00A20650"/>
    <w:rsid w:val="00A209DA"/>
    <w:rsid w:val="00A20A1D"/>
    <w:rsid w:val="00A24030"/>
    <w:rsid w:val="00A24647"/>
    <w:rsid w:val="00A257FC"/>
    <w:rsid w:val="00A25A44"/>
    <w:rsid w:val="00A25FAE"/>
    <w:rsid w:val="00A26554"/>
    <w:rsid w:val="00A26A10"/>
    <w:rsid w:val="00A26AA1"/>
    <w:rsid w:val="00A306F6"/>
    <w:rsid w:val="00A30DB7"/>
    <w:rsid w:val="00A316EE"/>
    <w:rsid w:val="00A32186"/>
    <w:rsid w:val="00A32499"/>
    <w:rsid w:val="00A326E5"/>
    <w:rsid w:val="00A32DD5"/>
    <w:rsid w:val="00A32E1C"/>
    <w:rsid w:val="00A35294"/>
    <w:rsid w:val="00A3571F"/>
    <w:rsid w:val="00A35A4B"/>
    <w:rsid w:val="00A35CFC"/>
    <w:rsid w:val="00A35EB2"/>
    <w:rsid w:val="00A3688F"/>
    <w:rsid w:val="00A36A17"/>
    <w:rsid w:val="00A37553"/>
    <w:rsid w:val="00A37889"/>
    <w:rsid w:val="00A379FE"/>
    <w:rsid w:val="00A37B4C"/>
    <w:rsid w:val="00A37D1D"/>
    <w:rsid w:val="00A4008A"/>
    <w:rsid w:val="00A400D5"/>
    <w:rsid w:val="00A404F1"/>
    <w:rsid w:val="00A40882"/>
    <w:rsid w:val="00A40FC4"/>
    <w:rsid w:val="00A41595"/>
    <w:rsid w:val="00A41782"/>
    <w:rsid w:val="00A421C9"/>
    <w:rsid w:val="00A4273F"/>
    <w:rsid w:val="00A42BDA"/>
    <w:rsid w:val="00A4303B"/>
    <w:rsid w:val="00A43A4A"/>
    <w:rsid w:val="00A43E27"/>
    <w:rsid w:val="00A43E7D"/>
    <w:rsid w:val="00A4407B"/>
    <w:rsid w:val="00A4566C"/>
    <w:rsid w:val="00A45ACB"/>
    <w:rsid w:val="00A45C04"/>
    <w:rsid w:val="00A462A8"/>
    <w:rsid w:val="00A474CC"/>
    <w:rsid w:val="00A4799B"/>
    <w:rsid w:val="00A47DB2"/>
    <w:rsid w:val="00A47F77"/>
    <w:rsid w:val="00A47FC4"/>
    <w:rsid w:val="00A50E97"/>
    <w:rsid w:val="00A51534"/>
    <w:rsid w:val="00A51CF1"/>
    <w:rsid w:val="00A51D33"/>
    <w:rsid w:val="00A521CE"/>
    <w:rsid w:val="00A52BF0"/>
    <w:rsid w:val="00A52FF8"/>
    <w:rsid w:val="00A53568"/>
    <w:rsid w:val="00A53B00"/>
    <w:rsid w:val="00A5404C"/>
    <w:rsid w:val="00A5431B"/>
    <w:rsid w:val="00A546B7"/>
    <w:rsid w:val="00A55C28"/>
    <w:rsid w:val="00A55C6B"/>
    <w:rsid w:val="00A55F1C"/>
    <w:rsid w:val="00A56268"/>
    <w:rsid w:val="00A56AD4"/>
    <w:rsid w:val="00A57D6E"/>
    <w:rsid w:val="00A60613"/>
    <w:rsid w:val="00A60F22"/>
    <w:rsid w:val="00A613D6"/>
    <w:rsid w:val="00A61482"/>
    <w:rsid w:val="00A61605"/>
    <w:rsid w:val="00A620DF"/>
    <w:rsid w:val="00A622E8"/>
    <w:rsid w:val="00A626D7"/>
    <w:rsid w:val="00A630F6"/>
    <w:rsid w:val="00A63764"/>
    <w:rsid w:val="00A63EE9"/>
    <w:rsid w:val="00A64224"/>
    <w:rsid w:val="00A6441C"/>
    <w:rsid w:val="00A65168"/>
    <w:rsid w:val="00A65290"/>
    <w:rsid w:val="00A65905"/>
    <w:rsid w:val="00A65A8E"/>
    <w:rsid w:val="00A65D66"/>
    <w:rsid w:val="00A65FB0"/>
    <w:rsid w:val="00A667D9"/>
    <w:rsid w:val="00A6725F"/>
    <w:rsid w:val="00A6731A"/>
    <w:rsid w:val="00A707A1"/>
    <w:rsid w:val="00A707ED"/>
    <w:rsid w:val="00A70A17"/>
    <w:rsid w:val="00A70DDF"/>
    <w:rsid w:val="00A71DD1"/>
    <w:rsid w:val="00A7240E"/>
    <w:rsid w:val="00A72E40"/>
    <w:rsid w:val="00A7326C"/>
    <w:rsid w:val="00A7386F"/>
    <w:rsid w:val="00A73CC1"/>
    <w:rsid w:val="00A741AE"/>
    <w:rsid w:val="00A750F4"/>
    <w:rsid w:val="00A75393"/>
    <w:rsid w:val="00A75D0E"/>
    <w:rsid w:val="00A7653C"/>
    <w:rsid w:val="00A7676B"/>
    <w:rsid w:val="00A76CC2"/>
    <w:rsid w:val="00A77CE2"/>
    <w:rsid w:val="00A77D2F"/>
    <w:rsid w:val="00A815A4"/>
    <w:rsid w:val="00A8160E"/>
    <w:rsid w:val="00A81AE3"/>
    <w:rsid w:val="00A820CB"/>
    <w:rsid w:val="00A824AE"/>
    <w:rsid w:val="00A8326F"/>
    <w:rsid w:val="00A83AE6"/>
    <w:rsid w:val="00A8538E"/>
    <w:rsid w:val="00A8588B"/>
    <w:rsid w:val="00A85EAE"/>
    <w:rsid w:val="00A86CF5"/>
    <w:rsid w:val="00A874CF"/>
    <w:rsid w:val="00A87920"/>
    <w:rsid w:val="00A9082D"/>
    <w:rsid w:val="00A90D1C"/>
    <w:rsid w:val="00A90D3F"/>
    <w:rsid w:val="00A91D39"/>
    <w:rsid w:val="00A923D5"/>
    <w:rsid w:val="00A929AE"/>
    <w:rsid w:val="00A92C13"/>
    <w:rsid w:val="00A92CA7"/>
    <w:rsid w:val="00A93E89"/>
    <w:rsid w:val="00A94DD4"/>
    <w:rsid w:val="00A95FDC"/>
    <w:rsid w:val="00A96927"/>
    <w:rsid w:val="00A971DE"/>
    <w:rsid w:val="00A9799F"/>
    <w:rsid w:val="00A97D4F"/>
    <w:rsid w:val="00AA003B"/>
    <w:rsid w:val="00AA0F47"/>
    <w:rsid w:val="00AA1002"/>
    <w:rsid w:val="00AA1A72"/>
    <w:rsid w:val="00AA219E"/>
    <w:rsid w:val="00AA3111"/>
    <w:rsid w:val="00AA3391"/>
    <w:rsid w:val="00AA3A4E"/>
    <w:rsid w:val="00AA4BA0"/>
    <w:rsid w:val="00AA4D0B"/>
    <w:rsid w:val="00AA5567"/>
    <w:rsid w:val="00AA6287"/>
    <w:rsid w:val="00AA680F"/>
    <w:rsid w:val="00AA6B84"/>
    <w:rsid w:val="00AA7FAA"/>
    <w:rsid w:val="00AA7FEC"/>
    <w:rsid w:val="00AB03FF"/>
    <w:rsid w:val="00AB051E"/>
    <w:rsid w:val="00AB05EA"/>
    <w:rsid w:val="00AB0819"/>
    <w:rsid w:val="00AB0CE9"/>
    <w:rsid w:val="00AB10DE"/>
    <w:rsid w:val="00AB1289"/>
    <w:rsid w:val="00AB12BC"/>
    <w:rsid w:val="00AB1F1D"/>
    <w:rsid w:val="00AB1FFE"/>
    <w:rsid w:val="00AB258D"/>
    <w:rsid w:val="00AB26BD"/>
    <w:rsid w:val="00AB29A1"/>
    <w:rsid w:val="00AB2D7F"/>
    <w:rsid w:val="00AB3320"/>
    <w:rsid w:val="00AB3D1D"/>
    <w:rsid w:val="00AB58EE"/>
    <w:rsid w:val="00AB6366"/>
    <w:rsid w:val="00AB6844"/>
    <w:rsid w:val="00AC040B"/>
    <w:rsid w:val="00AC07BF"/>
    <w:rsid w:val="00AC2299"/>
    <w:rsid w:val="00AC3D87"/>
    <w:rsid w:val="00AC41CD"/>
    <w:rsid w:val="00AC4252"/>
    <w:rsid w:val="00AC4294"/>
    <w:rsid w:val="00AC483D"/>
    <w:rsid w:val="00AC4B7A"/>
    <w:rsid w:val="00AC4C3B"/>
    <w:rsid w:val="00AC5869"/>
    <w:rsid w:val="00AC63D4"/>
    <w:rsid w:val="00AC68A8"/>
    <w:rsid w:val="00AC6993"/>
    <w:rsid w:val="00AC7024"/>
    <w:rsid w:val="00AC77E1"/>
    <w:rsid w:val="00AD068B"/>
    <w:rsid w:val="00AD0C5F"/>
    <w:rsid w:val="00AD1754"/>
    <w:rsid w:val="00AD1F25"/>
    <w:rsid w:val="00AD298A"/>
    <w:rsid w:val="00AD3471"/>
    <w:rsid w:val="00AD3CFF"/>
    <w:rsid w:val="00AD4351"/>
    <w:rsid w:val="00AD4F39"/>
    <w:rsid w:val="00AD5D1D"/>
    <w:rsid w:val="00AD5DF7"/>
    <w:rsid w:val="00AD6C11"/>
    <w:rsid w:val="00AD7443"/>
    <w:rsid w:val="00AD7647"/>
    <w:rsid w:val="00AD7723"/>
    <w:rsid w:val="00AD7C12"/>
    <w:rsid w:val="00AE0A2F"/>
    <w:rsid w:val="00AE107F"/>
    <w:rsid w:val="00AE1137"/>
    <w:rsid w:val="00AE16EA"/>
    <w:rsid w:val="00AE1762"/>
    <w:rsid w:val="00AE199D"/>
    <w:rsid w:val="00AE1DEF"/>
    <w:rsid w:val="00AE1F62"/>
    <w:rsid w:val="00AE2A49"/>
    <w:rsid w:val="00AE2ADA"/>
    <w:rsid w:val="00AE43AD"/>
    <w:rsid w:val="00AE4D6B"/>
    <w:rsid w:val="00AE5D98"/>
    <w:rsid w:val="00AE73F7"/>
    <w:rsid w:val="00AE7657"/>
    <w:rsid w:val="00AF09A4"/>
    <w:rsid w:val="00AF1A57"/>
    <w:rsid w:val="00AF1BED"/>
    <w:rsid w:val="00AF2054"/>
    <w:rsid w:val="00AF21BA"/>
    <w:rsid w:val="00AF23AA"/>
    <w:rsid w:val="00AF2981"/>
    <w:rsid w:val="00AF2A0E"/>
    <w:rsid w:val="00AF2A71"/>
    <w:rsid w:val="00AF2FEC"/>
    <w:rsid w:val="00AF336B"/>
    <w:rsid w:val="00AF3F68"/>
    <w:rsid w:val="00AF4C3C"/>
    <w:rsid w:val="00AF5467"/>
    <w:rsid w:val="00AF547B"/>
    <w:rsid w:val="00AF5875"/>
    <w:rsid w:val="00AF5E4C"/>
    <w:rsid w:val="00AF62F8"/>
    <w:rsid w:val="00AF6731"/>
    <w:rsid w:val="00AF67D1"/>
    <w:rsid w:val="00AF695F"/>
    <w:rsid w:val="00AF75B2"/>
    <w:rsid w:val="00B007DE"/>
    <w:rsid w:val="00B00E20"/>
    <w:rsid w:val="00B01764"/>
    <w:rsid w:val="00B01FAE"/>
    <w:rsid w:val="00B02D1F"/>
    <w:rsid w:val="00B030B9"/>
    <w:rsid w:val="00B034F4"/>
    <w:rsid w:val="00B0368E"/>
    <w:rsid w:val="00B037C0"/>
    <w:rsid w:val="00B03C57"/>
    <w:rsid w:val="00B03F13"/>
    <w:rsid w:val="00B04137"/>
    <w:rsid w:val="00B041F7"/>
    <w:rsid w:val="00B04F0A"/>
    <w:rsid w:val="00B067E3"/>
    <w:rsid w:val="00B07EAC"/>
    <w:rsid w:val="00B10189"/>
    <w:rsid w:val="00B1051F"/>
    <w:rsid w:val="00B1121E"/>
    <w:rsid w:val="00B118B7"/>
    <w:rsid w:val="00B118F5"/>
    <w:rsid w:val="00B11DA3"/>
    <w:rsid w:val="00B1248B"/>
    <w:rsid w:val="00B13010"/>
    <w:rsid w:val="00B13571"/>
    <w:rsid w:val="00B1390A"/>
    <w:rsid w:val="00B13A96"/>
    <w:rsid w:val="00B13AFE"/>
    <w:rsid w:val="00B13BCB"/>
    <w:rsid w:val="00B144E8"/>
    <w:rsid w:val="00B15121"/>
    <w:rsid w:val="00B15451"/>
    <w:rsid w:val="00B15CE0"/>
    <w:rsid w:val="00B1687D"/>
    <w:rsid w:val="00B16A71"/>
    <w:rsid w:val="00B17D1E"/>
    <w:rsid w:val="00B200F1"/>
    <w:rsid w:val="00B21182"/>
    <w:rsid w:val="00B21560"/>
    <w:rsid w:val="00B23ADB"/>
    <w:rsid w:val="00B25F4C"/>
    <w:rsid w:val="00B25F7E"/>
    <w:rsid w:val="00B267B2"/>
    <w:rsid w:val="00B26AE7"/>
    <w:rsid w:val="00B26B59"/>
    <w:rsid w:val="00B30169"/>
    <w:rsid w:val="00B306E4"/>
    <w:rsid w:val="00B31C22"/>
    <w:rsid w:val="00B31D44"/>
    <w:rsid w:val="00B320FB"/>
    <w:rsid w:val="00B322F2"/>
    <w:rsid w:val="00B33694"/>
    <w:rsid w:val="00B33BC2"/>
    <w:rsid w:val="00B33E01"/>
    <w:rsid w:val="00B345E0"/>
    <w:rsid w:val="00B34800"/>
    <w:rsid w:val="00B349EE"/>
    <w:rsid w:val="00B3594B"/>
    <w:rsid w:val="00B359F4"/>
    <w:rsid w:val="00B37E55"/>
    <w:rsid w:val="00B37FCA"/>
    <w:rsid w:val="00B4100D"/>
    <w:rsid w:val="00B411E2"/>
    <w:rsid w:val="00B41653"/>
    <w:rsid w:val="00B429DE"/>
    <w:rsid w:val="00B432BA"/>
    <w:rsid w:val="00B43415"/>
    <w:rsid w:val="00B43690"/>
    <w:rsid w:val="00B43F86"/>
    <w:rsid w:val="00B44438"/>
    <w:rsid w:val="00B44BF9"/>
    <w:rsid w:val="00B4518A"/>
    <w:rsid w:val="00B452B1"/>
    <w:rsid w:val="00B45436"/>
    <w:rsid w:val="00B461DD"/>
    <w:rsid w:val="00B464BC"/>
    <w:rsid w:val="00B468EB"/>
    <w:rsid w:val="00B46F3F"/>
    <w:rsid w:val="00B47AF7"/>
    <w:rsid w:val="00B50A27"/>
    <w:rsid w:val="00B51A01"/>
    <w:rsid w:val="00B52247"/>
    <w:rsid w:val="00B53439"/>
    <w:rsid w:val="00B53EF7"/>
    <w:rsid w:val="00B54142"/>
    <w:rsid w:val="00B547C4"/>
    <w:rsid w:val="00B54925"/>
    <w:rsid w:val="00B549EF"/>
    <w:rsid w:val="00B54BDD"/>
    <w:rsid w:val="00B558F4"/>
    <w:rsid w:val="00B5761F"/>
    <w:rsid w:val="00B6271E"/>
    <w:rsid w:val="00B6272B"/>
    <w:rsid w:val="00B63611"/>
    <w:rsid w:val="00B63BD9"/>
    <w:rsid w:val="00B63ECB"/>
    <w:rsid w:val="00B645F8"/>
    <w:rsid w:val="00B649C2"/>
    <w:rsid w:val="00B65870"/>
    <w:rsid w:val="00B666F5"/>
    <w:rsid w:val="00B66A3D"/>
    <w:rsid w:val="00B66CB5"/>
    <w:rsid w:val="00B671E4"/>
    <w:rsid w:val="00B67C73"/>
    <w:rsid w:val="00B71A63"/>
    <w:rsid w:val="00B7212E"/>
    <w:rsid w:val="00B72199"/>
    <w:rsid w:val="00B7228A"/>
    <w:rsid w:val="00B73CDA"/>
    <w:rsid w:val="00B73CE1"/>
    <w:rsid w:val="00B744D6"/>
    <w:rsid w:val="00B74854"/>
    <w:rsid w:val="00B75567"/>
    <w:rsid w:val="00B757C7"/>
    <w:rsid w:val="00B766DC"/>
    <w:rsid w:val="00B76A91"/>
    <w:rsid w:val="00B76ADB"/>
    <w:rsid w:val="00B76B16"/>
    <w:rsid w:val="00B7766B"/>
    <w:rsid w:val="00B80141"/>
    <w:rsid w:val="00B80DD4"/>
    <w:rsid w:val="00B8105E"/>
    <w:rsid w:val="00B8189C"/>
    <w:rsid w:val="00B81A89"/>
    <w:rsid w:val="00B81C5C"/>
    <w:rsid w:val="00B827A4"/>
    <w:rsid w:val="00B82BA8"/>
    <w:rsid w:val="00B83A97"/>
    <w:rsid w:val="00B83FE6"/>
    <w:rsid w:val="00B84152"/>
    <w:rsid w:val="00B84C50"/>
    <w:rsid w:val="00B85425"/>
    <w:rsid w:val="00B86E7F"/>
    <w:rsid w:val="00B87AC0"/>
    <w:rsid w:val="00B9039E"/>
    <w:rsid w:val="00B90BC0"/>
    <w:rsid w:val="00B91496"/>
    <w:rsid w:val="00B918C8"/>
    <w:rsid w:val="00B91902"/>
    <w:rsid w:val="00B91BC1"/>
    <w:rsid w:val="00B91ED6"/>
    <w:rsid w:val="00B924F6"/>
    <w:rsid w:val="00B92C96"/>
    <w:rsid w:val="00B93342"/>
    <w:rsid w:val="00B943EB"/>
    <w:rsid w:val="00B9465B"/>
    <w:rsid w:val="00B94C3D"/>
    <w:rsid w:val="00B94E65"/>
    <w:rsid w:val="00B950BD"/>
    <w:rsid w:val="00B9559E"/>
    <w:rsid w:val="00B95FC4"/>
    <w:rsid w:val="00B96592"/>
    <w:rsid w:val="00B96F99"/>
    <w:rsid w:val="00B9735D"/>
    <w:rsid w:val="00B97757"/>
    <w:rsid w:val="00B97CBA"/>
    <w:rsid w:val="00BA0582"/>
    <w:rsid w:val="00BA1736"/>
    <w:rsid w:val="00BA1C24"/>
    <w:rsid w:val="00BA273C"/>
    <w:rsid w:val="00BA2798"/>
    <w:rsid w:val="00BA2E39"/>
    <w:rsid w:val="00BA2EB8"/>
    <w:rsid w:val="00BA3C1B"/>
    <w:rsid w:val="00BA3D01"/>
    <w:rsid w:val="00BA3D4E"/>
    <w:rsid w:val="00BA4095"/>
    <w:rsid w:val="00BA5130"/>
    <w:rsid w:val="00BA64AA"/>
    <w:rsid w:val="00BA7640"/>
    <w:rsid w:val="00BA7F79"/>
    <w:rsid w:val="00BB083A"/>
    <w:rsid w:val="00BB0B39"/>
    <w:rsid w:val="00BB0F46"/>
    <w:rsid w:val="00BB1184"/>
    <w:rsid w:val="00BB17EC"/>
    <w:rsid w:val="00BB19E2"/>
    <w:rsid w:val="00BB24D8"/>
    <w:rsid w:val="00BB2BCB"/>
    <w:rsid w:val="00BB3C0C"/>
    <w:rsid w:val="00BB4720"/>
    <w:rsid w:val="00BB4A61"/>
    <w:rsid w:val="00BB5AA2"/>
    <w:rsid w:val="00BB634E"/>
    <w:rsid w:val="00BB6433"/>
    <w:rsid w:val="00BB684C"/>
    <w:rsid w:val="00BB70F3"/>
    <w:rsid w:val="00BB722C"/>
    <w:rsid w:val="00BB7954"/>
    <w:rsid w:val="00BB7D33"/>
    <w:rsid w:val="00BC028D"/>
    <w:rsid w:val="00BC02BF"/>
    <w:rsid w:val="00BC043A"/>
    <w:rsid w:val="00BC0C8D"/>
    <w:rsid w:val="00BC1666"/>
    <w:rsid w:val="00BC28F9"/>
    <w:rsid w:val="00BC2C6A"/>
    <w:rsid w:val="00BC34D9"/>
    <w:rsid w:val="00BC3CC8"/>
    <w:rsid w:val="00BC419F"/>
    <w:rsid w:val="00BC5448"/>
    <w:rsid w:val="00BC60F3"/>
    <w:rsid w:val="00BC646F"/>
    <w:rsid w:val="00BC6D10"/>
    <w:rsid w:val="00BD0315"/>
    <w:rsid w:val="00BD094D"/>
    <w:rsid w:val="00BD0BAA"/>
    <w:rsid w:val="00BD0CDF"/>
    <w:rsid w:val="00BD0E3B"/>
    <w:rsid w:val="00BD0E71"/>
    <w:rsid w:val="00BD1331"/>
    <w:rsid w:val="00BD1735"/>
    <w:rsid w:val="00BD21F5"/>
    <w:rsid w:val="00BD25B6"/>
    <w:rsid w:val="00BD27C7"/>
    <w:rsid w:val="00BD29A5"/>
    <w:rsid w:val="00BD41DA"/>
    <w:rsid w:val="00BD467C"/>
    <w:rsid w:val="00BD4C91"/>
    <w:rsid w:val="00BD57F7"/>
    <w:rsid w:val="00BD5E79"/>
    <w:rsid w:val="00BD6514"/>
    <w:rsid w:val="00BD6D23"/>
    <w:rsid w:val="00BE0071"/>
    <w:rsid w:val="00BE068D"/>
    <w:rsid w:val="00BE0758"/>
    <w:rsid w:val="00BE0DF4"/>
    <w:rsid w:val="00BE16F4"/>
    <w:rsid w:val="00BE1C79"/>
    <w:rsid w:val="00BE1CF4"/>
    <w:rsid w:val="00BE2505"/>
    <w:rsid w:val="00BE338C"/>
    <w:rsid w:val="00BE3C95"/>
    <w:rsid w:val="00BE3DA3"/>
    <w:rsid w:val="00BE4C8D"/>
    <w:rsid w:val="00BE4FF9"/>
    <w:rsid w:val="00BE524D"/>
    <w:rsid w:val="00BE5B16"/>
    <w:rsid w:val="00BE6292"/>
    <w:rsid w:val="00BE73A9"/>
    <w:rsid w:val="00BE79FB"/>
    <w:rsid w:val="00BE7C54"/>
    <w:rsid w:val="00BE7D62"/>
    <w:rsid w:val="00BE7EE6"/>
    <w:rsid w:val="00BF07D9"/>
    <w:rsid w:val="00BF091A"/>
    <w:rsid w:val="00BF0CF2"/>
    <w:rsid w:val="00BF12DC"/>
    <w:rsid w:val="00BF13B5"/>
    <w:rsid w:val="00BF1546"/>
    <w:rsid w:val="00BF213F"/>
    <w:rsid w:val="00BF325D"/>
    <w:rsid w:val="00BF35CE"/>
    <w:rsid w:val="00BF38F2"/>
    <w:rsid w:val="00BF399E"/>
    <w:rsid w:val="00BF3DFD"/>
    <w:rsid w:val="00BF4042"/>
    <w:rsid w:val="00BF42E6"/>
    <w:rsid w:val="00BF431A"/>
    <w:rsid w:val="00BF4D9A"/>
    <w:rsid w:val="00BF5184"/>
    <w:rsid w:val="00BF6187"/>
    <w:rsid w:val="00BF636A"/>
    <w:rsid w:val="00BF6B0E"/>
    <w:rsid w:val="00C00058"/>
    <w:rsid w:val="00C01445"/>
    <w:rsid w:val="00C017CF"/>
    <w:rsid w:val="00C0186F"/>
    <w:rsid w:val="00C01964"/>
    <w:rsid w:val="00C019CC"/>
    <w:rsid w:val="00C019FD"/>
    <w:rsid w:val="00C0223C"/>
    <w:rsid w:val="00C033AE"/>
    <w:rsid w:val="00C03D68"/>
    <w:rsid w:val="00C043A5"/>
    <w:rsid w:val="00C0468F"/>
    <w:rsid w:val="00C049E8"/>
    <w:rsid w:val="00C049F7"/>
    <w:rsid w:val="00C04B28"/>
    <w:rsid w:val="00C05EC1"/>
    <w:rsid w:val="00C065EB"/>
    <w:rsid w:val="00C07300"/>
    <w:rsid w:val="00C0744C"/>
    <w:rsid w:val="00C077AA"/>
    <w:rsid w:val="00C07A2D"/>
    <w:rsid w:val="00C07BB8"/>
    <w:rsid w:val="00C07CB3"/>
    <w:rsid w:val="00C10129"/>
    <w:rsid w:val="00C104CD"/>
    <w:rsid w:val="00C10D38"/>
    <w:rsid w:val="00C10EB7"/>
    <w:rsid w:val="00C111E7"/>
    <w:rsid w:val="00C1149E"/>
    <w:rsid w:val="00C121EE"/>
    <w:rsid w:val="00C1247E"/>
    <w:rsid w:val="00C1273C"/>
    <w:rsid w:val="00C129AD"/>
    <w:rsid w:val="00C12D65"/>
    <w:rsid w:val="00C1363D"/>
    <w:rsid w:val="00C13E78"/>
    <w:rsid w:val="00C14861"/>
    <w:rsid w:val="00C15B5A"/>
    <w:rsid w:val="00C16510"/>
    <w:rsid w:val="00C16C73"/>
    <w:rsid w:val="00C16DB8"/>
    <w:rsid w:val="00C174C5"/>
    <w:rsid w:val="00C17756"/>
    <w:rsid w:val="00C17EDD"/>
    <w:rsid w:val="00C20063"/>
    <w:rsid w:val="00C20178"/>
    <w:rsid w:val="00C209C0"/>
    <w:rsid w:val="00C21514"/>
    <w:rsid w:val="00C21A44"/>
    <w:rsid w:val="00C22309"/>
    <w:rsid w:val="00C22B3A"/>
    <w:rsid w:val="00C22B68"/>
    <w:rsid w:val="00C230FC"/>
    <w:rsid w:val="00C24062"/>
    <w:rsid w:val="00C24580"/>
    <w:rsid w:val="00C24670"/>
    <w:rsid w:val="00C248AF"/>
    <w:rsid w:val="00C24AD8"/>
    <w:rsid w:val="00C25921"/>
    <w:rsid w:val="00C26130"/>
    <w:rsid w:val="00C270FD"/>
    <w:rsid w:val="00C2766B"/>
    <w:rsid w:val="00C27ACC"/>
    <w:rsid w:val="00C27E52"/>
    <w:rsid w:val="00C30351"/>
    <w:rsid w:val="00C308DC"/>
    <w:rsid w:val="00C309E9"/>
    <w:rsid w:val="00C30B2B"/>
    <w:rsid w:val="00C310BD"/>
    <w:rsid w:val="00C3133D"/>
    <w:rsid w:val="00C318A0"/>
    <w:rsid w:val="00C32082"/>
    <w:rsid w:val="00C323E4"/>
    <w:rsid w:val="00C327B6"/>
    <w:rsid w:val="00C32AAB"/>
    <w:rsid w:val="00C32DAE"/>
    <w:rsid w:val="00C3313C"/>
    <w:rsid w:val="00C33428"/>
    <w:rsid w:val="00C34303"/>
    <w:rsid w:val="00C34477"/>
    <w:rsid w:val="00C34E7F"/>
    <w:rsid w:val="00C36064"/>
    <w:rsid w:val="00C36072"/>
    <w:rsid w:val="00C3625D"/>
    <w:rsid w:val="00C364FA"/>
    <w:rsid w:val="00C36688"/>
    <w:rsid w:val="00C36EA0"/>
    <w:rsid w:val="00C3729C"/>
    <w:rsid w:val="00C375FD"/>
    <w:rsid w:val="00C37B73"/>
    <w:rsid w:val="00C40152"/>
    <w:rsid w:val="00C40503"/>
    <w:rsid w:val="00C41517"/>
    <w:rsid w:val="00C416B3"/>
    <w:rsid w:val="00C41769"/>
    <w:rsid w:val="00C42136"/>
    <w:rsid w:val="00C4259E"/>
    <w:rsid w:val="00C4288B"/>
    <w:rsid w:val="00C42B60"/>
    <w:rsid w:val="00C42B9C"/>
    <w:rsid w:val="00C43317"/>
    <w:rsid w:val="00C4340A"/>
    <w:rsid w:val="00C436FE"/>
    <w:rsid w:val="00C44B73"/>
    <w:rsid w:val="00C44BE0"/>
    <w:rsid w:val="00C44CE6"/>
    <w:rsid w:val="00C45F11"/>
    <w:rsid w:val="00C45F62"/>
    <w:rsid w:val="00C46AFA"/>
    <w:rsid w:val="00C46D4B"/>
    <w:rsid w:val="00C474BF"/>
    <w:rsid w:val="00C47877"/>
    <w:rsid w:val="00C47AF9"/>
    <w:rsid w:val="00C47B5B"/>
    <w:rsid w:val="00C47FC9"/>
    <w:rsid w:val="00C5020B"/>
    <w:rsid w:val="00C503C5"/>
    <w:rsid w:val="00C504B6"/>
    <w:rsid w:val="00C50664"/>
    <w:rsid w:val="00C50AE4"/>
    <w:rsid w:val="00C50CF2"/>
    <w:rsid w:val="00C50FB1"/>
    <w:rsid w:val="00C51025"/>
    <w:rsid w:val="00C51303"/>
    <w:rsid w:val="00C51EEC"/>
    <w:rsid w:val="00C52E3E"/>
    <w:rsid w:val="00C540BC"/>
    <w:rsid w:val="00C54D65"/>
    <w:rsid w:val="00C559B4"/>
    <w:rsid w:val="00C5619A"/>
    <w:rsid w:val="00C5664C"/>
    <w:rsid w:val="00C567F8"/>
    <w:rsid w:val="00C57681"/>
    <w:rsid w:val="00C616DE"/>
    <w:rsid w:val="00C62198"/>
    <w:rsid w:val="00C6262B"/>
    <w:rsid w:val="00C62F4F"/>
    <w:rsid w:val="00C63EC4"/>
    <w:rsid w:val="00C64024"/>
    <w:rsid w:val="00C648F6"/>
    <w:rsid w:val="00C657B8"/>
    <w:rsid w:val="00C65D9A"/>
    <w:rsid w:val="00C661DF"/>
    <w:rsid w:val="00C6627B"/>
    <w:rsid w:val="00C6636B"/>
    <w:rsid w:val="00C664B2"/>
    <w:rsid w:val="00C66AC1"/>
    <w:rsid w:val="00C67075"/>
    <w:rsid w:val="00C67B6D"/>
    <w:rsid w:val="00C704E6"/>
    <w:rsid w:val="00C70CE7"/>
    <w:rsid w:val="00C72157"/>
    <w:rsid w:val="00C72384"/>
    <w:rsid w:val="00C72548"/>
    <w:rsid w:val="00C73876"/>
    <w:rsid w:val="00C73C1D"/>
    <w:rsid w:val="00C74A9E"/>
    <w:rsid w:val="00C74B86"/>
    <w:rsid w:val="00C76129"/>
    <w:rsid w:val="00C7632F"/>
    <w:rsid w:val="00C76B06"/>
    <w:rsid w:val="00C76EE8"/>
    <w:rsid w:val="00C81249"/>
    <w:rsid w:val="00C8171F"/>
    <w:rsid w:val="00C81E60"/>
    <w:rsid w:val="00C81E8E"/>
    <w:rsid w:val="00C82116"/>
    <w:rsid w:val="00C82A38"/>
    <w:rsid w:val="00C82FBE"/>
    <w:rsid w:val="00C83853"/>
    <w:rsid w:val="00C83E29"/>
    <w:rsid w:val="00C84692"/>
    <w:rsid w:val="00C84717"/>
    <w:rsid w:val="00C84731"/>
    <w:rsid w:val="00C8473E"/>
    <w:rsid w:val="00C847D6"/>
    <w:rsid w:val="00C84D58"/>
    <w:rsid w:val="00C85597"/>
    <w:rsid w:val="00C85840"/>
    <w:rsid w:val="00C85AE7"/>
    <w:rsid w:val="00C85CF5"/>
    <w:rsid w:val="00C85F3E"/>
    <w:rsid w:val="00C86846"/>
    <w:rsid w:val="00C8723C"/>
    <w:rsid w:val="00C873DC"/>
    <w:rsid w:val="00C87838"/>
    <w:rsid w:val="00C87D0E"/>
    <w:rsid w:val="00C87E06"/>
    <w:rsid w:val="00C918C1"/>
    <w:rsid w:val="00C91CA7"/>
    <w:rsid w:val="00C92607"/>
    <w:rsid w:val="00C9272F"/>
    <w:rsid w:val="00C92B50"/>
    <w:rsid w:val="00C92C7E"/>
    <w:rsid w:val="00C92F6C"/>
    <w:rsid w:val="00C93011"/>
    <w:rsid w:val="00C93194"/>
    <w:rsid w:val="00C93446"/>
    <w:rsid w:val="00C9354C"/>
    <w:rsid w:val="00C9377C"/>
    <w:rsid w:val="00C93875"/>
    <w:rsid w:val="00C93932"/>
    <w:rsid w:val="00C93C76"/>
    <w:rsid w:val="00C95154"/>
    <w:rsid w:val="00C964F2"/>
    <w:rsid w:val="00C96595"/>
    <w:rsid w:val="00C96FFF"/>
    <w:rsid w:val="00C9762B"/>
    <w:rsid w:val="00CA0454"/>
    <w:rsid w:val="00CA0C96"/>
    <w:rsid w:val="00CA15A5"/>
    <w:rsid w:val="00CA20D2"/>
    <w:rsid w:val="00CA22C3"/>
    <w:rsid w:val="00CA2E64"/>
    <w:rsid w:val="00CA33F7"/>
    <w:rsid w:val="00CA3442"/>
    <w:rsid w:val="00CA38B0"/>
    <w:rsid w:val="00CA51BD"/>
    <w:rsid w:val="00CA53B7"/>
    <w:rsid w:val="00CA5703"/>
    <w:rsid w:val="00CA5991"/>
    <w:rsid w:val="00CA65DF"/>
    <w:rsid w:val="00CA65E8"/>
    <w:rsid w:val="00CA6796"/>
    <w:rsid w:val="00CA7064"/>
    <w:rsid w:val="00CA765F"/>
    <w:rsid w:val="00CA7D92"/>
    <w:rsid w:val="00CB0001"/>
    <w:rsid w:val="00CB0C12"/>
    <w:rsid w:val="00CB0F1A"/>
    <w:rsid w:val="00CB1090"/>
    <w:rsid w:val="00CB14B9"/>
    <w:rsid w:val="00CB2ADB"/>
    <w:rsid w:val="00CB2DBF"/>
    <w:rsid w:val="00CB3455"/>
    <w:rsid w:val="00CB3738"/>
    <w:rsid w:val="00CB3F74"/>
    <w:rsid w:val="00CB43BC"/>
    <w:rsid w:val="00CB4493"/>
    <w:rsid w:val="00CB45AD"/>
    <w:rsid w:val="00CB4A7D"/>
    <w:rsid w:val="00CB4E6E"/>
    <w:rsid w:val="00CB51F3"/>
    <w:rsid w:val="00CB5269"/>
    <w:rsid w:val="00CB5A1F"/>
    <w:rsid w:val="00CB6C62"/>
    <w:rsid w:val="00CB71A4"/>
    <w:rsid w:val="00CC01DC"/>
    <w:rsid w:val="00CC03DF"/>
    <w:rsid w:val="00CC0F98"/>
    <w:rsid w:val="00CC136F"/>
    <w:rsid w:val="00CC31CE"/>
    <w:rsid w:val="00CC34B0"/>
    <w:rsid w:val="00CC3693"/>
    <w:rsid w:val="00CC4138"/>
    <w:rsid w:val="00CC4596"/>
    <w:rsid w:val="00CC4D74"/>
    <w:rsid w:val="00CC5595"/>
    <w:rsid w:val="00CC56DC"/>
    <w:rsid w:val="00CC59BB"/>
    <w:rsid w:val="00CC6233"/>
    <w:rsid w:val="00CC6BF3"/>
    <w:rsid w:val="00CC6F1B"/>
    <w:rsid w:val="00CC78C3"/>
    <w:rsid w:val="00CC7D9B"/>
    <w:rsid w:val="00CC7DF3"/>
    <w:rsid w:val="00CC7F54"/>
    <w:rsid w:val="00CD075C"/>
    <w:rsid w:val="00CD0821"/>
    <w:rsid w:val="00CD0E31"/>
    <w:rsid w:val="00CD157C"/>
    <w:rsid w:val="00CD1744"/>
    <w:rsid w:val="00CD1CAA"/>
    <w:rsid w:val="00CD1CEE"/>
    <w:rsid w:val="00CD1E06"/>
    <w:rsid w:val="00CD1FBD"/>
    <w:rsid w:val="00CD2354"/>
    <w:rsid w:val="00CD269E"/>
    <w:rsid w:val="00CD2911"/>
    <w:rsid w:val="00CD29C7"/>
    <w:rsid w:val="00CD2ACD"/>
    <w:rsid w:val="00CD38C1"/>
    <w:rsid w:val="00CD3CB7"/>
    <w:rsid w:val="00CD40AC"/>
    <w:rsid w:val="00CD42EF"/>
    <w:rsid w:val="00CD4CA6"/>
    <w:rsid w:val="00CD50FC"/>
    <w:rsid w:val="00CD5338"/>
    <w:rsid w:val="00CD596A"/>
    <w:rsid w:val="00CD61F1"/>
    <w:rsid w:val="00CD6F94"/>
    <w:rsid w:val="00CD7098"/>
    <w:rsid w:val="00CD75BC"/>
    <w:rsid w:val="00CD7C83"/>
    <w:rsid w:val="00CE0F95"/>
    <w:rsid w:val="00CE1316"/>
    <w:rsid w:val="00CE194B"/>
    <w:rsid w:val="00CE1B6C"/>
    <w:rsid w:val="00CE20C8"/>
    <w:rsid w:val="00CE231D"/>
    <w:rsid w:val="00CE38DA"/>
    <w:rsid w:val="00CE3A1D"/>
    <w:rsid w:val="00CE3F04"/>
    <w:rsid w:val="00CE46E6"/>
    <w:rsid w:val="00CE530B"/>
    <w:rsid w:val="00CE573D"/>
    <w:rsid w:val="00CE60C9"/>
    <w:rsid w:val="00CE6DAE"/>
    <w:rsid w:val="00CE72EA"/>
    <w:rsid w:val="00CE799A"/>
    <w:rsid w:val="00CE7DC5"/>
    <w:rsid w:val="00CF0273"/>
    <w:rsid w:val="00CF03C2"/>
    <w:rsid w:val="00CF0C1D"/>
    <w:rsid w:val="00CF1884"/>
    <w:rsid w:val="00CF1F41"/>
    <w:rsid w:val="00CF2D39"/>
    <w:rsid w:val="00CF2FEA"/>
    <w:rsid w:val="00CF32E5"/>
    <w:rsid w:val="00CF3E4C"/>
    <w:rsid w:val="00CF47AB"/>
    <w:rsid w:val="00CF4FD4"/>
    <w:rsid w:val="00CF55FB"/>
    <w:rsid w:val="00CF5C30"/>
    <w:rsid w:val="00CF5C6E"/>
    <w:rsid w:val="00CF5E62"/>
    <w:rsid w:val="00CF6E91"/>
    <w:rsid w:val="00CF7333"/>
    <w:rsid w:val="00CF7A44"/>
    <w:rsid w:val="00CF7BBB"/>
    <w:rsid w:val="00CF7C0B"/>
    <w:rsid w:val="00D002D3"/>
    <w:rsid w:val="00D007A6"/>
    <w:rsid w:val="00D00F6A"/>
    <w:rsid w:val="00D010DF"/>
    <w:rsid w:val="00D0159E"/>
    <w:rsid w:val="00D02002"/>
    <w:rsid w:val="00D03084"/>
    <w:rsid w:val="00D03556"/>
    <w:rsid w:val="00D03675"/>
    <w:rsid w:val="00D03761"/>
    <w:rsid w:val="00D043F1"/>
    <w:rsid w:val="00D044E1"/>
    <w:rsid w:val="00D04520"/>
    <w:rsid w:val="00D04BD9"/>
    <w:rsid w:val="00D051AF"/>
    <w:rsid w:val="00D05F21"/>
    <w:rsid w:val="00D0601B"/>
    <w:rsid w:val="00D065ED"/>
    <w:rsid w:val="00D0673F"/>
    <w:rsid w:val="00D06C36"/>
    <w:rsid w:val="00D06F3F"/>
    <w:rsid w:val="00D075F6"/>
    <w:rsid w:val="00D10D4D"/>
    <w:rsid w:val="00D11252"/>
    <w:rsid w:val="00D11274"/>
    <w:rsid w:val="00D11876"/>
    <w:rsid w:val="00D12E59"/>
    <w:rsid w:val="00D134E8"/>
    <w:rsid w:val="00D135C4"/>
    <w:rsid w:val="00D137FB"/>
    <w:rsid w:val="00D138FC"/>
    <w:rsid w:val="00D13D56"/>
    <w:rsid w:val="00D1438A"/>
    <w:rsid w:val="00D14526"/>
    <w:rsid w:val="00D14B3E"/>
    <w:rsid w:val="00D14D4A"/>
    <w:rsid w:val="00D1503A"/>
    <w:rsid w:val="00D15B0E"/>
    <w:rsid w:val="00D15FF4"/>
    <w:rsid w:val="00D16B24"/>
    <w:rsid w:val="00D16D2B"/>
    <w:rsid w:val="00D17592"/>
    <w:rsid w:val="00D17ADB"/>
    <w:rsid w:val="00D17F7D"/>
    <w:rsid w:val="00D2120D"/>
    <w:rsid w:val="00D21B88"/>
    <w:rsid w:val="00D21C8F"/>
    <w:rsid w:val="00D22271"/>
    <w:rsid w:val="00D22436"/>
    <w:rsid w:val="00D22D96"/>
    <w:rsid w:val="00D233D1"/>
    <w:rsid w:val="00D23B39"/>
    <w:rsid w:val="00D24336"/>
    <w:rsid w:val="00D24818"/>
    <w:rsid w:val="00D2486D"/>
    <w:rsid w:val="00D25324"/>
    <w:rsid w:val="00D25933"/>
    <w:rsid w:val="00D25A96"/>
    <w:rsid w:val="00D26887"/>
    <w:rsid w:val="00D269BB"/>
    <w:rsid w:val="00D26C1E"/>
    <w:rsid w:val="00D26DFA"/>
    <w:rsid w:val="00D2704A"/>
    <w:rsid w:val="00D27567"/>
    <w:rsid w:val="00D27667"/>
    <w:rsid w:val="00D30A84"/>
    <w:rsid w:val="00D312C6"/>
    <w:rsid w:val="00D3143B"/>
    <w:rsid w:val="00D3180C"/>
    <w:rsid w:val="00D31A93"/>
    <w:rsid w:val="00D31D3D"/>
    <w:rsid w:val="00D332DD"/>
    <w:rsid w:val="00D33538"/>
    <w:rsid w:val="00D335F9"/>
    <w:rsid w:val="00D33D38"/>
    <w:rsid w:val="00D348FF"/>
    <w:rsid w:val="00D34BA6"/>
    <w:rsid w:val="00D36DC9"/>
    <w:rsid w:val="00D36F9B"/>
    <w:rsid w:val="00D370F9"/>
    <w:rsid w:val="00D406C0"/>
    <w:rsid w:val="00D40A18"/>
    <w:rsid w:val="00D40A4F"/>
    <w:rsid w:val="00D40CCA"/>
    <w:rsid w:val="00D40D24"/>
    <w:rsid w:val="00D41E24"/>
    <w:rsid w:val="00D42183"/>
    <w:rsid w:val="00D44705"/>
    <w:rsid w:val="00D44783"/>
    <w:rsid w:val="00D450F4"/>
    <w:rsid w:val="00D452A1"/>
    <w:rsid w:val="00D45DDA"/>
    <w:rsid w:val="00D45E18"/>
    <w:rsid w:val="00D47961"/>
    <w:rsid w:val="00D502E6"/>
    <w:rsid w:val="00D50B21"/>
    <w:rsid w:val="00D50BE1"/>
    <w:rsid w:val="00D50BE3"/>
    <w:rsid w:val="00D52C96"/>
    <w:rsid w:val="00D532CE"/>
    <w:rsid w:val="00D53548"/>
    <w:rsid w:val="00D54D9E"/>
    <w:rsid w:val="00D5586C"/>
    <w:rsid w:val="00D55FEC"/>
    <w:rsid w:val="00D56227"/>
    <w:rsid w:val="00D56B9B"/>
    <w:rsid w:val="00D56F30"/>
    <w:rsid w:val="00D57038"/>
    <w:rsid w:val="00D57474"/>
    <w:rsid w:val="00D57B00"/>
    <w:rsid w:val="00D6039C"/>
    <w:rsid w:val="00D60C42"/>
    <w:rsid w:val="00D610AD"/>
    <w:rsid w:val="00D6117A"/>
    <w:rsid w:val="00D613B0"/>
    <w:rsid w:val="00D61AE1"/>
    <w:rsid w:val="00D61BCE"/>
    <w:rsid w:val="00D61D68"/>
    <w:rsid w:val="00D629BC"/>
    <w:rsid w:val="00D6331C"/>
    <w:rsid w:val="00D63FEB"/>
    <w:rsid w:val="00D64199"/>
    <w:rsid w:val="00D64A0A"/>
    <w:rsid w:val="00D65A9C"/>
    <w:rsid w:val="00D663C2"/>
    <w:rsid w:val="00D665F5"/>
    <w:rsid w:val="00D66F04"/>
    <w:rsid w:val="00D670B7"/>
    <w:rsid w:val="00D674C7"/>
    <w:rsid w:val="00D67A58"/>
    <w:rsid w:val="00D67BD8"/>
    <w:rsid w:val="00D7034C"/>
    <w:rsid w:val="00D70435"/>
    <w:rsid w:val="00D713B3"/>
    <w:rsid w:val="00D714DE"/>
    <w:rsid w:val="00D71D5A"/>
    <w:rsid w:val="00D724E9"/>
    <w:rsid w:val="00D74622"/>
    <w:rsid w:val="00D75924"/>
    <w:rsid w:val="00D75B88"/>
    <w:rsid w:val="00D7614D"/>
    <w:rsid w:val="00D768D5"/>
    <w:rsid w:val="00D76AC0"/>
    <w:rsid w:val="00D77025"/>
    <w:rsid w:val="00D77757"/>
    <w:rsid w:val="00D77A2E"/>
    <w:rsid w:val="00D77AE6"/>
    <w:rsid w:val="00D80728"/>
    <w:rsid w:val="00D80A87"/>
    <w:rsid w:val="00D80F27"/>
    <w:rsid w:val="00D8142B"/>
    <w:rsid w:val="00D816CC"/>
    <w:rsid w:val="00D81766"/>
    <w:rsid w:val="00D82610"/>
    <w:rsid w:val="00D82923"/>
    <w:rsid w:val="00D82FB9"/>
    <w:rsid w:val="00D84169"/>
    <w:rsid w:val="00D84626"/>
    <w:rsid w:val="00D8462E"/>
    <w:rsid w:val="00D84FAA"/>
    <w:rsid w:val="00D8542E"/>
    <w:rsid w:val="00D854E2"/>
    <w:rsid w:val="00D8588A"/>
    <w:rsid w:val="00D85B3A"/>
    <w:rsid w:val="00D85E46"/>
    <w:rsid w:val="00D860D3"/>
    <w:rsid w:val="00D865ED"/>
    <w:rsid w:val="00D867FB"/>
    <w:rsid w:val="00D87D06"/>
    <w:rsid w:val="00D900CA"/>
    <w:rsid w:val="00D90FF5"/>
    <w:rsid w:val="00D9100B"/>
    <w:rsid w:val="00D91384"/>
    <w:rsid w:val="00D91482"/>
    <w:rsid w:val="00D9207F"/>
    <w:rsid w:val="00D92AE3"/>
    <w:rsid w:val="00D92DBC"/>
    <w:rsid w:val="00D931E7"/>
    <w:rsid w:val="00D943AE"/>
    <w:rsid w:val="00D94CCD"/>
    <w:rsid w:val="00D95697"/>
    <w:rsid w:val="00D96146"/>
    <w:rsid w:val="00D96EC7"/>
    <w:rsid w:val="00D97197"/>
    <w:rsid w:val="00D97231"/>
    <w:rsid w:val="00D97578"/>
    <w:rsid w:val="00D97587"/>
    <w:rsid w:val="00D977F3"/>
    <w:rsid w:val="00D97B5D"/>
    <w:rsid w:val="00D97F55"/>
    <w:rsid w:val="00D97F64"/>
    <w:rsid w:val="00DA0453"/>
    <w:rsid w:val="00DA1D2B"/>
    <w:rsid w:val="00DA20A8"/>
    <w:rsid w:val="00DA257B"/>
    <w:rsid w:val="00DA263A"/>
    <w:rsid w:val="00DA32C6"/>
    <w:rsid w:val="00DA4571"/>
    <w:rsid w:val="00DA49C1"/>
    <w:rsid w:val="00DA5594"/>
    <w:rsid w:val="00DA5A0E"/>
    <w:rsid w:val="00DA5A16"/>
    <w:rsid w:val="00DA7644"/>
    <w:rsid w:val="00DA79E3"/>
    <w:rsid w:val="00DA7CE5"/>
    <w:rsid w:val="00DB066E"/>
    <w:rsid w:val="00DB075E"/>
    <w:rsid w:val="00DB0F02"/>
    <w:rsid w:val="00DB0F88"/>
    <w:rsid w:val="00DB10FC"/>
    <w:rsid w:val="00DB183E"/>
    <w:rsid w:val="00DB2284"/>
    <w:rsid w:val="00DB34C7"/>
    <w:rsid w:val="00DB3A33"/>
    <w:rsid w:val="00DB4291"/>
    <w:rsid w:val="00DB4C34"/>
    <w:rsid w:val="00DB5799"/>
    <w:rsid w:val="00DB5E1F"/>
    <w:rsid w:val="00DB6E75"/>
    <w:rsid w:val="00DB7377"/>
    <w:rsid w:val="00DB7F62"/>
    <w:rsid w:val="00DC001C"/>
    <w:rsid w:val="00DC0359"/>
    <w:rsid w:val="00DC064F"/>
    <w:rsid w:val="00DC0982"/>
    <w:rsid w:val="00DC0D4F"/>
    <w:rsid w:val="00DC1801"/>
    <w:rsid w:val="00DC1B32"/>
    <w:rsid w:val="00DC2A4A"/>
    <w:rsid w:val="00DC321F"/>
    <w:rsid w:val="00DC3381"/>
    <w:rsid w:val="00DC37B3"/>
    <w:rsid w:val="00DC3977"/>
    <w:rsid w:val="00DC423B"/>
    <w:rsid w:val="00DC48A4"/>
    <w:rsid w:val="00DC4F89"/>
    <w:rsid w:val="00DC5406"/>
    <w:rsid w:val="00DC547E"/>
    <w:rsid w:val="00DC55B9"/>
    <w:rsid w:val="00DC5DD1"/>
    <w:rsid w:val="00DC5FCC"/>
    <w:rsid w:val="00DC66AC"/>
    <w:rsid w:val="00DC6735"/>
    <w:rsid w:val="00DC6F81"/>
    <w:rsid w:val="00DC747A"/>
    <w:rsid w:val="00DC77CB"/>
    <w:rsid w:val="00DC7C3C"/>
    <w:rsid w:val="00DC7C77"/>
    <w:rsid w:val="00DD050C"/>
    <w:rsid w:val="00DD0A02"/>
    <w:rsid w:val="00DD115D"/>
    <w:rsid w:val="00DD135E"/>
    <w:rsid w:val="00DD23E3"/>
    <w:rsid w:val="00DD300E"/>
    <w:rsid w:val="00DD358A"/>
    <w:rsid w:val="00DD358E"/>
    <w:rsid w:val="00DD3EFB"/>
    <w:rsid w:val="00DD473A"/>
    <w:rsid w:val="00DD49E9"/>
    <w:rsid w:val="00DD4B52"/>
    <w:rsid w:val="00DD4D2C"/>
    <w:rsid w:val="00DD52B8"/>
    <w:rsid w:val="00DD533C"/>
    <w:rsid w:val="00DD6A21"/>
    <w:rsid w:val="00DD6A72"/>
    <w:rsid w:val="00DD6AFB"/>
    <w:rsid w:val="00DD6F6D"/>
    <w:rsid w:val="00DD7040"/>
    <w:rsid w:val="00DD791E"/>
    <w:rsid w:val="00DD7CFF"/>
    <w:rsid w:val="00DD7EA7"/>
    <w:rsid w:val="00DE0C44"/>
    <w:rsid w:val="00DE11E2"/>
    <w:rsid w:val="00DE180A"/>
    <w:rsid w:val="00DE2784"/>
    <w:rsid w:val="00DE2FF6"/>
    <w:rsid w:val="00DE34FF"/>
    <w:rsid w:val="00DE38BF"/>
    <w:rsid w:val="00DE3C53"/>
    <w:rsid w:val="00DE3D2E"/>
    <w:rsid w:val="00DE4575"/>
    <w:rsid w:val="00DE54FF"/>
    <w:rsid w:val="00DE5622"/>
    <w:rsid w:val="00DE583A"/>
    <w:rsid w:val="00DE5E58"/>
    <w:rsid w:val="00DE6096"/>
    <w:rsid w:val="00DE6126"/>
    <w:rsid w:val="00DE648F"/>
    <w:rsid w:val="00DE6737"/>
    <w:rsid w:val="00DE6A59"/>
    <w:rsid w:val="00DF0FCE"/>
    <w:rsid w:val="00DF1632"/>
    <w:rsid w:val="00DF1A5A"/>
    <w:rsid w:val="00DF20D0"/>
    <w:rsid w:val="00DF3C7F"/>
    <w:rsid w:val="00DF4316"/>
    <w:rsid w:val="00DF472D"/>
    <w:rsid w:val="00DF4ABB"/>
    <w:rsid w:val="00DF4BD7"/>
    <w:rsid w:val="00DF5533"/>
    <w:rsid w:val="00DF5562"/>
    <w:rsid w:val="00DF5ADF"/>
    <w:rsid w:val="00DF5FC5"/>
    <w:rsid w:val="00DF6077"/>
    <w:rsid w:val="00DF659F"/>
    <w:rsid w:val="00DF710A"/>
    <w:rsid w:val="00DF7774"/>
    <w:rsid w:val="00E00A8E"/>
    <w:rsid w:val="00E011D0"/>
    <w:rsid w:val="00E017A6"/>
    <w:rsid w:val="00E01B6A"/>
    <w:rsid w:val="00E01DEF"/>
    <w:rsid w:val="00E02FD7"/>
    <w:rsid w:val="00E0313B"/>
    <w:rsid w:val="00E03483"/>
    <w:rsid w:val="00E03781"/>
    <w:rsid w:val="00E0436B"/>
    <w:rsid w:val="00E05225"/>
    <w:rsid w:val="00E0529E"/>
    <w:rsid w:val="00E05C30"/>
    <w:rsid w:val="00E05F46"/>
    <w:rsid w:val="00E069B8"/>
    <w:rsid w:val="00E0720A"/>
    <w:rsid w:val="00E07CDB"/>
    <w:rsid w:val="00E10300"/>
    <w:rsid w:val="00E1061E"/>
    <w:rsid w:val="00E10DE2"/>
    <w:rsid w:val="00E110E7"/>
    <w:rsid w:val="00E1121D"/>
    <w:rsid w:val="00E11362"/>
    <w:rsid w:val="00E1292F"/>
    <w:rsid w:val="00E12D94"/>
    <w:rsid w:val="00E1313B"/>
    <w:rsid w:val="00E13E56"/>
    <w:rsid w:val="00E14E36"/>
    <w:rsid w:val="00E15EDE"/>
    <w:rsid w:val="00E1602C"/>
    <w:rsid w:val="00E16810"/>
    <w:rsid w:val="00E17067"/>
    <w:rsid w:val="00E17336"/>
    <w:rsid w:val="00E17A2A"/>
    <w:rsid w:val="00E17A3B"/>
    <w:rsid w:val="00E20286"/>
    <w:rsid w:val="00E2059C"/>
    <w:rsid w:val="00E20609"/>
    <w:rsid w:val="00E20B3C"/>
    <w:rsid w:val="00E216B5"/>
    <w:rsid w:val="00E21B31"/>
    <w:rsid w:val="00E2261B"/>
    <w:rsid w:val="00E22F20"/>
    <w:rsid w:val="00E23E39"/>
    <w:rsid w:val="00E25089"/>
    <w:rsid w:val="00E2571F"/>
    <w:rsid w:val="00E2657A"/>
    <w:rsid w:val="00E27336"/>
    <w:rsid w:val="00E30C87"/>
    <w:rsid w:val="00E31872"/>
    <w:rsid w:val="00E326FB"/>
    <w:rsid w:val="00E32F70"/>
    <w:rsid w:val="00E330B5"/>
    <w:rsid w:val="00E3372F"/>
    <w:rsid w:val="00E34A5B"/>
    <w:rsid w:val="00E352EC"/>
    <w:rsid w:val="00E3595C"/>
    <w:rsid w:val="00E35B61"/>
    <w:rsid w:val="00E362F3"/>
    <w:rsid w:val="00E363BF"/>
    <w:rsid w:val="00E36DDD"/>
    <w:rsid w:val="00E36F0F"/>
    <w:rsid w:val="00E377FA"/>
    <w:rsid w:val="00E4023C"/>
    <w:rsid w:val="00E4170B"/>
    <w:rsid w:val="00E41A0C"/>
    <w:rsid w:val="00E41A6B"/>
    <w:rsid w:val="00E424F9"/>
    <w:rsid w:val="00E4252F"/>
    <w:rsid w:val="00E42B6B"/>
    <w:rsid w:val="00E43267"/>
    <w:rsid w:val="00E4366B"/>
    <w:rsid w:val="00E44042"/>
    <w:rsid w:val="00E45D27"/>
    <w:rsid w:val="00E45DFE"/>
    <w:rsid w:val="00E47585"/>
    <w:rsid w:val="00E47B8C"/>
    <w:rsid w:val="00E50742"/>
    <w:rsid w:val="00E50A8C"/>
    <w:rsid w:val="00E52289"/>
    <w:rsid w:val="00E54484"/>
    <w:rsid w:val="00E54979"/>
    <w:rsid w:val="00E54AE7"/>
    <w:rsid w:val="00E54FBF"/>
    <w:rsid w:val="00E5531C"/>
    <w:rsid w:val="00E56444"/>
    <w:rsid w:val="00E564CF"/>
    <w:rsid w:val="00E5697E"/>
    <w:rsid w:val="00E56B21"/>
    <w:rsid w:val="00E56CCB"/>
    <w:rsid w:val="00E579CA"/>
    <w:rsid w:val="00E57A01"/>
    <w:rsid w:val="00E57ED7"/>
    <w:rsid w:val="00E60707"/>
    <w:rsid w:val="00E6092A"/>
    <w:rsid w:val="00E609A6"/>
    <w:rsid w:val="00E6106B"/>
    <w:rsid w:val="00E61394"/>
    <w:rsid w:val="00E61C99"/>
    <w:rsid w:val="00E61F59"/>
    <w:rsid w:val="00E62144"/>
    <w:rsid w:val="00E628F1"/>
    <w:rsid w:val="00E63317"/>
    <w:rsid w:val="00E638F7"/>
    <w:rsid w:val="00E63AE1"/>
    <w:rsid w:val="00E63BA8"/>
    <w:rsid w:val="00E63C88"/>
    <w:rsid w:val="00E6430E"/>
    <w:rsid w:val="00E65313"/>
    <w:rsid w:val="00E664D4"/>
    <w:rsid w:val="00E66811"/>
    <w:rsid w:val="00E66929"/>
    <w:rsid w:val="00E67220"/>
    <w:rsid w:val="00E70214"/>
    <w:rsid w:val="00E70D18"/>
    <w:rsid w:val="00E71798"/>
    <w:rsid w:val="00E718FD"/>
    <w:rsid w:val="00E719F2"/>
    <w:rsid w:val="00E720A5"/>
    <w:rsid w:val="00E7338D"/>
    <w:rsid w:val="00E73484"/>
    <w:rsid w:val="00E73659"/>
    <w:rsid w:val="00E73759"/>
    <w:rsid w:val="00E7388F"/>
    <w:rsid w:val="00E73A14"/>
    <w:rsid w:val="00E742E4"/>
    <w:rsid w:val="00E746EF"/>
    <w:rsid w:val="00E755FE"/>
    <w:rsid w:val="00E762B0"/>
    <w:rsid w:val="00E77653"/>
    <w:rsid w:val="00E80111"/>
    <w:rsid w:val="00E808C8"/>
    <w:rsid w:val="00E80AB6"/>
    <w:rsid w:val="00E81035"/>
    <w:rsid w:val="00E82168"/>
    <w:rsid w:val="00E82431"/>
    <w:rsid w:val="00E82BCB"/>
    <w:rsid w:val="00E84025"/>
    <w:rsid w:val="00E840E2"/>
    <w:rsid w:val="00E854F3"/>
    <w:rsid w:val="00E8553B"/>
    <w:rsid w:val="00E8659E"/>
    <w:rsid w:val="00E86D2F"/>
    <w:rsid w:val="00E86E0D"/>
    <w:rsid w:val="00E87A90"/>
    <w:rsid w:val="00E902FE"/>
    <w:rsid w:val="00E91260"/>
    <w:rsid w:val="00E922D3"/>
    <w:rsid w:val="00E931DE"/>
    <w:rsid w:val="00E933CC"/>
    <w:rsid w:val="00E9381E"/>
    <w:rsid w:val="00E949BA"/>
    <w:rsid w:val="00E952CB"/>
    <w:rsid w:val="00E96780"/>
    <w:rsid w:val="00E96AEE"/>
    <w:rsid w:val="00E972A3"/>
    <w:rsid w:val="00E9736C"/>
    <w:rsid w:val="00E97EA8"/>
    <w:rsid w:val="00EA01BE"/>
    <w:rsid w:val="00EA0E58"/>
    <w:rsid w:val="00EA0F0A"/>
    <w:rsid w:val="00EA16B9"/>
    <w:rsid w:val="00EA1D23"/>
    <w:rsid w:val="00EA2B63"/>
    <w:rsid w:val="00EA2CA1"/>
    <w:rsid w:val="00EA2F03"/>
    <w:rsid w:val="00EA3370"/>
    <w:rsid w:val="00EA34E0"/>
    <w:rsid w:val="00EA35CA"/>
    <w:rsid w:val="00EA3B66"/>
    <w:rsid w:val="00EA3CC5"/>
    <w:rsid w:val="00EA494D"/>
    <w:rsid w:val="00EA49F6"/>
    <w:rsid w:val="00EA4A0C"/>
    <w:rsid w:val="00EA4AC9"/>
    <w:rsid w:val="00EA4ECE"/>
    <w:rsid w:val="00EA4FF2"/>
    <w:rsid w:val="00EA5198"/>
    <w:rsid w:val="00EA54B8"/>
    <w:rsid w:val="00EA5776"/>
    <w:rsid w:val="00EA59B9"/>
    <w:rsid w:val="00EA65FF"/>
    <w:rsid w:val="00EA7195"/>
    <w:rsid w:val="00EA7413"/>
    <w:rsid w:val="00EA771D"/>
    <w:rsid w:val="00EA77D4"/>
    <w:rsid w:val="00EB0274"/>
    <w:rsid w:val="00EB0C0E"/>
    <w:rsid w:val="00EB0F22"/>
    <w:rsid w:val="00EB128F"/>
    <w:rsid w:val="00EB1420"/>
    <w:rsid w:val="00EB1CBF"/>
    <w:rsid w:val="00EB2183"/>
    <w:rsid w:val="00EB2C49"/>
    <w:rsid w:val="00EB382D"/>
    <w:rsid w:val="00EB3ED5"/>
    <w:rsid w:val="00EB4234"/>
    <w:rsid w:val="00EB4F04"/>
    <w:rsid w:val="00EB52DA"/>
    <w:rsid w:val="00EB542C"/>
    <w:rsid w:val="00EB6822"/>
    <w:rsid w:val="00EB69C7"/>
    <w:rsid w:val="00EB760A"/>
    <w:rsid w:val="00EB77A3"/>
    <w:rsid w:val="00EB7A41"/>
    <w:rsid w:val="00EC0249"/>
    <w:rsid w:val="00EC05CE"/>
    <w:rsid w:val="00EC0FBC"/>
    <w:rsid w:val="00EC27D0"/>
    <w:rsid w:val="00EC2835"/>
    <w:rsid w:val="00EC2B0F"/>
    <w:rsid w:val="00EC2CA8"/>
    <w:rsid w:val="00EC47FD"/>
    <w:rsid w:val="00EC49EE"/>
    <w:rsid w:val="00EC4BA3"/>
    <w:rsid w:val="00EC5CD5"/>
    <w:rsid w:val="00EC693D"/>
    <w:rsid w:val="00EC72FE"/>
    <w:rsid w:val="00EC73AA"/>
    <w:rsid w:val="00EC7EA4"/>
    <w:rsid w:val="00ED07B6"/>
    <w:rsid w:val="00ED11F9"/>
    <w:rsid w:val="00ED1826"/>
    <w:rsid w:val="00ED2204"/>
    <w:rsid w:val="00ED345E"/>
    <w:rsid w:val="00ED3C42"/>
    <w:rsid w:val="00ED5065"/>
    <w:rsid w:val="00ED516A"/>
    <w:rsid w:val="00ED5D9F"/>
    <w:rsid w:val="00ED5DCA"/>
    <w:rsid w:val="00ED6BF0"/>
    <w:rsid w:val="00ED7640"/>
    <w:rsid w:val="00ED77A8"/>
    <w:rsid w:val="00ED78C9"/>
    <w:rsid w:val="00EE0007"/>
    <w:rsid w:val="00EE000C"/>
    <w:rsid w:val="00EE085D"/>
    <w:rsid w:val="00EE1078"/>
    <w:rsid w:val="00EE17E6"/>
    <w:rsid w:val="00EE1C4C"/>
    <w:rsid w:val="00EE2378"/>
    <w:rsid w:val="00EE2CF5"/>
    <w:rsid w:val="00EE2D88"/>
    <w:rsid w:val="00EE3961"/>
    <w:rsid w:val="00EE437F"/>
    <w:rsid w:val="00EE48DC"/>
    <w:rsid w:val="00EE530E"/>
    <w:rsid w:val="00EE592C"/>
    <w:rsid w:val="00EE69C9"/>
    <w:rsid w:val="00EE6F67"/>
    <w:rsid w:val="00EE70F9"/>
    <w:rsid w:val="00EE741A"/>
    <w:rsid w:val="00EE7577"/>
    <w:rsid w:val="00EE7CAC"/>
    <w:rsid w:val="00EE7E8E"/>
    <w:rsid w:val="00EF06A1"/>
    <w:rsid w:val="00EF08C6"/>
    <w:rsid w:val="00EF14F0"/>
    <w:rsid w:val="00EF1869"/>
    <w:rsid w:val="00EF2361"/>
    <w:rsid w:val="00EF33CC"/>
    <w:rsid w:val="00EF345B"/>
    <w:rsid w:val="00EF3687"/>
    <w:rsid w:val="00EF46F3"/>
    <w:rsid w:val="00EF6389"/>
    <w:rsid w:val="00EF64FA"/>
    <w:rsid w:val="00EF7385"/>
    <w:rsid w:val="00EF741B"/>
    <w:rsid w:val="00EF7425"/>
    <w:rsid w:val="00EF7457"/>
    <w:rsid w:val="00EF76A9"/>
    <w:rsid w:val="00EF7F51"/>
    <w:rsid w:val="00F00355"/>
    <w:rsid w:val="00F0044F"/>
    <w:rsid w:val="00F016C3"/>
    <w:rsid w:val="00F01C1C"/>
    <w:rsid w:val="00F02A0D"/>
    <w:rsid w:val="00F0323D"/>
    <w:rsid w:val="00F0363A"/>
    <w:rsid w:val="00F03BB0"/>
    <w:rsid w:val="00F041DE"/>
    <w:rsid w:val="00F051FD"/>
    <w:rsid w:val="00F05864"/>
    <w:rsid w:val="00F0586E"/>
    <w:rsid w:val="00F05B8F"/>
    <w:rsid w:val="00F0629A"/>
    <w:rsid w:val="00F0678D"/>
    <w:rsid w:val="00F07E46"/>
    <w:rsid w:val="00F11393"/>
    <w:rsid w:val="00F1144D"/>
    <w:rsid w:val="00F117B7"/>
    <w:rsid w:val="00F11FC9"/>
    <w:rsid w:val="00F125A8"/>
    <w:rsid w:val="00F125DC"/>
    <w:rsid w:val="00F12645"/>
    <w:rsid w:val="00F12897"/>
    <w:rsid w:val="00F1364B"/>
    <w:rsid w:val="00F13A7D"/>
    <w:rsid w:val="00F13AFF"/>
    <w:rsid w:val="00F13D3A"/>
    <w:rsid w:val="00F13E7C"/>
    <w:rsid w:val="00F141AF"/>
    <w:rsid w:val="00F143FA"/>
    <w:rsid w:val="00F146F4"/>
    <w:rsid w:val="00F15172"/>
    <w:rsid w:val="00F15F76"/>
    <w:rsid w:val="00F15F80"/>
    <w:rsid w:val="00F162C5"/>
    <w:rsid w:val="00F1636D"/>
    <w:rsid w:val="00F16886"/>
    <w:rsid w:val="00F16B88"/>
    <w:rsid w:val="00F179C5"/>
    <w:rsid w:val="00F17C9A"/>
    <w:rsid w:val="00F20B98"/>
    <w:rsid w:val="00F20F40"/>
    <w:rsid w:val="00F2101B"/>
    <w:rsid w:val="00F21040"/>
    <w:rsid w:val="00F2145C"/>
    <w:rsid w:val="00F214E3"/>
    <w:rsid w:val="00F22A45"/>
    <w:rsid w:val="00F234BC"/>
    <w:rsid w:val="00F23747"/>
    <w:rsid w:val="00F2404B"/>
    <w:rsid w:val="00F24503"/>
    <w:rsid w:val="00F24644"/>
    <w:rsid w:val="00F24DE5"/>
    <w:rsid w:val="00F258E1"/>
    <w:rsid w:val="00F25C5C"/>
    <w:rsid w:val="00F25EBA"/>
    <w:rsid w:val="00F25FEA"/>
    <w:rsid w:val="00F266BE"/>
    <w:rsid w:val="00F2674E"/>
    <w:rsid w:val="00F26FC3"/>
    <w:rsid w:val="00F27A19"/>
    <w:rsid w:val="00F27E08"/>
    <w:rsid w:val="00F30213"/>
    <w:rsid w:val="00F30B39"/>
    <w:rsid w:val="00F31762"/>
    <w:rsid w:val="00F31B72"/>
    <w:rsid w:val="00F32294"/>
    <w:rsid w:val="00F32FAE"/>
    <w:rsid w:val="00F33198"/>
    <w:rsid w:val="00F33E53"/>
    <w:rsid w:val="00F34E55"/>
    <w:rsid w:val="00F35408"/>
    <w:rsid w:val="00F3569F"/>
    <w:rsid w:val="00F36201"/>
    <w:rsid w:val="00F368AD"/>
    <w:rsid w:val="00F369DA"/>
    <w:rsid w:val="00F379AD"/>
    <w:rsid w:val="00F40F61"/>
    <w:rsid w:val="00F40FE6"/>
    <w:rsid w:val="00F4133D"/>
    <w:rsid w:val="00F41B97"/>
    <w:rsid w:val="00F41C4A"/>
    <w:rsid w:val="00F4243D"/>
    <w:rsid w:val="00F4319F"/>
    <w:rsid w:val="00F43EBF"/>
    <w:rsid w:val="00F44312"/>
    <w:rsid w:val="00F44734"/>
    <w:rsid w:val="00F44746"/>
    <w:rsid w:val="00F44832"/>
    <w:rsid w:val="00F44ADC"/>
    <w:rsid w:val="00F44B2A"/>
    <w:rsid w:val="00F44DF7"/>
    <w:rsid w:val="00F457BF"/>
    <w:rsid w:val="00F4599B"/>
    <w:rsid w:val="00F4682F"/>
    <w:rsid w:val="00F47341"/>
    <w:rsid w:val="00F47C99"/>
    <w:rsid w:val="00F47D43"/>
    <w:rsid w:val="00F47E9B"/>
    <w:rsid w:val="00F500F7"/>
    <w:rsid w:val="00F5040F"/>
    <w:rsid w:val="00F508A3"/>
    <w:rsid w:val="00F509C3"/>
    <w:rsid w:val="00F50AA6"/>
    <w:rsid w:val="00F51026"/>
    <w:rsid w:val="00F51747"/>
    <w:rsid w:val="00F517A6"/>
    <w:rsid w:val="00F519D2"/>
    <w:rsid w:val="00F520EB"/>
    <w:rsid w:val="00F52443"/>
    <w:rsid w:val="00F52848"/>
    <w:rsid w:val="00F52972"/>
    <w:rsid w:val="00F53059"/>
    <w:rsid w:val="00F5336C"/>
    <w:rsid w:val="00F542B6"/>
    <w:rsid w:val="00F54E7B"/>
    <w:rsid w:val="00F55ED6"/>
    <w:rsid w:val="00F56DAF"/>
    <w:rsid w:val="00F573F7"/>
    <w:rsid w:val="00F57BF7"/>
    <w:rsid w:val="00F6024C"/>
    <w:rsid w:val="00F60573"/>
    <w:rsid w:val="00F60DC6"/>
    <w:rsid w:val="00F613DE"/>
    <w:rsid w:val="00F61BA9"/>
    <w:rsid w:val="00F621EE"/>
    <w:rsid w:val="00F62750"/>
    <w:rsid w:val="00F62B57"/>
    <w:rsid w:val="00F62C2F"/>
    <w:rsid w:val="00F62F69"/>
    <w:rsid w:val="00F63242"/>
    <w:rsid w:val="00F63566"/>
    <w:rsid w:val="00F63DFB"/>
    <w:rsid w:val="00F657FB"/>
    <w:rsid w:val="00F658F3"/>
    <w:rsid w:val="00F66336"/>
    <w:rsid w:val="00F66969"/>
    <w:rsid w:val="00F67038"/>
    <w:rsid w:val="00F673C2"/>
    <w:rsid w:val="00F6753A"/>
    <w:rsid w:val="00F7050C"/>
    <w:rsid w:val="00F70AAC"/>
    <w:rsid w:val="00F71371"/>
    <w:rsid w:val="00F715EB"/>
    <w:rsid w:val="00F7172B"/>
    <w:rsid w:val="00F71900"/>
    <w:rsid w:val="00F71ACB"/>
    <w:rsid w:val="00F7228B"/>
    <w:rsid w:val="00F72419"/>
    <w:rsid w:val="00F73155"/>
    <w:rsid w:val="00F73E49"/>
    <w:rsid w:val="00F7451C"/>
    <w:rsid w:val="00F7455F"/>
    <w:rsid w:val="00F75D8A"/>
    <w:rsid w:val="00F76B01"/>
    <w:rsid w:val="00F77881"/>
    <w:rsid w:val="00F801EC"/>
    <w:rsid w:val="00F80E9D"/>
    <w:rsid w:val="00F810ED"/>
    <w:rsid w:val="00F82215"/>
    <w:rsid w:val="00F82477"/>
    <w:rsid w:val="00F826B0"/>
    <w:rsid w:val="00F826E9"/>
    <w:rsid w:val="00F82A2A"/>
    <w:rsid w:val="00F83AA0"/>
    <w:rsid w:val="00F84221"/>
    <w:rsid w:val="00F8486C"/>
    <w:rsid w:val="00F856BE"/>
    <w:rsid w:val="00F8649F"/>
    <w:rsid w:val="00F866E1"/>
    <w:rsid w:val="00F90379"/>
    <w:rsid w:val="00F90CA2"/>
    <w:rsid w:val="00F9130A"/>
    <w:rsid w:val="00F9158D"/>
    <w:rsid w:val="00F9240D"/>
    <w:rsid w:val="00F927F8"/>
    <w:rsid w:val="00F92FC1"/>
    <w:rsid w:val="00F9370D"/>
    <w:rsid w:val="00F9427B"/>
    <w:rsid w:val="00F949B8"/>
    <w:rsid w:val="00F94EA4"/>
    <w:rsid w:val="00F94EDF"/>
    <w:rsid w:val="00F94FE5"/>
    <w:rsid w:val="00F95155"/>
    <w:rsid w:val="00F95FC5"/>
    <w:rsid w:val="00F9721A"/>
    <w:rsid w:val="00F976EF"/>
    <w:rsid w:val="00FA056B"/>
    <w:rsid w:val="00FA0606"/>
    <w:rsid w:val="00FA07EE"/>
    <w:rsid w:val="00FA13A0"/>
    <w:rsid w:val="00FA1AB6"/>
    <w:rsid w:val="00FA1D50"/>
    <w:rsid w:val="00FA21E7"/>
    <w:rsid w:val="00FA27BF"/>
    <w:rsid w:val="00FA2E00"/>
    <w:rsid w:val="00FA2E26"/>
    <w:rsid w:val="00FA46BE"/>
    <w:rsid w:val="00FA4F84"/>
    <w:rsid w:val="00FA5382"/>
    <w:rsid w:val="00FA595A"/>
    <w:rsid w:val="00FA6560"/>
    <w:rsid w:val="00FA6763"/>
    <w:rsid w:val="00FA6787"/>
    <w:rsid w:val="00FA7548"/>
    <w:rsid w:val="00FA7711"/>
    <w:rsid w:val="00FB063E"/>
    <w:rsid w:val="00FB142C"/>
    <w:rsid w:val="00FB17DA"/>
    <w:rsid w:val="00FB192F"/>
    <w:rsid w:val="00FB2256"/>
    <w:rsid w:val="00FB35CF"/>
    <w:rsid w:val="00FB4CC3"/>
    <w:rsid w:val="00FB4D43"/>
    <w:rsid w:val="00FB520F"/>
    <w:rsid w:val="00FB53E5"/>
    <w:rsid w:val="00FB5E24"/>
    <w:rsid w:val="00FB7920"/>
    <w:rsid w:val="00FB7A2D"/>
    <w:rsid w:val="00FC03E9"/>
    <w:rsid w:val="00FC1425"/>
    <w:rsid w:val="00FC257E"/>
    <w:rsid w:val="00FC25DB"/>
    <w:rsid w:val="00FC2F19"/>
    <w:rsid w:val="00FC30F6"/>
    <w:rsid w:val="00FC58E9"/>
    <w:rsid w:val="00FC5A04"/>
    <w:rsid w:val="00FC5E08"/>
    <w:rsid w:val="00FC7172"/>
    <w:rsid w:val="00FC767E"/>
    <w:rsid w:val="00FD01D1"/>
    <w:rsid w:val="00FD0CAC"/>
    <w:rsid w:val="00FD1140"/>
    <w:rsid w:val="00FD179A"/>
    <w:rsid w:val="00FD1D47"/>
    <w:rsid w:val="00FD1EF5"/>
    <w:rsid w:val="00FD2266"/>
    <w:rsid w:val="00FD3C12"/>
    <w:rsid w:val="00FD3EA9"/>
    <w:rsid w:val="00FD4660"/>
    <w:rsid w:val="00FD49CD"/>
    <w:rsid w:val="00FD4D9B"/>
    <w:rsid w:val="00FD528B"/>
    <w:rsid w:val="00FD7046"/>
    <w:rsid w:val="00FD77D7"/>
    <w:rsid w:val="00FD7894"/>
    <w:rsid w:val="00FE034E"/>
    <w:rsid w:val="00FE0405"/>
    <w:rsid w:val="00FE0814"/>
    <w:rsid w:val="00FE11C4"/>
    <w:rsid w:val="00FE1797"/>
    <w:rsid w:val="00FE2478"/>
    <w:rsid w:val="00FE248B"/>
    <w:rsid w:val="00FE2614"/>
    <w:rsid w:val="00FE2F47"/>
    <w:rsid w:val="00FE375A"/>
    <w:rsid w:val="00FE37BC"/>
    <w:rsid w:val="00FE38C8"/>
    <w:rsid w:val="00FE392A"/>
    <w:rsid w:val="00FE4249"/>
    <w:rsid w:val="00FE485B"/>
    <w:rsid w:val="00FE4CD7"/>
    <w:rsid w:val="00FE61B0"/>
    <w:rsid w:val="00FE66B6"/>
    <w:rsid w:val="00FE6DC1"/>
    <w:rsid w:val="00FE713F"/>
    <w:rsid w:val="00FE7DA3"/>
    <w:rsid w:val="00FE7F00"/>
    <w:rsid w:val="00FE7F6F"/>
    <w:rsid w:val="00FF0590"/>
    <w:rsid w:val="00FF0AE9"/>
    <w:rsid w:val="00FF1716"/>
    <w:rsid w:val="00FF17DC"/>
    <w:rsid w:val="00FF2026"/>
    <w:rsid w:val="00FF2567"/>
    <w:rsid w:val="00FF25DA"/>
    <w:rsid w:val="00FF2D74"/>
    <w:rsid w:val="00FF2ED0"/>
    <w:rsid w:val="00FF3A01"/>
    <w:rsid w:val="00FF5491"/>
    <w:rsid w:val="00FF569C"/>
    <w:rsid w:val="00FF5DD5"/>
    <w:rsid w:val="00FF60FF"/>
    <w:rsid w:val="00FF6341"/>
    <w:rsid w:val="00FF77B9"/>
    <w:rsid w:val="00FF7C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13" style="mso-position-horizontal-relative:page;mso-position-vertical-relative:page;v-text-anchor:bottom" o:allowincell="f" o:allowoverlap="f" fill="f" fillcolor="white" stroke="f">
      <v:fill color="white" on="f"/>
      <v:stroke on="f"/>
      <v:textbox inset="0,0,0,0"/>
    </o:shapedefaults>
    <o:shapelayout v:ext="edit">
      <o:idmap v:ext="edit" data="1"/>
    </o:shapelayout>
  </w:shapeDefaults>
  <w:decimalSymbol w:val="."/>
  <w:listSeparator w:val=","/>
  <w14:docId w14:val="0ECDC18F"/>
  <w15:docId w15:val="{C34F1A66-765C-4FD3-B6D9-1E2EDCFC9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0"/>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73E1"/>
    <w:pPr>
      <w:spacing w:after="113" w:line="278" w:lineRule="auto"/>
    </w:pPr>
    <w:rPr>
      <w:rFonts w:ascii="Georgia" w:eastAsia="Cambria" w:hAnsi="Georgia" w:cs="Times New Roman"/>
      <w:sz w:val="19"/>
      <w:szCs w:val="24"/>
      <w:lang w:val="en-AU"/>
    </w:rPr>
  </w:style>
  <w:style w:type="paragraph" w:styleId="Heading1">
    <w:name w:val="heading 1"/>
    <w:basedOn w:val="Normal"/>
    <w:next w:val="Normal"/>
    <w:link w:val="Heading1Char"/>
    <w:uiPriority w:val="9"/>
    <w:qFormat/>
    <w:rsid w:val="00B16A71"/>
    <w:pPr>
      <w:framePr w:w="9066" w:h="1497" w:hRule="exact" w:hSpace="181" w:wrap="around" w:vAnchor="page" w:hAnchor="page" w:x="1288" w:y="738" w:anchorLock="1"/>
      <w:widowControl w:val="0"/>
      <w:spacing w:after="0"/>
      <w:outlineLvl w:val="0"/>
    </w:pPr>
    <w:rPr>
      <w:rFonts w:ascii="Helvetica" w:eastAsia="Times New Roman" w:hAnsi="Helvetica"/>
      <w:b/>
      <w:bCs/>
      <w:color w:val="F2F2F2"/>
      <w:sz w:val="60"/>
      <w:szCs w:val="32"/>
    </w:rPr>
  </w:style>
  <w:style w:type="paragraph" w:styleId="Heading2">
    <w:name w:val="heading 2"/>
    <w:basedOn w:val="E3Heading1"/>
    <w:next w:val="Normal"/>
    <w:link w:val="Heading2Char"/>
    <w:qFormat/>
    <w:rsid w:val="00F573F7"/>
    <w:pPr>
      <w:outlineLvl w:val="1"/>
    </w:pPr>
  </w:style>
  <w:style w:type="paragraph" w:styleId="Heading3">
    <w:name w:val="heading 3"/>
    <w:basedOn w:val="E3Heading2"/>
    <w:next w:val="Normal"/>
    <w:link w:val="Heading3Char"/>
    <w:qFormat/>
    <w:rsid w:val="0007395B"/>
    <w:pPr>
      <w:outlineLvl w:val="2"/>
    </w:pPr>
    <w:rPr>
      <w:sz w:val="26"/>
    </w:rPr>
  </w:style>
  <w:style w:type="paragraph" w:styleId="Heading4">
    <w:name w:val="heading 4"/>
    <w:basedOn w:val="E3Heading3"/>
    <w:next w:val="Normal"/>
    <w:link w:val="Heading4Char"/>
    <w:qFormat/>
    <w:rsid w:val="008539CA"/>
    <w:pPr>
      <w:outlineLvl w:val="3"/>
    </w:pPr>
    <w:rPr>
      <w:color w:val="auto"/>
      <w:sz w:val="22"/>
    </w:rPr>
  </w:style>
  <w:style w:type="paragraph" w:styleId="Heading5">
    <w:name w:val="heading 5"/>
    <w:basedOn w:val="E3Heading4"/>
    <w:next w:val="Normal"/>
    <w:link w:val="Heading5Char"/>
    <w:rsid w:val="00EA49F6"/>
    <w:pPr>
      <w:outlineLvl w:val="4"/>
    </w:pPr>
    <w:rPr>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3Bullets">
    <w:name w:val="E3 Bullets"/>
    <w:basedOn w:val="Normal"/>
    <w:link w:val="E3BulletsChar"/>
    <w:qFormat/>
    <w:rsid w:val="00720C13"/>
    <w:pPr>
      <w:numPr>
        <w:numId w:val="2"/>
      </w:numPr>
      <w:contextualSpacing/>
    </w:pPr>
  </w:style>
  <w:style w:type="character" w:customStyle="1" w:styleId="E3BulletsChar">
    <w:name w:val="E3 Bullets Char"/>
    <w:basedOn w:val="DefaultParagraphFont"/>
    <w:link w:val="E3Bullets"/>
    <w:rsid w:val="00284ABD"/>
    <w:rPr>
      <w:rFonts w:ascii="Georgia" w:eastAsia="Cambria" w:hAnsi="Georgia" w:cs="Times New Roman"/>
      <w:sz w:val="19"/>
      <w:szCs w:val="24"/>
      <w:lang w:val="en-AU"/>
    </w:rPr>
  </w:style>
  <w:style w:type="paragraph" w:customStyle="1" w:styleId="E3BodyIntroductionText">
    <w:name w:val="E3 Body Introduction Text"/>
    <w:basedOn w:val="Normal"/>
    <w:qFormat/>
    <w:rsid w:val="006715E4"/>
    <w:pPr>
      <w:tabs>
        <w:tab w:val="left" w:pos="480"/>
      </w:tabs>
    </w:pPr>
    <w:rPr>
      <w:i/>
    </w:rPr>
  </w:style>
  <w:style w:type="character" w:customStyle="1" w:styleId="Bold">
    <w:name w:val="Bold"/>
    <w:basedOn w:val="DefaultParagraphFont"/>
    <w:rsid w:val="006715E4"/>
    <w:rPr>
      <w:rFonts w:ascii="Georgia" w:hAnsi="Georgia"/>
      <w:b/>
    </w:rPr>
  </w:style>
  <w:style w:type="paragraph" w:styleId="Caption">
    <w:name w:val="caption"/>
    <w:aliases w:val="Caption Char,Caption Char2 Char,Caption Char Char1 Char,Caption Char1 Char Char Char,Caption Char Char Char Char Char,Caption Char1 Char1 Char,CapCaption,Caption Char Char Char1 Char,Caption Char1 Char,Caption Char Char Char,Caption Char Char"/>
    <w:basedOn w:val="Normal"/>
    <w:next w:val="Normal"/>
    <w:uiPriority w:val="35"/>
    <w:qFormat/>
    <w:rsid w:val="009140E8"/>
    <w:pPr>
      <w:spacing w:after="120" w:line="240" w:lineRule="auto"/>
    </w:pPr>
    <w:rPr>
      <w:b/>
      <w:bCs/>
      <w:sz w:val="18"/>
      <w:szCs w:val="16"/>
    </w:rPr>
  </w:style>
  <w:style w:type="character" w:styleId="CommentReference">
    <w:name w:val="annotation reference"/>
    <w:basedOn w:val="DefaultParagraphFont"/>
    <w:uiPriority w:val="99"/>
    <w:unhideWhenUsed/>
    <w:rsid w:val="006715E4"/>
    <w:rPr>
      <w:sz w:val="16"/>
      <w:szCs w:val="16"/>
    </w:rPr>
  </w:style>
  <w:style w:type="paragraph" w:styleId="CommentText">
    <w:name w:val="annotation text"/>
    <w:basedOn w:val="Normal"/>
    <w:link w:val="CommentTextChar"/>
    <w:uiPriority w:val="99"/>
    <w:unhideWhenUsed/>
    <w:rsid w:val="006715E4"/>
    <w:pPr>
      <w:spacing w:after="200" w:line="240" w:lineRule="auto"/>
    </w:pPr>
    <w:rPr>
      <w:rFonts w:ascii="Cambria" w:hAnsi="Cambria"/>
      <w:sz w:val="20"/>
      <w:szCs w:val="20"/>
    </w:rPr>
  </w:style>
  <w:style w:type="character" w:customStyle="1" w:styleId="CommentTextChar">
    <w:name w:val="Comment Text Char"/>
    <w:basedOn w:val="DefaultParagraphFont"/>
    <w:link w:val="CommentText"/>
    <w:uiPriority w:val="99"/>
    <w:rsid w:val="006715E4"/>
    <w:rPr>
      <w:rFonts w:ascii="Cambria" w:eastAsia="Cambria" w:hAnsi="Cambria" w:cs="Times New Roman"/>
      <w:sz w:val="20"/>
      <w:szCs w:val="20"/>
      <w:lang w:val="en-AU"/>
    </w:rPr>
  </w:style>
  <w:style w:type="character" w:customStyle="1" w:styleId="Heading1Char">
    <w:name w:val="Heading 1 Char"/>
    <w:basedOn w:val="DefaultParagraphFont"/>
    <w:link w:val="Heading1"/>
    <w:uiPriority w:val="9"/>
    <w:rsid w:val="00B16A71"/>
    <w:rPr>
      <w:rFonts w:ascii="Helvetica" w:eastAsia="Times New Roman" w:hAnsi="Helvetica" w:cs="Times New Roman"/>
      <w:b/>
      <w:bCs/>
      <w:color w:val="F2F2F2"/>
      <w:sz w:val="60"/>
      <w:szCs w:val="32"/>
      <w:lang w:val="en-AU"/>
    </w:rPr>
  </w:style>
  <w:style w:type="paragraph" w:customStyle="1" w:styleId="E3ChapterTitle">
    <w:name w:val="E3 Chapter Title"/>
    <w:basedOn w:val="Heading1"/>
    <w:semiHidden/>
    <w:qFormat/>
    <w:rsid w:val="005C2A35"/>
    <w:pPr>
      <w:framePr w:wrap="around"/>
    </w:pPr>
  </w:style>
  <w:style w:type="paragraph" w:customStyle="1" w:styleId="E3CoverFooter">
    <w:name w:val="E3 Cover Footer"/>
    <w:basedOn w:val="Normal"/>
    <w:qFormat/>
    <w:rsid w:val="006715E4"/>
    <w:rPr>
      <w:rFonts w:ascii="Helvetica" w:hAnsi="Helvetica"/>
      <w:b/>
      <w:color w:val="808080"/>
      <w:sz w:val="24"/>
    </w:rPr>
  </w:style>
  <w:style w:type="paragraph" w:styleId="FootnoteText">
    <w:name w:val="footnote text"/>
    <w:aliases w:val="(NECG) Footnote Text,Footnote Text1 Char,Footnote Text Char Ch,ALTS FOOTNOTE,AR Footnote Text,Footnote, Char,Char"/>
    <w:basedOn w:val="Normal"/>
    <w:link w:val="FootnoteTextChar"/>
    <w:uiPriority w:val="99"/>
    <w:qFormat/>
    <w:rsid w:val="006715E4"/>
    <w:pPr>
      <w:spacing w:after="0"/>
    </w:pPr>
    <w:rPr>
      <w:sz w:val="16"/>
    </w:rPr>
  </w:style>
  <w:style w:type="character" w:customStyle="1" w:styleId="FootnoteTextChar">
    <w:name w:val="Footnote Text Char"/>
    <w:aliases w:val="(NECG) Footnote Text Char1,Footnote Text1 Char Char1,Footnote Text Char Ch Char1,ALTS FOOTNOTE Char1,AR Footnote Text Char1,Footnote Char, Char Char,Char Char"/>
    <w:basedOn w:val="DefaultParagraphFont"/>
    <w:link w:val="FootnoteText"/>
    <w:uiPriority w:val="99"/>
    <w:rsid w:val="006715E4"/>
    <w:rPr>
      <w:rFonts w:ascii="Georgia" w:eastAsia="Cambria" w:hAnsi="Georgia" w:cs="Times New Roman"/>
      <w:sz w:val="16"/>
      <w:szCs w:val="24"/>
    </w:rPr>
  </w:style>
  <w:style w:type="paragraph" w:customStyle="1" w:styleId="E3FootnoteText">
    <w:name w:val="E3 Footnote Text"/>
    <w:basedOn w:val="FootnoteText"/>
    <w:qFormat/>
    <w:rsid w:val="006715E4"/>
  </w:style>
  <w:style w:type="paragraph" w:customStyle="1" w:styleId="E3Heading1">
    <w:name w:val="E3 Heading 1"/>
    <w:basedOn w:val="Normal"/>
    <w:qFormat/>
    <w:rsid w:val="00CD2ACD"/>
    <w:rPr>
      <w:rFonts w:ascii="Helvetica" w:hAnsi="Helvetica" w:cs="Helvetica"/>
      <w:b/>
      <w:sz w:val="32"/>
      <w:szCs w:val="40"/>
    </w:rPr>
  </w:style>
  <w:style w:type="character" w:customStyle="1" w:styleId="Heading2Char">
    <w:name w:val="Heading 2 Char"/>
    <w:basedOn w:val="DefaultParagraphFont"/>
    <w:link w:val="Heading2"/>
    <w:rsid w:val="005473E1"/>
    <w:rPr>
      <w:rFonts w:ascii="Helvetica" w:eastAsia="Cambria" w:hAnsi="Helvetica" w:cs="Helvetica"/>
      <w:b/>
      <w:sz w:val="32"/>
      <w:szCs w:val="40"/>
      <w:lang w:val="en-AU"/>
    </w:rPr>
  </w:style>
  <w:style w:type="paragraph" w:customStyle="1" w:styleId="E3Heading2">
    <w:name w:val="E3 Heading 2"/>
    <w:basedOn w:val="Heading2"/>
    <w:next w:val="Normal"/>
    <w:qFormat/>
    <w:rsid w:val="00F77881"/>
  </w:style>
  <w:style w:type="character" w:customStyle="1" w:styleId="Heading3Char">
    <w:name w:val="Heading 3 Char"/>
    <w:basedOn w:val="DefaultParagraphFont"/>
    <w:link w:val="Heading3"/>
    <w:rsid w:val="0007395B"/>
    <w:rPr>
      <w:rFonts w:ascii="Helvetica" w:eastAsia="Cambria" w:hAnsi="Helvetica" w:cs="Helvetica"/>
      <w:b/>
      <w:sz w:val="26"/>
      <w:szCs w:val="40"/>
      <w:lang w:val="en-AU"/>
    </w:rPr>
  </w:style>
  <w:style w:type="paragraph" w:customStyle="1" w:styleId="E3Heading3">
    <w:name w:val="E3 Heading 3"/>
    <w:basedOn w:val="Heading3"/>
    <w:next w:val="Normal"/>
    <w:qFormat/>
    <w:rsid w:val="0007395B"/>
    <w:pPr>
      <w:keepNext/>
      <w:keepLines/>
      <w:spacing w:before="113"/>
    </w:pPr>
    <w:rPr>
      <w:rFonts w:ascii="Georgia" w:eastAsia="Times New Roman" w:hAnsi="Georgia" w:cs="Times New Roman"/>
      <w:bCs/>
      <w:color w:val="E31F26"/>
      <w:sz w:val="19"/>
      <w:szCs w:val="24"/>
    </w:rPr>
  </w:style>
  <w:style w:type="character" w:customStyle="1" w:styleId="Heading4Char">
    <w:name w:val="Heading 4 Char"/>
    <w:basedOn w:val="DefaultParagraphFont"/>
    <w:link w:val="Heading4"/>
    <w:rsid w:val="008539CA"/>
    <w:rPr>
      <w:rFonts w:ascii="Georgia" w:eastAsia="Times New Roman" w:hAnsi="Georgia" w:cs="Times New Roman"/>
      <w:b/>
      <w:bCs/>
      <w:szCs w:val="24"/>
      <w:lang w:val="en-AU"/>
    </w:rPr>
  </w:style>
  <w:style w:type="paragraph" w:customStyle="1" w:styleId="E3Heading4">
    <w:name w:val="E3 Heading 4"/>
    <w:basedOn w:val="Heading4"/>
    <w:qFormat/>
    <w:rsid w:val="0007395B"/>
  </w:style>
  <w:style w:type="paragraph" w:styleId="ListBullet">
    <w:name w:val="List Bullet"/>
    <w:basedOn w:val="Normal"/>
    <w:rsid w:val="006715E4"/>
    <w:pPr>
      <w:numPr>
        <w:numId w:val="1"/>
      </w:numPr>
      <w:contextualSpacing/>
    </w:pPr>
  </w:style>
  <w:style w:type="paragraph" w:customStyle="1" w:styleId="E3SubBullets">
    <w:name w:val="E3 Sub Bullets"/>
    <w:basedOn w:val="ListBullet"/>
    <w:qFormat/>
    <w:rsid w:val="00284ABD"/>
    <w:pPr>
      <w:ind w:left="488" w:hanging="244"/>
    </w:pPr>
  </w:style>
  <w:style w:type="paragraph" w:styleId="Subtitle">
    <w:name w:val="Subtitle"/>
    <w:basedOn w:val="Normal"/>
    <w:next w:val="Normal"/>
    <w:link w:val="SubtitleChar"/>
    <w:rsid w:val="006715E4"/>
    <w:rPr>
      <w:rFonts w:ascii="Helvetica" w:hAnsi="Helvetica"/>
      <w:b/>
      <w:sz w:val="24"/>
    </w:rPr>
  </w:style>
  <w:style w:type="character" w:customStyle="1" w:styleId="SubtitleChar">
    <w:name w:val="Subtitle Char"/>
    <w:basedOn w:val="DefaultParagraphFont"/>
    <w:link w:val="Subtitle"/>
    <w:rsid w:val="006715E4"/>
    <w:rPr>
      <w:rFonts w:ascii="Helvetica" w:eastAsia="Cambria" w:hAnsi="Helvetica" w:cs="Times New Roman"/>
      <w:b/>
      <w:sz w:val="24"/>
      <w:szCs w:val="24"/>
    </w:rPr>
  </w:style>
  <w:style w:type="paragraph" w:customStyle="1" w:styleId="E3Subtitle">
    <w:name w:val="E3 Sub title"/>
    <w:qFormat/>
    <w:rsid w:val="00675EFD"/>
    <w:rPr>
      <w:rFonts w:ascii="Helvetica" w:eastAsia="Cambria" w:hAnsi="Helvetica" w:cs="Times New Roman"/>
      <w:b/>
      <w:sz w:val="24"/>
      <w:szCs w:val="24"/>
      <w:lang w:val="en-AU"/>
    </w:rPr>
  </w:style>
  <w:style w:type="paragraph" w:customStyle="1" w:styleId="E3Title">
    <w:name w:val="E3 Title"/>
    <w:basedOn w:val="Normal"/>
    <w:rsid w:val="006715E4"/>
    <w:rPr>
      <w:rFonts w:ascii="Helvetica" w:hAnsi="Helvetica"/>
      <w:b/>
      <w:color w:val="F2F2F2"/>
      <w:sz w:val="60"/>
    </w:rPr>
  </w:style>
  <w:style w:type="paragraph" w:styleId="Title">
    <w:name w:val="Title"/>
    <w:basedOn w:val="Heading1"/>
    <w:next w:val="Normal"/>
    <w:link w:val="TitleChar"/>
    <w:rsid w:val="006715E4"/>
    <w:pPr>
      <w:framePr w:wrap="around"/>
    </w:pPr>
  </w:style>
  <w:style w:type="character" w:customStyle="1" w:styleId="TitleChar">
    <w:name w:val="Title Char"/>
    <w:basedOn w:val="DefaultParagraphFont"/>
    <w:link w:val="Title"/>
    <w:rsid w:val="006715E4"/>
    <w:rPr>
      <w:rFonts w:ascii="Helvetica" w:eastAsia="Times New Roman" w:hAnsi="Helvetica" w:cs="Times New Roman"/>
      <w:b/>
      <w:bCs/>
      <w:color w:val="F2F2F2"/>
      <w:sz w:val="40"/>
      <w:szCs w:val="32"/>
    </w:rPr>
  </w:style>
  <w:style w:type="paragraph" w:customStyle="1" w:styleId="E3TOCTitle">
    <w:name w:val="E3 TOC Title"/>
    <w:basedOn w:val="Title"/>
    <w:rsid w:val="006715E4"/>
    <w:pPr>
      <w:framePr w:wrap="around"/>
    </w:pPr>
  </w:style>
  <w:style w:type="paragraph" w:customStyle="1" w:styleId="E3Underline">
    <w:name w:val="E3 Underline"/>
    <w:basedOn w:val="Normal"/>
    <w:rsid w:val="006715E4"/>
    <w:pPr>
      <w:tabs>
        <w:tab w:val="left" w:pos="480"/>
      </w:tabs>
    </w:pPr>
    <w:rPr>
      <w:b/>
      <w:i/>
      <w:u w:val="single"/>
    </w:rPr>
  </w:style>
  <w:style w:type="paragraph" w:styleId="Footer">
    <w:name w:val="footer"/>
    <w:basedOn w:val="Normal"/>
    <w:link w:val="FooterChar"/>
    <w:uiPriority w:val="99"/>
    <w:unhideWhenUsed/>
    <w:rsid w:val="006715E4"/>
    <w:pPr>
      <w:tabs>
        <w:tab w:val="center" w:pos="4320"/>
        <w:tab w:val="right" w:pos="8640"/>
      </w:tabs>
      <w:spacing w:after="0" w:line="240" w:lineRule="auto"/>
      <w:jc w:val="right"/>
    </w:pPr>
    <w:rPr>
      <w:rFonts w:ascii="Helvetica" w:hAnsi="Helvetica"/>
      <w:b/>
      <w:sz w:val="16"/>
    </w:rPr>
  </w:style>
  <w:style w:type="character" w:customStyle="1" w:styleId="FooterChar">
    <w:name w:val="Footer Char"/>
    <w:basedOn w:val="DefaultParagraphFont"/>
    <w:link w:val="Footer"/>
    <w:uiPriority w:val="99"/>
    <w:rsid w:val="006715E4"/>
    <w:rPr>
      <w:rFonts w:ascii="Helvetica" w:eastAsia="Cambria" w:hAnsi="Helvetica" w:cs="Times New Roman"/>
      <w:b/>
      <w:sz w:val="16"/>
      <w:szCs w:val="24"/>
    </w:rPr>
  </w:style>
  <w:style w:type="character" w:styleId="FootnoteReference">
    <w:name w:val="footnote reference"/>
    <w:aliases w:val="(NECG) Footnote Reference,EN Footnote Reference,SUPERS,number"/>
    <w:basedOn w:val="DefaultParagraphFont"/>
    <w:uiPriority w:val="99"/>
    <w:rsid w:val="006715E4"/>
    <w:rPr>
      <w:vertAlign w:val="superscript"/>
    </w:rPr>
  </w:style>
  <w:style w:type="paragraph" w:styleId="Header">
    <w:name w:val="header"/>
    <w:basedOn w:val="Normal"/>
    <w:link w:val="HeaderChar"/>
    <w:uiPriority w:val="99"/>
    <w:unhideWhenUsed/>
    <w:rsid w:val="006715E4"/>
    <w:pPr>
      <w:tabs>
        <w:tab w:val="center" w:pos="4320"/>
        <w:tab w:val="right" w:pos="8640"/>
      </w:tabs>
      <w:spacing w:after="0" w:line="240" w:lineRule="auto"/>
    </w:pPr>
  </w:style>
  <w:style w:type="character" w:customStyle="1" w:styleId="HeaderChar">
    <w:name w:val="Header Char"/>
    <w:basedOn w:val="DefaultParagraphFont"/>
    <w:link w:val="Header"/>
    <w:uiPriority w:val="99"/>
    <w:rsid w:val="006715E4"/>
    <w:rPr>
      <w:rFonts w:ascii="Georgia" w:eastAsia="Cambria" w:hAnsi="Georgia" w:cs="Times New Roman"/>
      <w:sz w:val="19"/>
      <w:szCs w:val="24"/>
    </w:rPr>
  </w:style>
  <w:style w:type="character" w:styleId="Hyperlink">
    <w:name w:val="Hyperlink"/>
    <w:basedOn w:val="DefaultParagraphFont"/>
    <w:uiPriority w:val="99"/>
    <w:unhideWhenUsed/>
    <w:rsid w:val="006715E4"/>
    <w:rPr>
      <w:color w:val="0000FF"/>
      <w:u w:val="single"/>
    </w:rPr>
  </w:style>
  <w:style w:type="character" w:styleId="PageNumber">
    <w:name w:val="page number"/>
    <w:basedOn w:val="DefaultParagraphFont"/>
    <w:uiPriority w:val="99"/>
    <w:rsid w:val="006715E4"/>
    <w:rPr>
      <w:rFonts w:ascii="Georgia" w:hAnsi="Georgia"/>
      <w:b/>
      <w:i/>
      <w:sz w:val="16"/>
    </w:rPr>
  </w:style>
  <w:style w:type="table" w:styleId="TableGrid">
    <w:name w:val="Table Grid"/>
    <w:basedOn w:val="TableNormal"/>
    <w:uiPriority w:val="59"/>
    <w:rsid w:val="006715E4"/>
    <w:pPr>
      <w:spacing w:before="40" w:after="40" w:line="240" w:lineRule="auto"/>
    </w:pPr>
    <w:rPr>
      <w:rFonts w:ascii="Helvetica Neue Light" w:eastAsia="Times New Roman" w:hAnsi="Helvetica Neue Light" w:cs="Times New Roman"/>
      <w:sz w:val="17"/>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3TableHeading">
    <w:name w:val="E3 Table Heading"/>
    <w:basedOn w:val="E3FootnoteText"/>
    <w:qFormat/>
    <w:locked/>
    <w:rsid w:val="00237E2D"/>
    <w:pPr>
      <w:spacing w:before="60" w:after="60" w:line="240" w:lineRule="auto"/>
      <w:jc w:val="center"/>
    </w:pPr>
    <w:rPr>
      <w:rFonts w:ascii="Helvetica" w:eastAsia="Times New Roman" w:hAnsi="Helvetica" w:cs="Helvetica"/>
      <w:b/>
      <w:sz w:val="15"/>
      <w:szCs w:val="14"/>
    </w:rPr>
  </w:style>
  <w:style w:type="paragraph" w:styleId="TableofAuthorities">
    <w:name w:val="table of authorities"/>
    <w:basedOn w:val="Normal"/>
    <w:next w:val="Normal"/>
    <w:rsid w:val="006715E4"/>
    <w:pPr>
      <w:spacing w:after="0"/>
      <w:ind w:left="190" w:hanging="190"/>
    </w:pPr>
  </w:style>
  <w:style w:type="paragraph" w:styleId="TableofFigures">
    <w:name w:val="table of figures"/>
    <w:basedOn w:val="Normal"/>
    <w:next w:val="Normal"/>
    <w:uiPriority w:val="99"/>
    <w:rsid w:val="006715E4"/>
    <w:pPr>
      <w:spacing w:after="0"/>
    </w:pPr>
  </w:style>
  <w:style w:type="paragraph" w:customStyle="1" w:styleId="E3TableSubHeading">
    <w:name w:val="E3 Table Sub Heading"/>
    <w:qFormat/>
    <w:locked/>
    <w:rsid w:val="001A1201"/>
    <w:pPr>
      <w:spacing w:before="60" w:after="60" w:line="240" w:lineRule="auto"/>
    </w:pPr>
    <w:rPr>
      <w:rFonts w:ascii="Georgia" w:eastAsia="Times New Roman" w:hAnsi="Georgia" w:cs="Times New Roman"/>
      <w:b/>
      <w:sz w:val="14"/>
      <w:szCs w:val="14"/>
      <w:lang w:val="en-AU"/>
    </w:rPr>
  </w:style>
  <w:style w:type="paragraph" w:customStyle="1" w:styleId="E3Tabletext">
    <w:name w:val="E3 Table text"/>
    <w:qFormat/>
    <w:locked/>
    <w:rsid w:val="001A1201"/>
    <w:pPr>
      <w:tabs>
        <w:tab w:val="left" w:pos="3293"/>
      </w:tabs>
      <w:spacing w:before="60" w:after="60" w:line="240" w:lineRule="auto"/>
      <w:ind w:left="35"/>
      <w:jc w:val="center"/>
    </w:pPr>
    <w:rPr>
      <w:rFonts w:ascii="Georgia" w:eastAsia="Times New Roman" w:hAnsi="Georgia" w:cs="Times New Roman"/>
      <w:sz w:val="14"/>
      <w:szCs w:val="14"/>
      <w:lang w:val="en-AU"/>
    </w:rPr>
  </w:style>
  <w:style w:type="paragraph" w:customStyle="1" w:styleId="TextBox">
    <w:name w:val="Text Box"/>
    <w:basedOn w:val="Normal"/>
    <w:rsid w:val="006715E4"/>
    <w:pPr>
      <w:spacing w:before="40"/>
    </w:pPr>
    <w:rPr>
      <w:rFonts w:eastAsia="Times New Roman"/>
      <w:szCs w:val="20"/>
    </w:rPr>
  </w:style>
  <w:style w:type="paragraph" w:styleId="TOC1">
    <w:name w:val="toc 1"/>
    <w:basedOn w:val="Normal"/>
    <w:next w:val="Normal"/>
    <w:autoRedefine/>
    <w:uiPriority w:val="39"/>
    <w:qFormat/>
    <w:rsid w:val="00DF5FC5"/>
    <w:pPr>
      <w:widowControl w:val="0"/>
      <w:tabs>
        <w:tab w:val="right" w:leader="dot" w:pos="9629"/>
      </w:tabs>
      <w:spacing w:before="120" w:after="0" w:line="276" w:lineRule="auto"/>
    </w:pPr>
    <w:rPr>
      <w:rFonts w:ascii="Helvetica" w:hAnsi="Helvetica"/>
      <w:b/>
      <w:caps/>
    </w:rPr>
  </w:style>
  <w:style w:type="paragraph" w:styleId="TOC2">
    <w:name w:val="toc 2"/>
    <w:basedOn w:val="Normal"/>
    <w:next w:val="Normal"/>
    <w:autoRedefine/>
    <w:uiPriority w:val="39"/>
    <w:qFormat/>
    <w:rsid w:val="00BE0DF4"/>
    <w:pPr>
      <w:keepNext/>
      <w:widowControl w:val="0"/>
      <w:tabs>
        <w:tab w:val="left" w:pos="851"/>
        <w:tab w:val="right" w:leader="dot" w:pos="9629"/>
      </w:tabs>
      <w:spacing w:after="0" w:line="276" w:lineRule="auto"/>
      <w:ind w:left="198"/>
    </w:pPr>
    <w:rPr>
      <w:szCs w:val="22"/>
    </w:rPr>
  </w:style>
  <w:style w:type="paragraph" w:styleId="TOC3">
    <w:name w:val="toc 3"/>
    <w:basedOn w:val="Normal"/>
    <w:next w:val="Normal"/>
    <w:autoRedefine/>
    <w:uiPriority w:val="39"/>
    <w:qFormat/>
    <w:rsid w:val="00AE16EA"/>
    <w:pPr>
      <w:tabs>
        <w:tab w:val="left" w:pos="851"/>
        <w:tab w:val="right" w:leader="dot" w:pos="9629"/>
      </w:tabs>
      <w:spacing w:after="0"/>
      <w:ind w:left="380"/>
    </w:pPr>
  </w:style>
  <w:style w:type="paragraph" w:styleId="TOC4">
    <w:name w:val="toc 4"/>
    <w:basedOn w:val="Normal"/>
    <w:next w:val="Normal"/>
    <w:autoRedefine/>
    <w:uiPriority w:val="39"/>
    <w:unhideWhenUsed/>
    <w:rsid w:val="006715E4"/>
    <w:pPr>
      <w:spacing w:after="100" w:line="276" w:lineRule="auto"/>
      <w:ind w:left="660"/>
    </w:pPr>
    <w:rPr>
      <w:rFonts w:asciiTheme="minorHAnsi" w:eastAsiaTheme="minorEastAsia" w:hAnsiTheme="minorHAnsi" w:cstheme="minorBidi"/>
      <w:sz w:val="22"/>
      <w:szCs w:val="22"/>
      <w:lang w:eastAsia="en-AU"/>
    </w:rPr>
  </w:style>
  <w:style w:type="paragraph" w:styleId="TOC5">
    <w:name w:val="toc 5"/>
    <w:basedOn w:val="Normal"/>
    <w:next w:val="Normal"/>
    <w:autoRedefine/>
    <w:uiPriority w:val="39"/>
    <w:unhideWhenUsed/>
    <w:rsid w:val="006715E4"/>
    <w:pPr>
      <w:spacing w:after="100" w:line="276"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6715E4"/>
    <w:pPr>
      <w:spacing w:after="100" w:line="276"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6715E4"/>
    <w:pPr>
      <w:spacing w:after="100" w:line="276"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6715E4"/>
    <w:pPr>
      <w:spacing w:after="100" w:line="276"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6715E4"/>
    <w:pPr>
      <w:spacing w:after="100" w:line="276" w:lineRule="auto"/>
      <w:ind w:left="1760"/>
    </w:pPr>
    <w:rPr>
      <w:rFonts w:asciiTheme="minorHAnsi" w:eastAsiaTheme="minorEastAsia" w:hAnsiTheme="minorHAnsi" w:cstheme="minorBidi"/>
      <w:sz w:val="22"/>
      <w:szCs w:val="22"/>
      <w:lang w:eastAsia="en-AU"/>
    </w:rPr>
  </w:style>
  <w:style w:type="paragraph" w:styleId="IntenseQuote">
    <w:name w:val="Intense Quote"/>
    <w:basedOn w:val="Normal"/>
    <w:next w:val="Normal"/>
    <w:link w:val="IntenseQuoteChar"/>
    <w:uiPriority w:val="30"/>
    <w:rsid w:val="0094387C"/>
    <w:pPr>
      <w:pBdr>
        <w:bottom w:val="single" w:sz="4" w:space="4" w:color="4F81BD" w:themeColor="accent1"/>
      </w:pBdr>
      <w:spacing w:before="200" w:after="280"/>
      <w:ind w:left="936" w:right="936"/>
    </w:pPr>
    <w:rPr>
      <w:b/>
      <w:bCs/>
      <w:i/>
      <w:iCs/>
    </w:rPr>
  </w:style>
  <w:style w:type="paragraph" w:styleId="BalloonText">
    <w:name w:val="Balloon Text"/>
    <w:basedOn w:val="Normal"/>
    <w:link w:val="BalloonTextChar"/>
    <w:uiPriority w:val="99"/>
    <w:semiHidden/>
    <w:unhideWhenUsed/>
    <w:rsid w:val="00C303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0351"/>
    <w:rPr>
      <w:rFonts w:ascii="Tahoma" w:eastAsia="Cambria" w:hAnsi="Tahoma" w:cs="Tahoma"/>
      <w:sz w:val="16"/>
      <w:szCs w:val="16"/>
    </w:rPr>
  </w:style>
  <w:style w:type="character" w:customStyle="1" w:styleId="IntenseQuoteChar">
    <w:name w:val="Intense Quote Char"/>
    <w:basedOn w:val="DefaultParagraphFont"/>
    <w:link w:val="IntenseQuote"/>
    <w:uiPriority w:val="30"/>
    <w:rsid w:val="0094387C"/>
    <w:rPr>
      <w:rFonts w:ascii="Georgia" w:eastAsia="Cambria" w:hAnsi="Georgia" w:cs="Times New Roman"/>
      <w:b/>
      <w:bCs/>
      <w:i/>
      <w:iCs/>
      <w:sz w:val="19"/>
      <w:szCs w:val="24"/>
    </w:rPr>
  </w:style>
  <w:style w:type="character" w:styleId="IntenseEmphasis">
    <w:name w:val="Intense Emphasis"/>
    <w:basedOn w:val="DefaultParagraphFont"/>
    <w:uiPriority w:val="21"/>
    <w:rsid w:val="0094387C"/>
    <w:rPr>
      <w:b/>
      <w:bCs/>
      <w:i/>
      <w:iCs/>
      <w:color w:val="auto"/>
    </w:rPr>
  </w:style>
  <w:style w:type="paragraph" w:styleId="DocumentMap">
    <w:name w:val="Document Map"/>
    <w:basedOn w:val="Normal"/>
    <w:link w:val="DocumentMapChar"/>
    <w:uiPriority w:val="99"/>
    <w:semiHidden/>
    <w:unhideWhenUsed/>
    <w:rsid w:val="009E6B3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E6B3E"/>
    <w:rPr>
      <w:rFonts w:ascii="Tahoma" w:eastAsia="Cambria" w:hAnsi="Tahoma" w:cs="Tahoma"/>
      <w:sz w:val="16"/>
      <w:szCs w:val="16"/>
    </w:rPr>
  </w:style>
  <w:style w:type="paragraph" w:customStyle="1" w:styleId="E3TableTitles">
    <w:name w:val="E3 Table Titles"/>
    <w:qFormat/>
    <w:rsid w:val="00BF4042"/>
    <w:pPr>
      <w:spacing w:after="80" w:line="240" w:lineRule="auto"/>
    </w:pPr>
    <w:rPr>
      <w:rFonts w:ascii="Georgia" w:eastAsia="Cambria" w:hAnsi="Georgia" w:cs="Times New Roman"/>
      <w:b/>
      <w:bCs/>
      <w:sz w:val="19"/>
      <w:szCs w:val="20"/>
    </w:rPr>
  </w:style>
  <w:style w:type="paragraph" w:styleId="TOCHeading">
    <w:name w:val="TOC Heading"/>
    <w:basedOn w:val="Heading1"/>
    <w:next w:val="Normal"/>
    <w:uiPriority w:val="39"/>
    <w:unhideWhenUsed/>
    <w:qFormat/>
    <w:rsid w:val="00C2766B"/>
    <w:pPr>
      <w:framePr w:wrap="around"/>
      <w:spacing w:before="480" w:line="276" w:lineRule="auto"/>
      <w:outlineLvl w:val="9"/>
    </w:pPr>
    <w:rPr>
      <w:rFonts w:eastAsiaTheme="majorEastAsia" w:cs="Helvetica"/>
      <w:color w:val="auto"/>
      <w:sz w:val="26"/>
      <w:szCs w:val="26"/>
    </w:rPr>
  </w:style>
  <w:style w:type="paragraph" w:customStyle="1" w:styleId="E3Figuretitles">
    <w:name w:val="E3 Figure titles"/>
    <w:qFormat/>
    <w:rsid w:val="005E116B"/>
    <w:pPr>
      <w:keepNext/>
      <w:spacing w:before="240" w:after="120"/>
    </w:pPr>
    <w:rPr>
      <w:rFonts w:ascii="Georgia" w:eastAsia="Cambria" w:hAnsi="Georgia" w:cs="Times New Roman"/>
      <w:b/>
      <w:bCs/>
      <w:sz w:val="18"/>
      <w:szCs w:val="20"/>
    </w:rPr>
  </w:style>
  <w:style w:type="paragraph" w:customStyle="1" w:styleId="E3Caption">
    <w:name w:val="E3 Caption"/>
    <w:basedOn w:val="Caption"/>
    <w:qFormat/>
    <w:rsid w:val="00E638F7"/>
    <w:pPr>
      <w:spacing w:before="60"/>
    </w:pPr>
  </w:style>
  <w:style w:type="paragraph" w:customStyle="1" w:styleId="E3SubSubBullets">
    <w:name w:val="E3 Sub Sub Bullets"/>
    <w:basedOn w:val="E3SubBullets"/>
    <w:uiPriority w:val="99"/>
    <w:qFormat/>
    <w:rsid w:val="00FA6763"/>
    <w:pPr>
      <w:numPr>
        <w:numId w:val="3"/>
      </w:numPr>
    </w:pPr>
  </w:style>
  <w:style w:type="paragraph" w:customStyle="1" w:styleId="E3MainIntro">
    <w:name w:val="E3 Main Intro"/>
    <w:basedOn w:val="Normal"/>
    <w:qFormat/>
    <w:rsid w:val="00CD2ACD"/>
    <w:rPr>
      <w:rFonts w:ascii="Helvetica" w:hAnsi="Helvetica"/>
    </w:rPr>
  </w:style>
  <w:style w:type="paragraph" w:customStyle="1" w:styleId="E3BodyText">
    <w:name w:val="E3 Body Text"/>
    <w:basedOn w:val="Normal"/>
    <w:qFormat/>
    <w:rsid w:val="001763D9"/>
  </w:style>
  <w:style w:type="paragraph" w:customStyle="1" w:styleId="E3ChapterTitle-NonTOC">
    <w:name w:val="E3 Chapter Title - Non TOC"/>
    <w:basedOn w:val="E3ChapterTitle"/>
    <w:qFormat/>
    <w:rsid w:val="00100998"/>
    <w:pPr>
      <w:framePr w:w="8504" w:h="1020" w:hRule="exact" w:hSpace="180" w:wrap="around" w:x="1814" w:y="1191"/>
      <w:outlineLvl w:val="9"/>
    </w:pPr>
  </w:style>
  <w:style w:type="paragraph" w:styleId="CommentSubject">
    <w:name w:val="annotation subject"/>
    <w:basedOn w:val="CommentText"/>
    <w:next w:val="CommentText"/>
    <w:link w:val="CommentSubjectChar"/>
    <w:uiPriority w:val="99"/>
    <w:semiHidden/>
    <w:unhideWhenUsed/>
    <w:rsid w:val="00083A66"/>
    <w:pPr>
      <w:spacing w:after="113"/>
    </w:pPr>
    <w:rPr>
      <w:rFonts w:ascii="Georgia" w:hAnsi="Georgia"/>
      <w:b/>
      <w:bCs/>
    </w:rPr>
  </w:style>
  <w:style w:type="character" w:customStyle="1" w:styleId="CommentSubjectChar">
    <w:name w:val="Comment Subject Char"/>
    <w:basedOn w:val="CommentTextChar"/>
    <w:link w:val="CommentSubject"/>
    <w:uiPriority w:val="99"/>
    <w:semiHidden/>
    <w:rsid w:val="00083A66"/>
    <w:rPr>
      <w:rFonts w:ascii="Georgia" w:eastAsia="Cambria" w:hAnsi="Georgia" w:cs="Times New Roman"/>
      <w:b/>
      <w:bCs/>
      <w:sz w:val="20"/>
      <w:szCs w:val="20"/>
      <w:lang w:val="en-AU"/>
    </w:rPr>
  </w:style>
  <w:style w:type="paragraph" w:customStyle="1" w:styleId="Bullets-Major">
    <w:name w:val="Bullets - Major"/>
    <w:basedOn w:val="Normal"/>
    <w:link w:val="Bullets-MajorChar"/>
    <w:rsid w:val="00A37553"/>
    <w:pPr>
      <w:numPr>
        <w:numId w:val="4"/>
      </w:numPr>
      <w:overflowPunct w:val="0"/>
      <w:autoSpaceDE w:val="0"/>
      <w:autoSpaceDN w:val="0"/>
      <w:adjustRightInd w:val="0"/>
      <w:spacing w:before="240" w:after="0" w:line="252" w:lineRule="auto"/>
      <w:jc w:val="both"/>
      <w:textAlignment w:val="baseline"/>
    </w:pPr>
    <w:rPr>
      <w:rFonts w:ascii="Garamond" w:eastAsia="Times" w:hAnsi="Garamond"/>
      <w:sz w:val="26"/>
      <w:szCs w:val="20"/>
    </w:rPr>
  </w:style>
  <w:style w:type="character" w:customStyle="1" w:styleId="Bullets-MajorChar">
    <w:name w:val="Bullets - Major Char"/>
    <w:basedOn w:val="DefaultParagraphFont"/>
    <w:link w:val="Bullets-Major"/>
    <w:rsid w:val="00A37553"/>
    <w:rPr>
      <w:rFonts w:ascii="Garamond" w:eastAsia="Times" w:hAnsi="Garamond" w:cs="Times New Roman"/>
      <w:sz w:val="26"/>
      <w:szCs w:val="20"/>
      <w:lang w:val="en-AU"/>
    </w:rPr>
  </w:style>
  <w:style w:type="paragraph" w:styleId="ListParagraph">
    <w:name w:val="List Paragraph"/>
    <w:basedOn w:val="Normal"/>
    <w:uiPriority w:val="34"/>
    <w:qFormat/>
    <w:rsid w:val="0033385F"/>
    <w:pPr>
      <w:ind w:left="720"/>
      <w:contextualSpacing/>
    </w:pPr>
  </w:style>
  <w:style w:type="character" w:customStyle="1" w:styleId="FootnoteTextChar1">
    <w:name w:val="Footnote Text Char1"/>
    <w:aliases w:val="Footnote Text Char Char,(NECG) Footnote Text Char,Footnote Text1 Char Char,Footnote Text Char Ch Char,ALTS FOOTNOTE Char,AR Footnote Text Char"/>
    <w:basedOn w:val="DefaultParagraphFont"/>
    <w:semiHidden/>
    <w:locked/>
    <w:rsid w:val="00E67220"/>
    <w:rPr>
      <w:rFonts w:ascii="Times New Roman" w:eastAsia="Arial Unicode MS" w:hAnsi="Times New Roman" w:cs="Courier"/>
      <w:kern w:val="3"/>
      <w:sz w:val="24"/>
      <w:szCs w:val="24"/>
      <w:lang w:val="en-AU" w:eastAsia="en-AU"/>
    </w:rPr>
  </w:style>
  <w:style w:type="paragraph" w:customStyle="1" w:styleId="Table-heading">
    <w:name w:val="Table - heading"/>
    <w:basedOn w:val="Table"/>
    <w:rsid w:val="00626354"/>
    <w:pPr>
      <w:keepNext/>
      <w:spacing w:before="60" w:after="40"/>
    </w:pPr>
    <w:rPr>
      <w:b/>
      <w:i/>
    </w:rPr>
  </w:style>
  <w:style w:type="paragraph" w:customStyle="1" w:styleId="Table">
    <w:name w:val="Table"/>
    <w:basedOn w:val="Normal"/>
    <w:link w:val="TableChar"/>
    <w:qFormat/>
    <w:rsid w:val="00626354"/>
    <w:pPr>
      <w:keepLines/>
      <w:spacing w:before="40" w:after="20" w:line="240" w:lineRule="auto"/>
    </w:pPr>
    <w:rPr>
      <w:rFonts w:ascii="Arial" w:eastAsia="Calibri" w:hAnsi="Arial"/>
      <w:sz w:val="20"/>
      <w:szCs w:val="20"/>
    </w:rPr>
  </w:style>
  <w:style w:type="character" w:customStyle="1" w:styleId="TableChar">
    <w:name w:val="Table Char"/>
    <w:link w:val="Table"/>
    <w:locked/>
    <w:rsid w:val="00626354"/>
    <w:rPr>
      <w:rFonts w:ascii="Arial" w:eastAsia="Calibri" w:hAnsi="Arial" w:cs="Times New Roman"/>
      <w:sz w:val="20"/>
      <w:szCs w:val="20"/>
      <w:lang w:val="en-AU"/>
    </w:rPr>
  </w:style>
  <w:style w:type="paragraph" w:customStyle="1" w:styleId="Bullets-Minor">
    <w:name w:val="Bullets - Minor"/>
    <w:basedOn w:val="Bullets-Major"/>
    <w:link w:val="Bullets-MinorChar"/>
    <w:rsid w:val="00DC48A4"/>
    <w:pPr>
      <w:numPr>
        <w:numId w:val="5"/>
      </w:numPr>
      <w:spacing w:before="60"/>
      <w:ind w:left="1134" w:hanging="567"/>
    </w:pPr>
  </w:style>
  <w:style w:type="character" w:customStyle="1" w:styleId="Bullets-MinorChar">
    <w:name w:val="Bullets - Minor Char"/>
    <w:basedOn w:val="Bullets-MajorChar"/>
    <w:link w:val="Bullets-Minor"/>
    <w:rsid w:val="00DC48A4"/>
    <w:rPr>
      <w:rFonts w:ascii="Garamond" w:eastAsia="Times" w:hAnsi="Garamond" w:cs="Times New Roman"/>
      <w:sz w:val="26"/>
      <w:szCs w:val="20"/>
      <w:lang w:val="en-AU"/>
    </w:rPr>
  </w:style>
  <w:style w:type="paragraph" w:styleId="BodyText">
    <w:name w:val="Body Text"/>
    <w:basedOn w:val="Normal"/>
    <w:link w:val="BodyTextChar"/>
    <w:unhideWhenUsed/>
    <w:rsid w:val="00261E3B"/>
    <w:pPr>
      <w:spacing w:after="120" w:line="240" w:lineRule="auto"/>
    </w:pPr>
    <w:rPr>
      <w:rFonts w:ascii="Times New Roman" w:eastAsia="Times New Roman" w:hAnsi="Times New Roman"/>
      <w:sz w:val="24"/>
      <w:lang w:eastAsia="en-AU"/>
    </w:rPr>
  </w:style>
  <w:style w:type="character" w:customStyle="1" w:styleId="BodyTextChar">
    <w:name w:val="Body Text Char"/>
    <w:basedOn w:val="DefaultParagraphFont"/>
    <w:link w:val="BodyText"/>
    <w:rsid w:val="00261E3B"/>
    <w:rPr>
      <w:rFonts w:ascii="Times New Roman" w:eastAsia="Times New Roman" w:hAnsi="Times New Roman" w:cs="Times New Roman"/>
      <w:sz w:val="24"/>
      <w:szCs w:val="24"/>
      <w:lang w:val="en-AU" w:eastAsia="en-AU"/>
    </w:rPr>
  </w:style>
  <w:style w:type="paragraph" w:customStyle="1" w:styleId="Normal-following">
    <w:name w:val="Normal - following"/>
    <w:basedOn w:val="Normal"/>
    <w:rsid w:val="00E62144"/>
    <w:pPr>
      <w:overflowPunct w:val="0"/>
      <w:autoSpaceDE w:val="0"/>
      <w:autoSpaceDN w:val="0"/>
      <w:adjustRightInd w:val="0"/>
      <w:spacing w:before="60" w:after="0" w:line="252" w:lineRule="auto"/>
      <w:jc w:val="both"/>
      <w:textAlignment w:val="baseline"/>
    </w:pPr>
    <w:rPr>
      <w:rFonts w:ascii="Garamond" w:eastAsia="Times New Roman" w:hAnsi="Garamond"/>
      <w:sz w:val="26"/>
      <w:szCs w:val="20"/>
    </w:rPr>
  </w:style>
  <w:style w:type="paragraph" w:customStyle="1" w:styleId="Table-keepwithnext">
    <w:name w:val="Table - keep with next"/>
    <w:basedOn w:val="Table"/>
    <w:rsid w:val="00E62144"/>
    <w:pPr>
      <w:keepNext/>
      <w:overflowPunct w:val="0"/>
      <w:autoSpaceDE w:val="0"/>
      <w:autoSpaceDN w:val="0"/>
      <w:adjustRightInd w:val="0"/>
      <w:spacing w:line="252" w:lineRule="auto"/>
      <w:textAlignment w:val="baseline"/>
    </w:pPr>
    <w:rPr>
      <w:rFonts w:eastAsia="Times New Roman"/>
      <w:sz w:val="18"/>
      <w:lang w:val="en-GB"/>
    </w:rPr>
  </w:style>
  <w:style w:type="paragraph" w:customStyle="1" w:styleId="Default">
    <w:name w:val="Default"/>
    <w:rsid w:val="000F3382"/>
    <w:pPr>
      <w:autoSpaceDE w:val="0"/>
      <w:autoSpaceDN w:val="0"/>
      <w:adjustRightInd w:val="0"/>
      <w:spacing w:after="0" w:line="240" w:lineRule="auto"/>
    </w:pPr>
    <w:rPr>
      <w:rFonts w:ascii="Times New Roman" w:hAnsi="Times New Roman" w:cs="Times New Roman"/>
      <w:color w:val="000000"/>
      <w:sz w:val="24"/>
      <w:szCs w:val="24"/>
      <w:lang w:val="en-AU"/>
    </w:rPr>
  </w:style>
  <w:style w:type="character" w:styleId="Emphasis">
    <w:name w:val="Emphasis"/>
    <w:basedOn w:val="DefaultParagraphFont"/>
    <w:uiPriority w:val="20"/>
    <w:rsid w:val="00680750"/>
    <w:rPr>
      <w:i/>
      <w:iCs/>
    </w:rPr>
  </w:style>
  <w:style w:type="character" w:customStyle="1" w:styleId="Heading5Char">
    <w:name w:val="Heading 5 Char"/>
    <w:basedOn w:val="DefaultParagraphFont"/>
    <w:link w:val="Heading5"/>
    <w:rsid w:val="00EA49F6"/>
    <w:rPr>
      <w:rFonts w:ascii="Georgia" w:eastAsia="Times New Roman" w:hAnsi="Georgia" w:cs="Times New Roman"/>
      <w:b/>
      <w:bCs/>
      <w:sz w:val="19"/>
      <w:szCs w:val="24"/>
      <w:lang w:val="en-AU"/>
    </w:rPr>
  </w:style>
  <w:style w:type="character" w:styleId="FollowedHyperlink">
    <w:name w:val="FollowedHyperlink"/>
    <w:basedOn w:val="DefaultParagraphFont"/>
    <w:uiPriority w:val="99"/>
    <w:semiHidden/>
    <w:unhideWhenUsed/>
    <w:rsid w:val="00E8553B"/>
    <w:rPr>
      <w:color w:val="800080" w:themeColor="followedHyperlink"/>
      <w:u w:val="single"/>
    </w:rPr>
  </w:style>
  <w:style w:type="paragraph" w:customStyle="1" w:styleId="Heading2-NONTOC">
    <w:name w:val="Heading 2 - NON TOC"/>
    <w:basedOn w:val="Heading2"/>
    <w:qFormat/>
    <w:rsid w:val="00225991"/>
  </w:style>
  <w:style w:type="paragraph" w:customStyle="1" w:styleId="Heading3-NONTOC">
    <w:name w:val="Heading 3 - NON TOC"/>
    <w:basedOn w:val="Heading3"/>
    <w:qFormat/>
    <w:rsid w:val="00225991"/>
  </w:style>
  <w:style w:type="paragraph" w:customStyle="1" w:styleId="default0">
    <w:name w:val="default"/>
    <w:basedOn w:val="Normal"/>
    <w:uiPriority w:val="99"/>
    <w:rsid w:val="0046168B"/>
    <w:pPr>
      <w:autoSpaceDE w:val="0"/>
      <w:autoSpaceDN w:val="0"/>
      <w:spacing w:after="0" w:line="240" w:lineRule="auto"/>
    </w:pPr>
    <w:rPr>
      <w:rFonts w:eastAsiaTheme="minorHAnsi"/>
      <w:color w:val="000000"/>
      <w:sz w:val="24"/>
      <w:lang w:eastAsia="en-AU"/>
    </w:rPr>
  </w:style>
  <w:style w:type="paragraph" w:styleId="Revision">
    <w:name w:val="Revision"/>
    <w:hidden/>
    <w:uiPriority w:val="99"/>
    <w:semiHidden/>
    <w:rsid w:val="009B13BA"/>
    <w:pPr>
      <w:spacing w:after="0" w:line="240" w:lineRule="auto"/>
    </w:pPr>
    <w:rPr>
      <w:rFonts w:ascii="Georgia" w:eastAsia="Cambria" w:hAnsi="Georgia" w:cs="Times New Roman"/>
      <w:sz w:val="19"/>
      <w:szCs w:val="24"/>
      <w:lang w:val="en-AU"/>
    </w:rPr>
  </w:style>
  <w:style w:type="table" w:customStyle="1" w:styleId="LightList1">
    <w:name w:val="Light List1"/>
    <w:basedOn w:val="TableNormal"/>
    <w:uiPriority w:val="61"/>
    <w:rsid w:val="00237E2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Bullet">
    <w:name w:val="Bullet"/>
    <w:aliases w:val="b"/>
    <w:basedOn w:val="Normal"/>
    <w:link w:val="BulletChar"/>
    <w:qFormat/>
    <w:rsid w:val="00657E10"/>
    <w:pPr>
      <w:numPr>
        <w:numId w:val="6"/>
      </w:numPr>
      <w:spacing w:after="240" w:line="240" w:lineRule="auto"/>
    </w:pPr>
    <w:rPr>
      <w:rFonts w:eastAsia="Times New Roman"/>
    </w:rPr>
  </w:style>
  <w:style w:type="paragraph" w:customStyle="1" w:styleId="Dash">
    <w:name w:val="Dash"/>
    <w:basedOn w:val="Normal"/>
    <w:uiPriority w:val="99"/>
    <w:qFormat/>
    <w:rsid w:val="00751E5A"/>
    <w:pPr>
      <w:numPr>
        <w:ilvl w:val="1"/>
        <w:numId w:val="6"/>
      </w:numPr>
      <w:spacing w:after="240" w:line="240" w:lineRule="auto"/>
    </w:pPr>
    <w:rPr>
      <w:rFonts w:ascii="Times New Roman" w:eastAsia="Times New Roman" w:hAnsi="Times New Roman"/>
      <w:sz w:val="24"/>
    </w:rPr>
  </w:style>
  <w:style w:type="paragraph" w:customStyle="1" w:styleId="DoubleDot">
    <w:name w:val="Double Dot"/>
    <w:basedOn w:val="Normal"/>
    <w:rsid w:val="00751E5A"/>
    <w:pPr>
      <w:numPr>
        <w:ilvl w:val="2"/>
        <w:numId w:val="6"/>
      </w:numPr>
      <w:spacing w:after="240" w:line="240" w:lineRule="auto"/>
    </w:pPr>
    <w:rPr>
      <w:rFonts w:ascii="Times New Roman" w:eastAsia="Times New Roman" w:hAnsi="Times New Roman"/>
      <w:sz w:val="24"/>
    </w:rPr>
  </w:style>
  <w:style w:type="character" w:customStyle="1" w:styleId="BulletChar">
    <w:name w:val="Bullet Char"/>
    <w:aliases w:val="b Char"/>
    <w:link w:val="Bullet"/>
    <w:locked/>
    <w:rsid w:val="00657E10"/>
    <w:rPr>
      <w:rFonts w:ascii="Georgia" w:eastAsia="Times New Roman" w:hAnsi="Georgia" w:cs="Times New Roman"/>
      <w:sz w:val="19"/>
      <w:szCs w:val="24"/>
      <w:lang w:val="en-AU"/>
    </w:rPr>
  </w:style>
  <w:style w:type="paragraph" w:styleId="NormalWeb">
    <w:name w:val="Normal (Web)"/>
    <w:basedOn w:val="Normal"/>
    <w:uiPriority w:val="99"/>
    <w:unhideWhenUsed/>
    <w:rsid w:val="007673D2"/>
    <w:pPr>
      <w:spacing w:before="100" w:beforeAutospacing="1" w:after="100" w:afterAutospacing="1" w:line="240" w:lineRule="auto"/>
    </w:pPr>
    <w:rPr>
      <w:rFonts w:ascii="Times New Roman" w:eastAsia="Times New Roman" w:hAnsi="Times New Roman"/>
      <w:sz w:val="24"/>
      <w:lang w:eastAsia="en-AU"/>
    </w:rPr>
  </w:style>
  <w:style w:type="character" w:customStyle="1" w:styleId="st">
    <w:name w:val="st"/>
    <w:basedOn w:val="DefaultParagraphFont"/>
    <w:rsid w:val="00225603"/>
  </w:style>
  <w:style w:type="table" w:customStyle="1" w:styleId="E3Table">
    <w:name w:val="E3 Table"/>
    <w:basedOn w:val="LightList1"/>
    <w:uiPriority w:val="99"/>
    <w:rsid w:val="00225603"/>
    <w:tblPr>
      <w:tblBorders>
        <w:top w:val="single" w:sz="4" w:space="0" w:color="auto"/>
        <w:left w:val="single" w:sz="4" w:space="0" w:color="auto"/>
        <w:bottom w:val="single" w:sz="4" w:space="0" w:color="auto"/>
        <w:right w:val="single" w:sz="4" w:space="0" w:color="auto"/>
        <w:insideH w:val="single" w:sz="4" w:space="0" w:color="auto"/>
      </w:tblBorders>
    </w:tblPr>
    <w:tblStylePr w:type="firstRow">
      <w:pPr>
        <w:spacing w:before="0" w:after="0" w:line="240" w:lineRule="auto"/>
      </w:pPr>
      <w:rPr>
        <w:rFonts w:ascii="Helvetica" w:hAnsi="Helvetica"/>
        <w:b/>
        <w:bCs/>
        <w:color w:val="FFFFFF" w:themeColor="background1"/>
      </w:rPr>
      <w:tblPr/>
      <w:tcPr>
        <w:shd w:val="clear" w:color="auto" w:fill="000000" w:themeFill="text1"/>
      </w:tcPr>
    </w:tblStylePr>
    <w:tblStylePr w:type="lastRow">
      <w:pPr>
        <w:spacing w:before="0" w:after="0" w:line="240" w:lineRule="auto"/>
      </w:pPr>
      <w:rPr>
        <w:b w:val="0"/>
        <w:bCs/>
      </w:rPr>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tblStylePr w:type="firstCol">
      <w:rPr>
        <w:b w:val="0"/>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tgc">
    <w:name w:val="_tgc"/>
    <w:basedOn w:val="DefaultParagraphFont"/>
    <w:rsid w:val="00C375FD"/>
  </w:style>
  <w:style w:type="table" w:styleId="LightGrid-Accent2">
    <w:name w:val="Light Grid Accent 2"/>
    <w:basedOn w:val="TableNormal"/>
    <w:uiPriority w:val="62"/>
    <w:rsid w:val="00111054"/>
    <w:pPr>
      <w:spacing w:after="0" w:line="240" w:lineRule="auto"/>
    </w:pPr>
    <w:rPr>
      <w:rFonts w:eastAsiaTheme="minorEastAsia"/>
      <w:sz w:val="24"/>
      <w:szCs w:val="24"/>
      <w:lang w:val="en-AU"/>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auto"/>
    </w:tcPr>
    <w:tblStylePr w:type="firstRow">
      <w:pPr>
        <w:spacing w:before="0" w:after="0" w:line="240" w:lineRule="auto"/>
      </w:pPr>
      <w:rPr>
        <w:rFonts w:asciiTheme="majorHAnsi" w:eastAsiaTheme="majorEastAsia" w:hAnsiTheme="majorHAnsi" w:cstheme="majorBidi"/>
        <w:b/>
        <w:bCs/>
      </w:rPr>
      <w:tblPr/>
      <w:tcPr>
        <w:shd w:val="clear" w:color="auto" w:fill="CD0920"/>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TableText">
    <w:name w:val="TableText"/>
    <w:basedOn w:val="Normal"/>
    <w:qFormat/>
    <w:rsid w:val="00111054"/>
    <w:pPr>
      <w:spacing w:before="120" w:after="120" w:line="240" w:lineRule="auto"/>
    </w:pPr>
    <w:rPr>
      <w:rFonts w:ascii="Arial" w:eastAsiaTheme="majorEastAsia" w:hAnsi="Arial" w:cs="Arial"/>
      <w:bCs/>
      <w:sz w:val="20"/>
      <w:szCs w:val="20"/>
    </w:rPr>
  </w:style>
  <w:style w:type="paragraph" w:customStyle="1" w:styleId="TableName">
    <w:name w:val="TableName"/>
    <w:basedOn w:val="Normal"/>
    <w:qFormat/>
    <w:rsid w:val="00111054"/>
    <w:pPr>
      <w:keepNext/>
      <w:spacing w:after="120" w:line="240" w:lineRule="auto"/>
    </w:pPr>
    <w:rPr>
      <w:rFonts w:ascii="Arial" w:eastAsiaTheme="minorEastAsia" w:hAnsi="Arial" w:cs="Arial"/>
      <w:sz w:val="22"/>
      <w:szCs w:val="22"/>
    </w:rPr>
  </w:style>
  <w:style w:type="table" w:customStyle="1" w:styleId="TableEC1">
    <w:name w:val="Table EC1"/>
    <w:basedOn w:val="TableList3"/>
    <w:rsid w:val="0090340D"/>
    <w:pPr>
      <w:keepNext/>
      <w:keepLines/>
      <w:spacing w:before="240" w:after="0" w:line="240" w:lineRule="auto"/>
      <w:jc w:val="both"/>
    </w:pPr>
    <w:rPr>
      <w:rFonts w:ascii="Tahoma" w:eastAsia="Times" w:hAnsi="Tahoma" w:cs="Times New Roman"/>
      <w:sz w:val="18"/>
      <w:szCs w:val="18"/>
      <w:lang w:val="en-AU" w:eastAsia="en-AU"/>
    </w:rPr>
    <w:tblPr>
      <w:tblStyleRowBandSize w:val="1"/>
      <w:tblBorders>
        <w:top w:val="none" w:sz="0" w:space="0" w:color="auto"/>
        <w:bottom w:val="none" w:sz="0" w:space="0" w:color="auto"/>
        <w:insideH w:val="single" w:sz="4" w:space="0" w:color="auto"/>
      </w:tblBorders>
    </w:tblPr>
    <w:tcPr>
      <w:shd w:val="clear" w:color="auto" w:fill="auto"/>
    </w:tcPr>
    <w:tblStylePr w:type="firstRow">
      <w:pPr>
        <w:wordWrap/>
        <w:jc w:val="left"/>
      </w:pPr>
      <w:rPr>
        <w:rFonts w:ascii="Arial" w:hAnsi="Arial"/>
        <w:b/>
        <w:bCs/>
        <w:i w:val="0"/>
        <w:color w:val="000080"/>
        <w:sz w:val="18"/>
      </w:rPr>
      <w:tblPr/>
      <w:tcPr>
        <w:tcBorders>
          <w:top w:val="single" w:sz="8" w:space="0" w:color="auto"/>
          <w:left w:val="nil"/>
          <w:bottom w:val="single" w:sz="8" w:space="0" w:color="auto"/>
          <w:right w:val="nil"/>
          <w:insideH w:val="nil"/>
          <w:insideV w:val="nil"/>
          <w:tl2br w:val="nil"/>
          <w:tr2bl w:val="nil"/>
        </w:tcBorders>
        <w:shd w:val="clear" w:color="auto" w:fill="FFCC66"/>
      </w:tcPr>
    </w:tblStylePr>
    <w:tblStylePr w:type="lastRow">
      <w:rPr>
        <w:rFonts w:ascii="Garamond" w:hAnsi="Garamond"/>
      </w:rPr>
      <w:tblPr/>
      <w:tcPr>
        <w:tcBorders>
          <w:top w:val="single" w:sz="4" w:space="0" w:color="auto"/>
          <w:left w:val="nil"/>
          <w:bottom w:val="single" w:sz="8" w:space="0" w:color="auto"/>
          <w:right w:val="nil"/>
          <w:insideH w:val="nil"/>
          <w:insideV w:val="nil"/>
          <w:tl2br w:val="nil"/>
          <w:tr2bl w:val="nil"/>
        </w:tcBorders>
        <w:shd w:val="clear" w:color="auto" w:fill="auto"/>
      </w:tcPr>
    </w:tblStylePr>
    <w:tblStylePr w:type="swCell">
      <w:rPr>
        <w:i w:val="0"/>
        <w:iCs/>
        <w:color w:val="auto"/>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0340D"/>
    <w:pPr>
      <w:spacing w:after="113" w:line="278"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TableHeading">
    <w:name w:val="Table Heading"/>
    <w:basedOn w:val="Table"/>
    <w:rsid w:val="0090340D"/>
    <w:pPr>
      <w:keepNext/>
      <w:spacing w:after="40"/>
      <w:jc w:val="both"/>
    </w:pPr>
    <w:rPr>
      <w:rFonts w:ascii="Tahoma" w:eastAsia="Times" w:hAnsi="Tahoma"/>
      <w:b/>
      <w:color w:val="000080"/>
    </w:rPr>
  </w:style>
  <w:style w:type="paragraph" w:styleId="EndnoteText">
    <w:name w:val="endnote text"/>
    <w:basedOn w:val="Normal"/>
    <w:link w:val="EndnoteTextChar"/>
    <w:uiPriority w:val="99"/>
    <w:semiHidden/>
    <w:unhideWhenUsed/>
    <w:rsid w:val="0090340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0340D"/>
    <w:rPr>
      <w:rFonts w:ascii="Georgia" w:eastAsia="Cambria" w:hAnsi="Georgia" w:cs="Times New Roman"/>
      <w:sz w:val="20"/>
      <w:szCs w:val="20"/>
      <w:lang w:val="en-AU"/>
    </w:rPr>
  </w:style>
  <w:style w:type="character" w:styleId="EndnoteReference">
    <w:name w:val="endnote reference"/>
    <w:basedOn w:val="DefaultParagraphFont"/>
    <w:uiPriority w:val="99"/>
    <w:semiHidden/>
    <w:unhideWhenUsed/>
    <w:rsid w:val="0090340D"/>
    <w:rPr>
      <w:vertAlign w:val="superscript"/>
    </w:rPr>
  </w:style>
  <w:style w:type="character" w:styleId="PlaceholderText">
    <w:name w:val="Placeholder Text"/>
    <w:basedOn w:val="DefaultParagraphFont"/>
    <w:uiPriority w:val="99"/>
    <w:semiHidden/>
    <w:rsid w:val="00D56B9B"/>
    <w:rPr>
      <w:color w:val="808080"/>
    </w:rPr>
  </w:style>
  <w:style w:type="table" w:customStyle="1" w:styleId="PlainTable51">
    <w:name w:val="Plain Table 51"/>
    <w:basedOn w:val="TableNormal"/>
    <w:uiPriority w:val="45"/>
    <w:rsid w:val="000B1AB2"/>
    <w:pPr>
      <w:spacing w:after="0" w:line="240" w:lineRule="auto"/>
    </w:pPr>
    <w:rPr>
      <w:rFonts w:ascii="Calibri" w:eastAsia="Calibri" w:hAnsi="Calibri" w:cs="Times New Roman"/>
      <w:sz w:val="20"/>
      <w:szCs w:val="20"/>
      <w:lang w:val="en-A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21">
    <w:name w:val="Plain Table 21"/>
    <w:basedOn w:val="TableNormal"/>
    <w:uiPriority w:val="42"/>
    <w:rsid w:val="009C250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Text0">
    <w:name w:val="Table Text"/>
    <w:basedOn w:val="Normal"/>
    <w:rsid w:val="008E0BB0"/>
    <w:pPr>
      <w:keepNext/>
      <w:keepLines/>
      <w:widowControl w:val="0"/>
      <w:spacing w:before="60" w:after="60" w:line="240" w:lineRule="auto"/>
      <w:ind w:left="34" w:right="125"/>
      <w:jc w:val="both"/>
    </w:pPr>
    <w:rPr>
      <w:rFonts w:ascii="Arial" w:eastAsia="Times New Roman" w:hAnsi="Arial"/>
      <w:sz w:val="18"/>
      <w:szCs w:val="20"/>
    </w:rPr>
  </w:style>
  <w:style w:type="paragraph" w:customStyle="1" w:styleId="Tabletexthead">
    <w:name w:val="Table text head"/>
    <w:basedOn w:val="Normal"/>
    <w:rsid w:val="008E0BB0"/>
    <w:pPr>
      <w:keepLines/>
      <w:widowControl w:val="0"/>
      <w:spacing w:before="80" w:after="60" w:line="220" w:lineRule="atLeast"/>
    </w:pPr>
    <w:rPr>
      <w:rFonts w:ascii="Arial" w:eastAsia="Times New Roman" w:hAnsi="Arial"/>
      <w:b/>
      <w:color w:val="FFFFFF"/>
      <w:sz w:val="20"/>
      <w:szCs w:val="20"/>
    </w:rPr>
  </w:style>
  <w:style w:type="paragraph" w:styleId="ListNumber">
    <w:name w:val="List Number"/>
    <w:basedOn w:val="Normal"/>
    <w:uiPriority w:val="99"/>
    <w:unhideWhenUsed/>
    <w:rsid w:val="0001141F"/>
    <w:pPr>
      <w:numPr>
        <w:numId w:val="18"/>
      </w:numPr>
      <w:contextualSpacing/>
    </w:pPr>
  </w:style>
  <w:style w:type="character" w:customStyle="1" w:styleId="apple-converted-space">
    <w:name w:val="apple-converted-space"/>
    <w:basedOn w:val="DefaultParagraphFont"/>
    <w:rsid w:val="003E5EB6"/>
  </w:style>
  <w:style w:type="character" w:customStyle="1" w:styleId="Subtitle1">
    <w:name w:val="Subtitle1"/>
    <w:basedOn w:val="DefaultParagraphFont"/>
    <w:rsid w:val="003E5E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041051">
      <w:bodyDiv w:val="1"/>
      <w:marLeft w:val="0"/>
      <w:marRight w:val="0"/>
      <w:marTop w:val="0"/>
      <w:marBottom w:val="0"/>
      <w:divBdr>
        <w:top w:val="none" w:sz="0" w:space="0" w:color="auto"/>
        <w:left w:val="none" w:sz="0" w:space="0" w:color="auto"/>
        <w:bottom w:val="none" w:sz="0" w:space="0" w:color="auto"/>
        <w:right w:val="none" w:sz="0" w:space="0" w:color="auto"/>
      </w:divBdr>
    </w:div>
    <w:div w:id="53159583">
      <w:bodyDiv w:val="1"/>
      <w:marLeft w:val="0"/>
      <w:marRight w:val="0"/>
      <w:marTop w:val="0"/>
      <w:marBottom w:val="0"/>
      <w:divBdr>
        <w:top w:val="none" w:sz="0" w:space="0" w:color="auto"/>
        <w:left w:val="none" w:sz="0" w:space="0" w:color="auto"/>
        <w:bottom w:val="none" w:sz="0" w:space="0" w:color="auto"/>
        <w:right w:val="none" w:sz="0" w:space="0" w:color="auto"/>
      </w:divBdr>
    </w:div>
    <w:div w:id="55058749">
      <w:bodyDiv w:val="1"/>
      <w:marLeft w:val="0"/>
      <w:marRight w:val="0"/>
      <w:marTop w:val="0"/>
      <w:marBottom w:val="0"/>
      <w:divBdr>
        <w:top w:val="none" w:sz="0" w:space="0" w:color="auto"/>
        <w:left w:val="none" w:sz="0" w:space="0" w:color="auto"/>
        <w:bottom w:val="none" w:sz="0" w:space="0" w:color="auto"/>
        <w:right w:val="none" w:sz="0" w:space="0" w:color="auto"/>
      </w:divBdr>
    </w:div>
    <w:div w:id="55399534">
      <w:bodyDiv w:val="1"/>
      <w:marLeft w:val="0"/>
      <w:marRight w:val="0"/>
      <w:marTop w:val="0"/>
      <w:marBottom w:val="0"/>
      <w:divBdr>
        <w:top w:val="none" w:sz="0" w:space="0" w:color="auto"/>
        <w:left w:val="none" w:sz="0" w:space="0" w:color="auto"/>
        <w:bottom w:val="none" w:sz="0" w:space="0" w:color="auto"/>
        <w:right w:val="none" w:sz="0" w:space="0" w:color="auto"/>
      </w:divBdr>
    </w:div>
    <w:div w:id="149369530">
      <w:bodyDiv w:val="1"/>
      <w:marLeft w:val="0"/>
      <w:marRight w:val="0"/>
      <w:marTop w:val="0"/>
      <w:marBottom w:val="0"/>
      <w:divBdr>
        <w:top w:val="none" w:sz="0" w:space="0" w:color="auto"/>
        <w:left w:val="none" w:sz="0" w:space="0" w:color="auto"/>
        <w:bottom w:val="none" w:sz="0" w:space="0" w:color="auto"/>
        <w:right w:val="none" w:sz="0" w:space="0" w:color="auto"/>
      </w:divBdr>
    </w:div>
    <w:div w:id="151678955">
      <w:bodyDiv w:val="1"/>
      <w:marLeft w:val="0"/>
      <w:marRight w:val="0"/>
      <w:marTop w:val="0"/>
      <w:marBottom w:val="0"/>
      <w:divBdr>
        <w:top w:val="none" w:sz="0" w:space="0" w:color="auto"/>
        <w:left w:val="none" w:sz="0" w:space="0" w:color="auto"/>
        <w:bottom w:val="none" w:sz="0" w:space="0" w:color="auto"/>
        <w:right w:val="none" w:sz="0" w:space="0" w:color="auto"/>
      </w:divBdr>
    </w:div>
    <w:div w:id="188495988">
      <w:bodyDiv w:val="1"/>
      <w:marLeft w:val="0"/>
      <w:marRight w:val="0"/>
      <w:marTop w:val="0"/>
      <w:marBottom w:val="0"/>
      <w:divBdr>
        <w:top w:val="none" w:sz="0" w:space="0" w:color="auto"/>
        <w:left w:val="none" w:sz="0" w:space="0" w:color="auto"/>
        <w:bottom w:val="none" w:sz="0" w:space="0" w:color="auto"/>
        <w:right w:val="none" w:sz="0" w:space="0" w:color="auto"/>
      </w:divBdr>
    </w:div>
    <w:div w:id="218321245">
      <w:bodyDiv w:val="1"/>
      <w:marLeft w:val="0"/>
      <w:marRight w:val="0"/>
      <w:marTop w:val="0"/>
      <w:marBottom w:val="0"/>
      <w:divBdr>
        <w:top w:val="none" w:sz="0" w:space="0" w:color="auto"/>
        <w:left w:val="none" w:sz="0" w:space="0" w:color="auto"/>
        <w:bottom w:val="none" w:sz="0" w:space="0" w:color="auto"/>
        <w:right w:val="none" w:sz="0" w:space="0" w:color="auto"/>
      </w:divBdr>
    </w:div>
    <w:div w:id="246230461">
      <w:bodyDiv w:val="1"/>
      <w:marLeft w:val="0"/>
      <w:marRight w:val="0"/>
      <w:marTop w:val="0"/>
      <w:marBottom w:val="0"/>
      <w:divBdr>
        <w:top w:val="none" w:sz="0" w:space="0" w:color="auto"/>
        <w:left w:val="none" w:sz="0" w:space="0" w:color="auto"/>
        <w:bottom w:val="none" w:sz="0" w:space="0" w:color="auto"/>
        <w:right w:val="none" w:sz="0" w:space="0" w:color="auto"/>
      </w:divBdr>
    </w:div>
    <w:div w:id="274679565">
      <w:bodyDiv w:val="1"/>
      <w:marLeft w:val="0"/>
      <w:marRight w:val="0"/>
      <w:marTop w:val="0"/>
      <w:marBottom w:val="0"/>
      <w:divBdr>
        <w:top w:val="none" w:sz="0" w:space="0" w:color="auto"/>
        <w:left w:val="none" w:sz="0" w:space="0" w:color="auto"/>
        <w:bottom w:val="none" w:sz="0" w:space="0" w:color="auto"/>
        <w:right w:val="none" w:sz="0" w:space="0" w:color="auto"/>
      </w:divBdr>
    </w:div>
    <w:div w:id="282150778">
      <w:bodyDiv w:val="1"/>
      <w:marLeft w:val="0"/>
      <w:marRight w:val="0"/>
      <w:marTop w:val="0"/>
      <w:marBottom w:val="0"/>
      <w:divBdr>
        <w:top w:val="none" w:sz="0" w:space="0" w:color="auto"/>
        <w:left w:val="none" w:sz="0" w:space="0" w:color="auto"/>
        <w:bottom w:val="none" w:sz="0" w:space="0" w:color="auto"/>
        <w:right w:val="none" w:sz="0" w:space="0" w:color="auto"/>
      </w:divBdr>
    </w:div>
    <w:div w:id="339163482">
      <w:bodyDiv w:val="1"/>
      <w:marLeft w:val="0"/>
      <w:marRight w:val="0"/>
      <w:marTop w:val="0"/>
      <w:marBottom w:val="0"/>
      <w:divBdr>
        <w:top w:val="none" w:sz="0" w:space="0" w:color="auto"/>
        <w:left w:val="none" w:sz="0" w:space="0" w:color="auto"/>
        <w:bottom w:val="none" w:sz="0" w:space="0" w:color="auto"/>
        <w:right w:val="none" w:sz="0" w:space="0" w:color="auto"/>
      </w:divBdr>
    </w:div>
    <w:div w:id="345330903">
      <w:bodyDiv w:val="1"/>
      <w:marLeft w:val="0"/>
      <w:marRight w:val="0"/>
      <w:marTop w:val="0"/>
      <w:marBottom w:val="0"/>
      <w:divBdr>
        <w:top w:val="none" w:sz="0" w:space="0" w:color="auto"/>
        <w:left w:val="none" w:sz="0" w:space="0" w:color="auto"/>
        <w:bottom w:val="none" w:sz="0" w:space="0" w:color="auto"/>
        <w:right w:val="none" w:sz="0" w:space="0" w:color="auto"/>
      </w:divBdr>
    </w:div>
    <w:div w:id="425425317">
      <w:bodyDiv w:val="1"/>
      <w:marLeft w:val="0"/>
      <w:marRight w:val="0"/>
      <w:marTop w:val="0"/>
      <w:marBottom w:val="0"/>
      <w:divBdr>
        <w:top w:val="none" w:sz="0" w:space="0" w:color="auto"/>
        <w:left w:val="none" w:sz="0" w:space="0" w:color="auto"/>
        <w:bottom w:val="none" w:sz="0" w:space="0" w:color="auto"/>
        <w:right w:val="none" w:sz="0" w:space="0" w:color="auto"/>
      </w:divBdr>
    </w:div>
    <w:div w:id="425461631">
      <w:bodyDiv w:val="1"/>
      <w:marLeft w:val="0"/>
      <w:marRight w:val="0"/>
      <w:marTop w:val="0"/>
      <w:marBottom w:val="0"/>
      <w:divBdr>
        <w:top w:val="none" w:sz="0" w:space="0" w:color="auto"/>
        <w:left w:val="none" w:sz="0" w:space="0" w:color="auto"/>
        <w:bottom w:val="none" w:sz="0" w:space="0" w:color="auto"/>
        <w:right w:val="none" w:sz="0" w:space="0" w:color="auto"/>
      </w:divBdr>
    </w:div>
    <w:div w:id="451092691">
      <w:bodyDiv w:val="1"/>
      <w:marLeft w:val="0"/>
      <w:marRight w:val="0"/>
      <w:marTop w:val="0"/>
      <w:marBottom w:val="0"/>
      <w:divBdr>
        <w:top w:val="none" w:sz="0" w:space="0" w:color="auto"/>
        <w:left w:val="none" w:sz="0" w:space="0" w:color="auto"/>
        <w:bottom w:val="none" w:sz="0" w:space="0" w:color="auto"/>
        <w:right w:val="none" w:sz="0" w:space="0" w:color="auto"/>
      </w:divBdr>
    </w:div>
    <w:div w:id="460611599">
      <w:bodyDiv w:val="1"/>
      <w:marLeft w:val="0"/>
      <w:marRight w:val="0"/>
      <w:marTop w:val="0"/>
      <w:marBottom w:val="0"/>
      <w:divBdr>
        <w:top w:val="none" w:sz="0" w:space="0" w:color="auto"/>
        <w:left w:val="none" w:sz="0" w:space="0" w:color="auto"/>
        <w:bottom w:val="none" w:sz="0" w:space="0" w:color="auto"/>
        <w:right w:val="none" w:sz="0" w:space="0" w:color="auto"/>
      </w:divBdr>
    </w:div>
    <w:div w:id="464854695">
      <w:bodyDiv w:val="1"/>
      <w:marLeft w:val="0"/>
      <w:marRight w:val="0"/>
      <w:marTop w:val="0"/>
      <w:marBottom w:val="0"/>
      <w:divBdr>
        <w:top w:val="none" w:sz="0" w:space="0" w:color="auto"/>
        <w:left w:val="none" w:sz="0" w:space="0" w:color="auto"/>
        <w:bottom w:val="none" w:sz="0" w:space="0" w:color="auto"/>
        <w:right w:val="none" w:sz="0" w:space="0" w:color="auto"/>
      </w:divBdr>
    </w:div>
    <w:div w:id="475071463">
      <w:bodyDiv w:val="1"/>
      <w:marLeft w:val="0"/>
      <w:marRight w:val="0"/>
      <w:marTop w:val="0"/>
      <w:marBottom w:val="0"/>
      <w:divBdr>
        <w:top w:val="none" w:sz="0" w:space="0" w:color="auto"/>
        <w:left w:val="none" w:sz="0" w:space="0" w:color="auto"/>
        <w:bottom w:val="none" w:sz="0" w:space="0" w:color="auto"/>
        <w:right w:val="none" w:sz="0" w:space="0" w:color="auto"/>
      </w:divBdr>
    </w:div>
    <w:div w:id="552619245">
      <w:bodyDiv w:val="1"/>
      <w:marLeft w:val="0"/>
      <w:marRight w:val="0"/>
      <w:marTop w:val="0"/>
      <w:marBottom w:val="0"/>
      <w:divBdr>
        <w:top w:val="none" w:sz="0" w:space="0" w:color="auto"/>
        <w:left w:val="none" w:sz="0" w:space="0" w:color="auto"/>
        <w:bottom w:val="none" w:sz="0" w:space="0" w:color="auto"/>
        <w:right w:val="none" w:sz="0" w:space="0" w:color="auto"/>
      </w:divBdr>
    </w:div>
    <w:div w:id="556746370">
      <w:bodyDiv w:val="1"/>
      <w:marLeft w:val="0"/>
      <w:marRight w:val="0"/>
      <w:marTop w:val="0"/>
      <w:marBottom w:val="0"/>
      <w:divBdr>
        <w:top w:val="none" w:sz="0" w:space="0" w:color="auto"/>
        <w:left w:val="none" w:sz="0" w:space="0" w:color="auto"/>
        <w:bottom w:val="none" w:sz="0" w:space="0" w:color="auto"/>
        <w:right w:val="none" w:sz="0" w:space="0" w:color="auto"/>
      </w:divBdr>
    </w:div>
    <w:div w:id="577515344">
      <w:bodyDiv w:val="1"/>
      <w:marLeft w:val="0"/>
      <w:marRight w:val="0"/>
      <w:marTop w:val="0"/>
      <w:marBottom w:val="0"/>
      <w:divBdr>
        <w:top w:val="none" w:sz="0" w:space="0" w:color="auto"/>
        <w:left w:val="none" w:sz="0" w:space="0" w:color="auto"/>
        <w:bottom w:val="none" w:sz="0" w:space="0" w:color="auto"/>
        <w:right w:val="none" w:sz="0" w:space="0" w:color="auto"/>
      </w:divBdr>
    </w:div>
    <w:div w:id="584143595">
      <w:bodyDiv w:val="1"/>
      <w:marLeft w:val="0"/>
      <w:marRight w:val="0"/>
      <w:marTop w:val="0"/>
      <w:marBottom w:val="0"/>
      <w:divBdr>
        <w:top w:val="none" w:sz="0" w:space="0" w:color="auto"/>
        <w:left w:val="none" w:sz="0" w:space="0" w:color="auto"/>
        <w:bottom w:val="none" w:sz="0" w:space="0" w:color="auto"/>
        <w:right w:val="none" w:sz="0" w:space="0" w:color="auto"/>
      </w:divBdr>
    </w:div>
    <w:div w:id="689063713">
      <w:bodyDiv w:val="1"/>
      <w:marLeft w:val="0"/>
      <w:marRight w:val="0"/>
      <w:marTop w:val="0"/>
      <w:marBottom w:val="0"/>
      <w:divBdr>
        <w:top w:val="none" w:sz="0" w:space="0" w:color="auto"/>
        <w:left w:val="none" w:sz="0" w:space="0" w:color="auto"/>
        <w:bottom w:val="none" w:sz="0" w:space="0" w:color="auto"/>
        <w:right w:val="none" w:sz="0" w:space="0" w:color="auto"/>
      </w:divBdr>
    </w:div>
    <w:div w:id="707412217">
      <w:bodyDiv w:val="1"/>
      <w:marLeft w:val="0"/>
      <w:marRight w:val="0"/>
      <w:marTop w:val="0"/>
      <w:marBottom w:val="0"/>
      <w:divBdr>
        <w:top w:val="none" w:sz="0" w:space="0" w:color="auto"/>
        <w:left w:val="none" w:sz="0" w:space="0" w:color="auto"/>
        <w:bottom w:val="none" w:sz="0" w:space="0" w:color="auto"/>
        <w:right w:val="none" w:sz="0" w:space="0" w:color="auto"/>
      </w:divBdr>
    </w:div>
    <w:div w:id="747192908">
      <w:bodyDiv w:val="1"/>
      <w:marLeft w:val="0"/>
      <w:marRight w:val="0"/>
      <w:marTop w:val="0"/>
      <w:marBottom w:val="0"/>
      <w:divBdr>
        <w:top w:val="none" w:sz="0" w:space="0" w:color="auto"/>
        <w:left w:val="none" w:sz="0" w:space="0" w:color="auto"/>
        <w:bottom w:val="none" w:sz="0" w:space="0" w:color="auto"/>
        <w:right w:val="none" w:sz="0" w:space="0" w:color="auto"/>
      </w:divBdr>
    </w:div>
    <w:div w:id="752514238">
      <w:bodyDiv w:val="1"/>
      <w:marLeft w:val="0"/>
      <w:marRight w:val="0"/>
      <w:marTop w:val="0"/>
      <w:marBottom w:val="0"/>
      <w:divBdr>
        <w:top w:val="none" w:sz="0" w:space="0" w:color="auto"/>
        <w:left w:val="none" w:sz="0" w:space="0" w:color="auto"/>
        <w:bottom w:val="none" w:sz="0" w:space="0" w:color="auto"/>
        <w:right w:val="none" w:sz="0" w:space="0" w:color="auto"/>
      </w:divBdr>
    </w:div>
    <w:div w:id="769280695">
      <w:bodyDiv w:val="1"/>
      <w:marLeft w:val="0"/>
      <w:marRight w:val="0"/>
      <w:marTop w:val="0"/>
      <w:marBottom w:val="0"/>
      <w:divBdr>
        <w:top w:val="none" w:sz="0" w:space="0" w:color="auto"/>
        <w:left w:val="none" w:sz="0" w:space="0" w:color="auto"/>
        <w:bottom w:val="none" w:sz="0" w:space="0" w:color="auto"/>
        <w:right w:val="none" w:sz="0" w:space="0" w:color="auto"/>
      </w:divBdr>
    </w:div>
    <w:div w:id="774208631">
      <w:bodyDiv w:val="1"/>
      <w:marLeft w:val="0"/>
      <w:marRight w:val="0"/>
      <w:marTop w:val="0"/>
      <w:marBottom w:val="0"/>
      <w:divBdr>
        <w:top w:val="none" w:sz="0" w:space="0" w:color="auto"/>
        <w:left w:val="none" w:sz="0" w:space="0" w:color="auto"/>
        <w:bottom w:val="none" w:sz="0" w:space="0" w:color="auto"/>
        <w:right w:val="none" w:sz="0" w:space="0" w:color="auto"/>
      </w:divBdr>
    </w:div>
    <w:div w:id="794447282">
      <w:bodyDiv w:val="1"/>
      <w:marLeft w:val="0"/>
      <w:marRight w:val="0"/>
      <w:marTop w:val="0"/>
      <w:marBottom w:val="0"/>
      <w:divBdr>
        <w:top w:val="none" w:sz="0" w:space="0" w:color="auto"/>
        <w:left w:val="none" w:sz="0" w:space="0" w:color="auto"/>
        <w:bottom w:val="none" w:sz="0" w:space="0" w:color="auto"/>
        <w:right w:val="none" w:sz="0" w:space="0" w:color="auto"/>
      </w:divBdr>
    </w:div>
    <w:div w:id="839851967">
      <w:bodyDiv w:val="1"/>
      <w:marLeft w:val="0"/>
      <w:marRight w:val="0"/>
      <w:marTop w:val="0"/>
      <w:marBottom w:val="0"/>
      <w:divBdr>
        <w:top w:val="none" w:sz="0" w:space="0" w:color="auto"/>
        <w:left w:val="none" w:sz="0" w:space="0" w:color="auto"/>
        <w:bottom w:val="none" w:sz="0" w:space="0" w:color="auto"/>
        <w:right w:val="none" w:sz="0" w:space="0" w:color="auto"/>
      </w:divBdr>
    </w:div>
    <w:div w:id="861673942">
      <w:bodyDiv w:val="1"/>
      <w:marLeft w:val="0"/>
      <w:marRight w:val="0"/>
      <w:marTop w:val="0"/>
      <w:marBottom w:val="0"/>
      <w:divBdr>
        <w:top w:val="none" w:sz="0" w:space="0" w:color="auto"/>
        <w:left w:val="none" w:sz="0" w:space="0" w:color="auto"/>
        <w:bottom w:val="none" w:sz="0" w:space="0" w:color="auto"/>
        <w:right w:val="none" w:sz="0" w:space="0" w:color="auto"/>
      </w:divBdr>
    </w:div>
    <w:div w:id="897085579">
      <w:bodyDiv w:val="1"/>
      <w:marLeft w:val="0"/>
      <w:marRight w:val="0"/>
      <w:marTop w:val="0"/>
      <w:marBottom w:val="0"/>
      <w:divBdr>
        <w:top w:val="none" w:sz="0" w:space="0" w:color="auto"/>
        <w:left w:val="none" w:sz="0" w:space="0" w:color="auto"/>
        <w:bottom w:val="none" w:sz="0" w:space="0" w:color="auto"/>
        <w:right w:val="none" w:sz="0" w:space="0" w:color="auto"/>
      </w:divBdr>
    </w:div>
    <w:div w:id="912665958">
      <w:bodyDiv w:val="1"/>
      <w:marLeft w:val="0"/>
      <w:marRight w:val="0"/>
      <w:marTop w:val="0"/>
      <w:marBottom w:val="0"/>
      <w:divBdr>
        <w:top w:val="none" w:sz="0" w:space="0" w:color="auto"/>
        <w:left w:val="none" w:sz="0" w:space="0" w:color="auto"/>
        <w:bottom w:val="none" w:sz="0" w:space="0" w:color="auto"/>
        <w:right w:val="none" w:sz="0" w:space="0" w:color="auto"/>
      </w:divBdr>
    </w:div>
    <w:div w:id="961154709">
      <w:bodyDiv w:val="1"/>
      <w:marLeft w:val="0"/>
      <w:marRight w:val="0"/>
      <w:marTop w:val="0"/>
      <w:marBottom w:val="0"/>
      <w:divBdr>
        <w:top w:val="none" w:sz="0" w:space="0" w:color="auto"/>
        <w:left w:val="none" w:sz="0" w:space="0" w:color="auto"/>
        <w:bottom w:val="none" w:sz="0" w:space="0" w:color="auto"/>
        <w:right w:val="none" w:sz="0" w:space="0" w:color="auto"/>
      </w:divBdr>
    </w:div>
    <w:div w:id="986663088">
      <w:bodyDiv w:val="1"/>
      <w:marLeft w:val="0"/>
      <w:marRight w:val="0"/>
      <w:marTop w:val="0"/>
      <w:marBottom w:val="0"/>
      <w:divBdr>
        <w:top w:val="none" w:sz="0" w:space="0" w:color="auto"/>
        <w:left w:val="none" w:sz="0" w:space="0" w:color="auto"/>
        <w:bottom w:val="none" w:sz="0" w:space="0" w:color="auto"/>
        <w:right w:val="none" w:sz="0" w:space="0" w:color="auto"/>
      </w:divBdr>
    </w:div>
    <w:div w:id="994574800">
      <w:bodyDiv w:val="1"/>
      <w:marLeft w:val="0"/>
      <w:marRight w:val="0"/>
      <w:marTop w:val="0"/>
      <w:marBottom w:val="0"/>
      <w:divBdr>
        <w:top w:val="none" w:sz="0" w:space="0" w:color="auto"/>
        <w:left w:val="none" w:sz="0" w:space="0" w:color="auto"/>
        <w:bottom w:val="none" w:sz="0" w:space="0" w:color="auto"/>
        <w:right w:val="none" w:sz="0" w:space="0" w:color="auto"/>
      </w:divBdr>
    </w:div>
    <w:div w:id="997609274">
      <w:bodyDiv w:val="1"/>
      <w:marLeft w:val="0"/>
      <w:marRight w:val="0"/>
      <w:marTop w:val="0"/>
      <w:marBottom w:val="0"/>
      <w:divBdr>
        <w:top w:val="none" w:sz="0" w:space="0" w:color="auto"/>
        <w:left w:val="none" w:sz="0" w:space="0" w:color="auto"/>
        <w:bottom w:val="none" w:sz="0" w:space="0" w:color="auto"/>
        <w:right w:val="none" w:sz="0" w:space="0" w:color="auto"/>
      </w:divBdr>
    </w:div>
    <w:div w:id="1024208432">
      <w:bodyDiv w:val="1"/>
      <w:marLeft w:val="0"/>
      <w:marRight w:val="0"/>
      <w:marTop w:val="0"/>
      <w:marBottom w:val="0"/>
      <w:divBdr>
        <w:top w:val="none" w:sz="0" w:space="0" w:color="auto"/>
        <w:left w:val="none" w:sz="0" w:space="0" w:color="auto"/>
        <w:bottom w:val="none" w:sz="0" w:space="0" w:color="auto"/>
        <w:right w:val="none" w:sz="0" w:space="0" w:color="auto"/>
      </w:divBdr>
    </w:div>
    <w:div w:id="1036615280">
      <w:bodyDiv w:val="1"/>
      <w:marLeft w:val="0"/>
      <w:marRight w:val="0"/>
      <w:marTop w:val="0"/>
      <w:marBottom w:val="0"/>
      <w:divBdr>
        <w:top w:val="none" w:sz="0" w:space="0" w:color="auto"/>
        <w:left w:val="none" w:sz="0" w:space="0" w:color="auto"/>
        <w:bottom w:val="none" w:sz="0" w:space="0" w:color="auto"/>
        <w:right w:val="none" w:sz="0" w:space="0" w:color="auto"/>
      </w:divBdr>
    </w:div>
    <w:div w:id="1044676277">
      <w:bodyDiv w:val="1"/>
      <w:marLeft w:val="0"/>
      <w:marRight w:val="0"/>
      <w:marTop w:val="0"/>
      <w:marBottom w:val="0"/>
      <w:divBdr>
        <w:top w:val="none" w:sz="0" w:space="0" w:color="auto"/>
        <w:left w:val="none" w:sz="0" w:space="0" w:color="auto"/>
        <w:bottom w:val="none" w:sz="0" w:space="0" w:color="auto"/>
        <w:right w:val="none" w:sz="0" w:space="0" w:color="auto"/>
      </w:divBdr>
    </w:div>
    <w:div w:id="1085613813">
      <w:bodyDiv w:val="1"/>
      <w:marLeft w:val="0"/>
      <w:marRight w:val="0"/>
      <w:marTop w:val="0"/>
      <w:marBottom w:val="0"/>
      <w:divBdr>
        <w:top w:val="none" w:sz="0" w:space="0" w:color="auto"/>
        <w:left w:val="none" w:sz="0" w:space="0" w:color="auto"/>
        <w:bottom w:val="none" w:sz="0" w:space="0" w:color="auto"/>
        <w:right w:val="none" w:sz="0" w:space="0" w:color="auto"/>
      </w:divBdr>
    </w:div>
    <w:div w:id="1087387184">
      <w:bodyDiv w:val="1"/>
      <w:marLeft w:val="0"/>
      <w:marRight w:val="0"/>
      <w:marTop w:val="0"/>
      <w:marBottom w:val="0"/>
      <w:divBdr>
        <w:top w:val="none" w:sz="0" w:space="0" w:color="auto"/>
        <w:left w:val="none" w:sz="0" w:space="0" w:color="auto"/>
        <w:bottom w:val="none" w:sz="0" w:space="0" w:color="auto"/>
        <w:right w:val="none" w:sz="0" w:space="0" w:color="auto"/>
      </w:divBdr>
    </w:div>
    <w:div w:id="1151672000">
      <w:bodyDiv w:val="1"/>
      <w:marLeft w:val="0"/>
      <w:marRight w:val="0"/>
      <w:marTop w:val="0"/>
      <w:marBottom w:val="0"/>
      <w:divBdr>
        <w:top w:val="none" w:sz="0" w:space="0" w:color="auto"/>
        <w:left w:val="none" w:sz="0" w:space="0" w:color="auto"/>
        <w:bottom w:val="none" w:sz="0" w:space="0" w:color="auto"/>
        <w:right w:val="none" w:sz="0" w:space="0" w:color="auto"/>
      </w:divBdr>
    </w:div>
    <w:div w:id="1163473058">
      <w:bodyDiv w:val="1"/>
      <w:marLeft w:val="0"/>
      <w:marRight w:val="0"/>
      <w:marTop w:val="0"/>
      <w:marBottom w:val="0"/>
      <w:divBdr>
        <w:top w:val="none" w:sz="0" w:space="0" w:color="auto"/>
        <w:left w:val="none" w:sz="0" w:space="0" w:color="auto"/>
        <w:bottom w:val="none" w:sz="0" w:space="0" w:color="auto"/>
        <w:right w:val="none" w:sz="0" w:space="0" w:color="auto"/>
      </w:divBdr>
    </w:div>
    <w:div w:id="1206334221">
      <w:bodyDiv w:val="1"/>
      <w:marLeft w:val="0"/>
      <w:marRight w:val="0"/>
      <w:marTop w:val="0"/>
      <w:marBottom w:val="0"/>
      <w:divBdr>
        <w:top w:val="none" w:sz="0" w:space="0" w:color="auto"/>
        <w:left w:val="none" w:sz="0" w:space="0" w:color="auto"/>
        <w:bottom w:val="none" w:sz="0" w:space="0" w:color="auto"/>
        <w:right w:val="none" w:sz="0" w:space="0" w:color="auto"/>
      </w:divBdr>
    </w:div>
    <w:div w:id="1315909300">
      <w:bodyDiv w:val="1"/>
      <w:marLeft w:val="0"/>
      <w:marRight w:val="0"/>
      <w:marTop w:val="0"/>
      <w:marBottom w:val="0"/>
      <w:divBdr>
        <w:top w:val="none" w:sz="0" w:space="0" w:color="auto"/>
        <w:left w:val="none" w:sz="0" w:space="0" w:color="auto"/>
        <w:bottom w:val="none" w:sz="0" w:space="0" w:color="auto"/>
        <w:right w:val="none" w:sz="0" w:space="0" w:color="auto"/>
      </w:divBdr>
    </w:div>
    <w:div w:id="1317880808">
      <w:bodyDiv w:val="1"/>
      <w:marLeft w:val="0"/>
      <w:marRight w:val="0"/>
      <w:marTop w:val="0"/>
      <w:marBottom w:val="0"/>
      <w:divBdr>
        <w:top w:val="none" w:sz="0" w:space="0" w:color="auto"/>
        <w:left w:val="none" w:sz="0" w:space="0" w:color="auto"/>
        <w:bottom w:val="none" w:sz="0" w:space="0" w:color="auto"/>
        <w:right w:val="none" w:sz="0" w:space="0" w:color="auto"/>
      </w:divBdr>
    </w:div>
    <w:div w:id="1321734260">
      <w:bodyDiv w:val="1"/>
      <w:marLeft w:val="0"/>
      <w:marRight w:val="0"/>
      <w:marTop w:val="0"/>
      <w:marBottom w:val="0"/>
      <w:divBdr>
        <w:top w:val="none" w:sz="0" w:space="0" w:color="auto"/>
        <w:left w:val="none" w:sz="0" w:space="0" w:color="auto"/>
        <w:bottom w:val="none" w:sz="0" w:space="0" w:color="auto"/>
        <w:right w:val="none" w:sz="0" w:space="0" w:color="auto"/>
      </w:divBdr>
    </w:div>
    <w:div w:id="1365136377">
      <w:bodyDiv w:val="1"/>
      <w:marLeft w:val="0"/>
      <w:marRight w:val="0"/>
      <w:marTop w:val="0"/>
      <w:marBottom w:val="0"/>
      <w:divBdr>
        <w:top w:val="none" w:sz="0" w:space="0" w:color="auto"/>
        <w:left w:val="none" w:sz="0" w:space="0" w:color="auto"/>
        <w:bottom w:val="none" w:sz="0" w:space="0" w:color="auto"/>
        <w:right w:val="none" w:sz="0" w:space="0" w:color="auto"/>
      </w:divBdr>
    </w:div>
    <w:div w:id="1459761478">
      <w:bodyDiv w:val="1"/>
      <w:marLeft w:val="0"/>
      <w:marRight w:val="0"/>
      <w:marTop w:val="0"/>
      <w:marBottom w:val="0"/>
      <w:divBdr>
        <w:top w:val="none" w:sz="0" w:space="0" w:color="auto"/>
        <w:left w:val="none" w:sz="0" w:space="0" w:color="auto"/>
        <w:bottom w:val="none" w:sz="0" w:space="0" w:color="auto"/>
        <w:right w:val="none" w:sz="0" w:space="0" w:color="auto"/>
      </w:divBdr>
    </w:div>
    <w:div w:id="1464230622">
      <w:bodyDiv w:val="1"/>
      <w:marLeft w:val="0"/>
      <w:marRight w:val="0"/>
      <w:marTop w:val="0"/>
      <w:marBottom w:val="0"/>
      <w:divBdr>
        <w:top w:val="none" w:sz="0" w:space="0" w:color="auto"/>
        <w:left w:val="none" w:sz="0" w:space="0" w:color="auto"/>
        <w:bottom w:val="none" w:sz="0" w:space="0" w:color="auto"/>
        <w:right w:val="none" w:sz="0" w:space="0" w:color="auto"/>
      </w:divBdr>
      <w:divsChild>
        <w:div w:id="985400222">
          <w:marLeft w:val="0"/>
          <w:marRight w:val="0"/>
          <w:marTop w:val="0"/>
          <w:marBottom w:val="0"/>
          <w:divBdr>
            <w:top w:val="none" w:sz="0" w:space="0" w:color="auto"/>
            <w:left w:val="none" w:sz="0" w:space="0" w:color="auto"/>
            <w:bottom w:val="none" w:sz="0" w:space="0" w:color="auto"/>
            <w:right w:val="none" w:sz="0" w:space="0" w:color="auto"/>
          </w:divBdr>
          <w:divsChild>
            <w:div w:id="3747768">
              <w:marLeft w:val="0"/>
              <w:marRight w:val="0"/>
              <w:marTop w:val="0"/>
              <w:marBottom w:val="0"/>
              <w:divBdr>
                <w:top w:val="none" w:sz="0" w:space="0" w:color="auto"/>
                <w:left w:val="none" w:sz="0" w:space="0" w:color="auto"/>
                <w:bottom w:val="none" w:sz="0" w:space="0" w:color="auto"/>
                <w:right w:val="none" w:sz="0" w:space="0" w:color="auto"/>
              </w:divBdr>
              <w:divsChild>
                <w:div w:id="1167787922">
                  <w:marLeft w:val="0"/>
                  <w:marRight w:val="0"/>
                  <w:marTop w:val="0"/>
                  <w:marBottom w:val="0"/>
                  <w:divBdr>
                    <w:top w:val="none" w:sz="0" w:space="0" w:color="auto"/>
                    <w:left w:val="none" w:sz="0" w:space="0" w:color="auto"/>
                    <w:bottom w:val="none" w:sz="0" w:space="0" w:color="auto"/>
                    <w:right w:val="none" w:sz="0" w:space="0" w:color="auto"/>
                  </w:divBdr>
                  <w:divsChild>
                    <w:div w:id="2076471292">
                      <w:marLeft w:val="0"/>
                      <w:marRight w:val="0"/>
                      <w:marTop w:val="0"/>
                      <w:marBottom w:val="0"/>
                      <w:divBdr>
                        <w:top w:val="none" w:sz="0" w:space="0" w:color="auto"/>
                        <w:left w:val="none" w:sz="0" w:space="0" w:color="auto"/>
                        <w:bottom w:val="none" w:sz="0" w:space="0" w:color="auto"/>
                        <w:right w:val="none" w:sz="0" w:space="0" w:color="auto"/>
                      </w:divBdr>
                      <w:divsChild>
                        <w:div w:id="194402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553524">
      <w:bodyDiv w:val="1"/>
      <w:marLeft w:val="0"/>
      <w:marRight w:val="0"/>
      <w:marTop w:val="0"/>
      <w:marBottom w:val="0"/>
      <w:divBdr>
        <w:top w:val="none" w:sz="0" w:space="0" w:color="auto"/>
        <w:left w:val="none" w:sz="0" w:space="0" w:color="auto"/>
        <w:bottom w:val="none" w:sz="0" w:space="0" w:color="auto"/>
        <w:right w:val="none" w:sz="0" w:space="0" w:color="auto"/>
      </w:divBdr>
    </w:div>
    <w:div w:id="1562518224">
      <w:bodyDiv w:val="1"/>
      <w:marLeft w:val="0"/>
      <w:marRight w:val="0"/>
      <w:marTop w:val="0"/>
      <w:marBottom w:val="0"/>
      <w:divBdr>
        <w:top w:val="none" w:sz="0" w:space="0" w:color="auto"/>
        <w:left w:val="none" w:sz="0" w:space="0" w:color="auto"/>
        <w:bottom w:val="none" w:sz="0" w:space="0" w:color="auto"/>
        <w:right w:val="none" w:sz="0" w:space="0" w:color="auto"/>
      </w:divBdr>
    </w:div>
    <w:div w:id="1624923880">
      <w:bodyDiv w:val="1"/>
      <w:marLeft w:val="0"/>
      <w:marRight w:val="0"/>
      <w:marTop w:val="0"/>
      <w:marBottom w:val="0"/>
      <w:divBdr>
        <w:top w:val="none" w:sz="0" w:space="0" w:color="auto"/>
        <w:left w:val="none" w:sz="0" w:space="0" w:color="auto"/>
        <w:bottom w:val="none" w:sz="0" w:space="0" w:color="auto"/>
        <w:right w:val="none" w:sz="0" w:space="0" w:color="auto"/>
      </w:divBdr>
    </w:div>
    <w:div w:id="1631978993">
      <w:bodyDiv w:val="1"/>
      <w:marLeft w:val="0"/>
      <w:marRight w:val="0"/>
      <w:marTop w:val="0"/>
      <w:marBottom w:val="0"/>
      <w:divBdr>
        <w:top w:val="none" w:sz="0" w:space="0" w:color="auto"/>
        <w:left w:val="none" w:sz="0" w:space="0" w:color="auto"/>
        <w:bottom w:val="none" w:sz="0" w:space="0" w:color="auto"/>
        <w:right w:val="none" w:sz="0" w:space="0" w:color="auto"/>
      </w:divBdr>
    </w:div>
    <w:div w:id="1652831834">
      <w:bodyDiv w:val="1"/>
      <w:marLeft w:val="0"/>
      <w:marRight w:val="0"/>
      <w:marTop w:val="0"/>
      <w:marBottom w:val="0"/>
      <w:divBdr>
        <w:top w:val="none" w:sz="0" w:space="0" w:color="auto"/>
        <w:left w:val="none" w:sz="0" w:space="0" w:color="auto"/>
        <w:bottom w:val="none" w:sz="0" w:space="0" w:color="auto"/>
        <w:right w:val="none" w:sz="0" w:space="0" w:color="auto"/>
      </w:divBdr>
    </w:div>
    <w:div w:id="1673072412">
      <w:bodyDiv w:val="1"/>
      <w:marLeft w:val="0"/>
      <w:marRight w:val="0"/>
      <w:marTop w:val="0"/>
      <w:marBottom w:val="0"/>
      <w:divBdr>
        <w:top w:val="none" w:sz="0" w:space="0" w:color="auto"/>
        <w:left w:val="none" w:sz="0" w:space="0" w:color="auto"/>
        <w:bottom w:val="none" w:sz="0" w:space="0" w:color="auto"/>
        <w:right w:val="none" w:sz="0" w:space="0" w:color="auto"/>
      </w:divBdr>
    </w:div>
    <w:div w:id="1677998307">
      <w:bodyDiv w:val="1"/>
      <w:marLeft w:val="0"/>
      <w:marRight w:val="0"/>
      <w:marTop w:val="0"/>
      <w:marBottom w:val="0"/>
      <w:divBdr>
        <w:top w:val="none" w:sz="0" w:space="0" w:color="auto"/>
        <w:left w:val="none" w:sz="0" w:space="0" w:color="auto"/>
        <w:bottom w:val="none" w:sz="0" w:space="0" w:color="auto"/>
        <w:right w:val="none" w:sz="0" w:space="0" w:color="auto"/>
      </w:divBdr>
    </w:div>
    <w:div w:id="1735540437">
      <w:bodyDiv w:val="1"/>
      <w:marLeft w:val="0"/>
      <w:marRight w:val="0"/>
      <w:marTop w:val="0"/>
      <w:marBottom w:val="0"/>
      <w:divBdr>
        <w:top w:val="none" w:sz="0" w:space="0" w:color="auto"/>
        <w:left w:val="none" w:sz="0" w:space="0" w:color="auto"/>
        <w:bottom w:val="none" w:sz="0" w:space="0" w:color="auto"/>
        <w:right w:val="none" w:sz="0" w:space="0" w:color="auto"/>
      </w:divBdr>
    </w:div>
    <w:div w:id="1736969077">
      <w:bodyDiv w:val="1"/>
      <w:marLeft w:val="0"/>
      <w:marRight w:val="0"/>
      <w:marTop w:val="0"/>
      <w:marBottom w:val="0"/>
      <w:divBdr>
        <w:top w:val="none" w:sz="0" w:space="0" w:color="auto"/>
        <w:left w:val="none" w:sz="0" w:space="0" w:color="auto"/>
        <w:bottom w:val="none" w:sz="0" w:space="0" w:color="auto"/>
        <w:right w:val="none" w:sz="0" w:space="0" w:color="auto"/>
      </w:divBdr>
    </w:div>
    <w:div w:id="1766489722">
      <w:bodyDiv w:val="1"/>
      <w:marLeft w:val="0"/>
      <w:marRight w:val="0"/>
      <w:marTop w:val="0"/>
      <w:marBottom w:val="0"/>
      <w:divBdr>
        <w:top w:val="none" w:sz="0" w:space="0" w:color="auto"/>
        <w:left w:val="none" w:sz="0" w:space="0" w:color="auto"/>
        <w:bottom w:val="none" w:sz="0" w:space="0" w:color="auto"/>
        <w:right w:val="none" w:sz="0" w:space="0" w:color="auto"/>
      </w:divBdr>
    </w:div>
    <w:div w:id="1775008402">
      <w:bodyDiv w:val="1"/>
      <w:marLeft w:val="0"/>
      <w:marRight w:val="0"/>
      <w:marTop w:val="0"/>
      <w:marBottom w:val="0"/>
      <w:divBdr>
        <w:top w:val="none" w:sz="0" w:space="0" w:color="auto"/>
        <w:left w:val="none" w:sz="0" w:space="0" w:color="auto"/>
        <w:bottom w:val="none" w:sz="0" w:space="0" w:color="auto"/>
        <w:right w:val="none" w:sz="0" w:space="0" w:color="auto"/>
      </w:divBdr>
    </w:div>
    <w:div w:id="1786735065">
      <w:bodyDiv w:val="1"/>
      <w:marLeft w:val="0"/>
      <w:marRight w:val="0"/>
      <w:marTop w:val="0"/>
      <w:marBottom w:val="0"/>
      <w:divBdr>
        <w:top w:val="none" w:sz="0" w:space="0" w:color="auto"/>
        <w:left w:val="none" w:sz="0" w:space="0" w:color="auto"/>
        <w:bottom w:val="none" w:sz="0" w:space="0" w:color="auto"/>
        <w:right w:val="none" w:sz="0" w:space="0" w:color="auto"/>
      </w:divBdr>
    </w:div>
    <w:div w:id="1829402885">
      <w:bodyDiv w:val="1"/>
      <w:marLeft w:val="0"/>
      <w:marRight w:val="0"/>
      <w:marTop w:val="0"/>
      <w:marBottom w:val="0"/>
      <w:divBdr>
        <w:top w:val="none" w:sz="0" w:space="0" w:color="auto"/>
        <w:left w:val="none" w:sz="0" w:space="0" w:color="auto"/>
        <w:bottom w:val="none" w:sz="0" w:space="0" w:color="auto"/>
        <w:right w:val="none" w:sz="0" w:space="0" w:color="auto"/>
      </w:divBdr>
    </w:div>
    <w:div w:id="1837644455">
      <w:bodyDiv w:val="1"/>
      <w:marLeft w:val="0"/>
      <w:marRight w:val="0"/>
      <w:marTop w:val="0"/>
      <w:marBottom w:val="0"/>
      <w:divBdr>
        <w:top w:val="none" w:sz="0" w:space="0" w:color="auto"/>
        <w:left w:val="none" w:sz="0" w:space="0" w:color="auto"/>
        <w:bottom w:val="none" w:sz="0" w:space="0" w:color="auto"/>
        <w:right w:val="none" w:sz="0" w:space="0" w:color="auto"/>
      </w:divBdr>
    </w:div>
    <w:div w:id="1841384291">
      <w:bodyDiv w:val="1"/>
      <w:marLeft w:val="0"/>
      <w:marRight w:val="0"/>
      <w:marTop w:val="0"/>
      <w:marBottom w:val="0"/>
      <w:divBdr>
        <w:top w:val="none" w:sz="0" w:space="0" w:color="auto"/>
        <w:left w:val="none" w:sz="0" w:space="0" w:color="auto"/>
        <w:bottom w:val="none" w:sz="0" w:space="0" w:color="auto"/>
        <w:right w:val="none" w:sz="0" w:space="0" w:color="auto"/>
      </w:divBdr>
    </w:div>
    <w:div w:id="1846020367">
      <w:bodyDiv w:val="1"/>
      <w:marLeft w:val="0"/>
      <w:marRight w:val="0"/>
      <w:marTop w:val="0"/>
      <w:marBottom w:val="0"/>
      <w:divBdr>
        <w:top w:val="none" w:sz="0" w:space="0" w:color="auto"/>
        <w:left w:val="none" w:sz="0" w:space="0" w:color="auto"/>
        <w:bottom w:val="none" w:sz="0" w:space="0" w:color="auto"/>
        <w:right w:val="none" w:sz="0" w:space="0" w:color="auto"/>
      </w:divBdr>
    </w:div>
    <w:div w:id="1873951935">
      <w:bodyDiv w:val="1"/>
      <w:marLeft w:val="0"/>
      <w:marRight w:val="0"/>
      <w:marTop w:val="0"/>
      <w:marBottom w:val="0"/>
      <w:divBdr>
        <w:top w:val="none" w:sz="0" w:space="0" w:color="auto"/>
        <w:left w:val="none" w:sz="0" w:space="0" w:color="auto"/>
        <w:bottom w:val="none" w:sz="0" w:space="0" w:color="auto"/>
        <w:right w:val="none" w:sz="0" w:space="0" w:color="auto"/>
      </w:divBdr>
    </w:div>
    <w:div w:id="1884752383">
      <w:bodyDiv w:val="1"/>
      <w:marLeft w:val="0"/>
      <w:marRight w:val="0"/>
      <w:marTop w:val="0"/>
      <w:marBottom w:val="0"/>
      <w:divBdr>
        <w:top w:val="none" w:sz="0" w:space="0" w:color="auto"/>
        <w:left w:val="none" w:sz="0" w:space="0" w:color="auto"/>
        <w:bottom w:val="none" w:sz="0" w:space="0" w:color="auto"/>
        <w:right w:val="none" w:sz="0" w:space="0" w:color="auto"/>
      </w:divBdr>
    </w:div>
    <w:div w:id="1905026012">
      <w:bodyDiv w:val="1"/>
      <w:marLeft w:val="0"/>
      <w:marRight w:val="0"/>
      <w:marTop w:val="0"/>
      <w:marBottom w:val="0"/>
      <w:divBdr>
        <w:top w:val="none" w:sz="0" w:space="0" w:color="auto"/>
        <w:left w:val="none" w:sz="0" w:space="0" w:color="auto"/>
        <w:bottom w:val="none" w:sz="0" w:space="0" w:color="auto"/>
        <w:right w:val="none" w:sz="0" w:space="0" w:color="auto"/>
      </w:divBdr>
    </w:div>
    <w:div w:id="1929118973">
      <w:bodyDiv w:val="1"/>
      <w:marLeft w:val="0"/>
      <w:marRight w:val="0"/>
      <w:marTop w:val="0"/>
      <w:marBottom w:val="0"/>
      <w:divBdr>
        <w:top w:val="none" w:sz="0" w:space="0" w:color="auto"/>
        <w:left w:val="none" w:sz="0" w:space="0" w:color="auto"/>
        <w:bottom w:val="none" w:sz="0" w:space="0" w:color="auto"/>
        <w:right w:val="none" w:sz="0" w:space="0" w:color="auto"/>
      </w:divBdr>
    </w:div>
    <w:div w:id="1976180379">
      <w:bodyDiv w:val="1"/>
      <w:marLeft w:val="0"/>
      <w:marRight w:val="0"/>
      <w:marTop w:val="0"/>
      <w:marBottom w:val="0"/>
      <w:divBdr>
        <w:top w:val="none" w:sz="0" w:space="0" w:color="auto"/>
        <w:left w:val="none" w:sz="0" w:space="0" w:color="auto"/>
        <w:bottom w:val="none" w:sz="0" w:space="0" w:color="auto"/>
        <w:right w:val="none" w:sz="0" w:space="0" w:color="auto"/>
      </w:divBdr>
    </w:div>
    <w:div w:id="1994984397">
      <w:bodyDiv w:val="1"/>
      <w:marLeft w:val="0"/>
      <w:marRight w:val="0"/>
      <w:marTop w:val="0"/>
      <w:marBottom w:val="0"/>
      <w:divBdr>
        <w:top w:val="none" w:sz="0" w:space="0" w:color="auto"/>
        <w:left w:val="none" w:sz="0" w:space="0" w:color="auto"/>
        <w:bottom w:val="none" w:sz="0" w:space="0" w:color="auto"/>
        <w:right w:val="none" w:sz="0" w:space="0" w:color="auto"/>
      </w:divBdr>
    </w:div>
    <w:div w:id="2005470026">
      <w:bodyDiv w:val="1"/>
      <w:marLeft w:val="0"/>
      <w:marRight w:val="0"/>
      <w:marTop w:val="0"/>
      <w:marBottom w:val="0"/>
      <w:divBdr>
        <w:top w:val="none" w:sz="0" w:space="0" w:color="auto"/>
        <w:left w:val="none" w:sz="0" w:space="0" w:color="auto"/>
        <w:bottom w:val="none" w:sz="0" w:space="0" w:color="auto"/>
        <w:right w:val="none" w:sz="0" w:space="0" w:color="auto"/>
      </w:divBdr>
    </w:div>
    <w:div w:id="2086029267">
      <w:bodyDiv w:val="1"/>
      <w:marLeft w:val="0"/>
      <w:marRight w:val="0"/>
      <w:marTop w:val="0"/>
      <w:marBottom w:val="0"/>
      <w:divBdr>
        <w:top w:val="none" w:sz="0" w:space="0" w:color="auto"/>
        <w:left w:val="none" w:sz="0" w:space="0" w:color="auto"/>
        <w:bottom w:val="none" w:sz="0" w:space="0" w:color="auto"/>
        <w:right w:val="none" w:sz="0" w:space="0" w:color="auto"/>
      </w:divBdr>
    </w:div>
    <w:div w:id="2113697060">
      <w:bodyDiv w:val="1"/>
      <w:marLeft w:val="0"/>
      <w:marRight w:val="0"/>
      <w:marTop w:val="0"/>
      <w:marBottom w:val="0"/>
      <w:divBdr>
        <w:top w:val="none" w:sz="0" w:space="0" w:color="auto"/>
        <w:left w:val="none" w:sz="0" w:space="0" w:color="auto"/>
        <w:bottom w:val="none" w:sz="0" w:space="0" w:color="auto"/>
        <w:right w:val="none" w:sz="0" w:space="0" w:color="auto"/>
      </w:divBdr>
    </w:div>
    <w:div w:id="2129933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hyperlink" Target="http://www.energyrating.gov.au/news/whitegoods-efficiency-trends-1993-2014" TargetMode="External"/><Relationship Id="rId21" Type="http://schemas.openxmlformats.org/officeDocument/2006/relationships/hyperlink" Target="mailto:energyrating@environment.gov.au" TargetMode="External"/><Relationship Id="rId42" Type="http://schemas.openxmlformats.org/officeDocument/2006/relationships/header" Target="header15.xml"/><Relationship Id="rId47" Type="http://schemas.openxmlformats.org/officeDocument/2006/relationships/footer" Target="footer6.xml"/><Relationship Id="rId63" Type="http://schemas.openxmlformats.org/officeDocument/2006/relationships/hyperlink" Target="mailto:energyrating@environment.gov.au" TargetMode="External"/><Relationship Id="rId68" Type="http://schemas.openxmlformats.org/officeDocument/2006/relationships/image" Target="media/image16.jpeg"/><Relationship Id="rId84" Type="http://schemas.openxmlformats.org/officeDocument/2006/relationships/footer" Target="footer9.xml"/><Relationship Id="rId89" Type="http://schemas.openxmlformats.org/officeDocument/2006/relationships/image" Target="media/image32.jpeg"/><Relationship Id="rId112" Type="http://schemas.openxmlformats.org/officeDocument/2006/relationships/hyperlink" Target="http://www.energyrating.gov.au/document/household-refrigeration-paper-3-meps3-australia-and-nz-preliminary-impact-assessment-new" TargetMode="External"/><Relationship Id="rId133" Type="http://schemas.openxmlformats.org/officeDocument/2006/relationships/header" Target="header45.xml"/><Relationship Id="rId16" Type="http://schemas.openxmlformats.org/officeDocument/2006/relationships/header" Target="header4.xml"/><Relationship Id="rId107" Type="http://schemas.openxmlformats.org/officeDocument/2006/relationships/hyperlink" Target="https://www.legislation.gov.au/Details/F2012L02126" TargetMode="External"/><Relationship Id="rId11" Type="http://schemas.openxmlformats.org/officeDocument/2006/relationships/hyperlink" Target="http://creativecommons.org/licences/by/3.0/au" TargetMode="External"/><Relationship Id="rId32" Type="http://schemas.openxmlformats.org/officeDocument/2006/relationships/image" Target="media/image7.jpeg"/><Relationship Id="rId37" Type="http://schemas.openxmlformats.org/officeDocument/2006/relationships/footer" Target="footer5.xml"/><Relationship Id="rId53" Type="http://schemas.openxmlformats.org/officeDocument/2006/relationships/header" Target="header23.xml"/><Relationship Id="rId58" Type="http://schemas.openxmlformats.org/officeDocument/2006/relationships/header" Target="header27.xml"/><Relationship Id="rId74" Type="http://schemas.openxmlformats.org/officeDocument/2006/relationships/image" Target="media/image22.jpeg"/><Relationship Id="rId79" Type="http://schemas.openxmlformats.org/officeDocument/2006/relationships/image" Target="media/image27.jpeg"/><Relationship Id="rId102" Type="http://schemas.openxmlformats.org/officeDocument/2006/relationships/header" Target="header39.xml"/><Relationship Id="rId123" Type="http://schemas.openxmlformats.org/officeDocument/2006/relationships/hyperlink" Target="http://infostore.saiglobal.com/store/details.aspx?ProductID=1114739" TargetMode="External"/><Relationship Id="rId128" Type="http://schemas.openxmlformats.org/officeDocument/2006/relationships/hyperlink" Target="https://www.federalregister.gov/documents/2016/10/28/2016-24759/energy-conservation-program-energy-conservation-standards-for-miscellaneous-refrigeration-products" TargetMode="External"/><Relationship Id="rId5" Type="http://schemas.openxmlformats.org/officeDocument/2006/relationships/webSettings" Target="webSettings.xml"/><Relationship Id="rId90" Type="http://schemas.openxmlformats.org/officeDocument/2006/relationships/image" Target="media/image33.jpeg"/><Relationship Id="rId95" Type="http://schemas.openxmlformats.org/officeDocument/2006/relationships/header" Target="header32.xml"/><Relationship Id="rId14" Type="http://schemas.openxmlformats.org/officeDocument/2006/relationships/header" Target="header2.xml"/><Relationship Id="rId22" Type="http://schemas.openxmlformats.org/officeDocument/2006/relationships/hyperlink" Target="mailto:regs@eeca.govt.nz" TargetMode="External"/><Relationship Id="rId27" Type="http://schemas.openxmlformats.org/officeDocument/2006/relationships/header" Target="header10.xml"/><Relationship Id="rId30" Type="http://schemas.openxmlformats.org/officeDocument/2006/relationships/image" Target="media/image5.jpeg"/><Relationship Id="rId35" Type="http://schemas.openxmlformats.org/officeDocument/2006/relationships/header" Target="header12.xml"/><Relationship Id="rId43" Type="http://schemas.openxmlformats.org/officeDocument/2006/relationships/header" Target="header16.xml"/><Relationship Id="rId48" Type="http://schemas.openxmlformats.org/officeDocument/2006/relationships/header" Target="header20.xml"/><Relationship Id="rId56" Type="http://schemas.openxmlformats.org/officeDocument/2006/relationships/footer" Target="footer7.xml"/><Relationship Id="rId64" Type="http://schemas.openxmlformats.org/officeDocument/2006/relationships/hyperlink" Target="mailto:regs@eeca.govt.nz" TargetMode="External"/><Relationship Id="rId69" Type="http://schemas.openxmlformats.org/officeDocument/2006/relationships/image" Target="media/image17.jpeg"/><Relationship Id="rId77" Type="http://schemas.openxmlformats.org/officeDocument/2006/relationships/image" Target="media/image25.jpeg"/><Relationship Id="rId100" Type="http://schemas.openxmlformats.org/officeDocument/2006/relationships/header" Target="header37.xml"/><Relationship Id="rId105" Type="http://schemas.openxmlformats.org/officeDocument/2006/relationships/hyperlink" Target="http://www.abs.gov.au/ausstats/abs@.nsf/mf/6401.0" TargetMode="External"/><Relationship Id="rId113" Type="http://schemas.openxmlformats.org/officeDocument/2006/relationships/hyperlink" Target="http://www.energyrating.gov.au/document/discussion-document-government-agency-proposed-pathway-regulate-refrigeration-equipment" TargetMode="External"/><Relationship Id="rId118" Type="http://schemas.openxmlformats.org/officeDocument/2006/relationships/hyperlink" Target="https://webstore.iec.ch/publication/21805" TargetMode="External"/><Relationship Id="rId126" Type="http://schemas.openxmlformats.org/officeDocument/2006/relationships/hyperlink" Target="http://www.sustainability.vic.gov.au/services-and-advice/households/energy-efficiency/toolbox/reports/technical-reports" TargetMode="External"/><Relationship Id="rId134" Type="http://schemas.openxmlformats.org/officeDocument/2006/relationships/header" Target="header46.xml"/><Relationship Id="rId8" Type="http://schemas.openxmlformats.org/officeDocument/2006/relationships/footer" Target="footer1.xml"/><Relationship Id="rId51" Type="http://schemas.openxmlformats.org/officeDocument/2006/relationships/image" Target="media/image11.jpeg"/><Relationship Id="rId72" Type="http://schemas.openxmlformats.org/officeDocument/2006/relationships/image" Target="media/image20.jpeg"/><Relationship Id="rId80" Type="http://schemas.openxmlformats.org/officeDocument/2006/relationships/header" Target="header29.xml"/><Relationship Id="rId85" Type="http://schemas.openxmlformats.org/officeDocument/2006/relationships/image" Target="media/image28.jpeg"/><Relationship Id="rId93" Type="http://schemas.openxmlformats.org/officeDocument/2006/relationships/image" Target="media/image36.jpeg"/><Relationship Id="rId98" Type="http://schemas.openxmlformats.org/officeDocument/2006/relationships/header" Target="header35.xml"/><Relationship Id="rId121" Type="http://schemas.openxmlformats.org/officeDocument/2006/relationships/hyperlink" Target="http://www.level.org.nz/energy/appliances/selecting-energy-efficient-appliances"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image" Target="media/image8.jpeg"/><Relationship Id="rId38" Type="http://schemas.openxmlformats.org/officeDocument/2006/relationships/image" Target="media/image9.jpeg"/><Relationship Id="rId46" Type="http://schemas.openxmlformats.org/officeDocument/2006/relationships/header" Target="header19.xml"/><Relationship Id="rId59" Type="http://schemas.openxmlformats.org/officeDocument/2006/relationships/header" Target="header28.xml"/><Relationship Id="rId67" Type="http://schemas.openxmlformats.org/officeDocument/2006/relationships/image" Target="media/image15.jpeg"/><Relationship Id="rId103" Type="http://schemas.openxmlformats.org/officeDocument/2006/relationships/header" Target="header40.xml"/><Relationship Id="rId108" Type="http://schemas.openxmlformats.org/officeDocument/2006/relationships/hyperlink" Target="http://www.yourhome.gov.au/energy/appliances" TargetMode="External"/><Relationship Id="rId116" Type="http://schemas.openxmlformats.org/officeDocument/2006/relationships/hyperlink" Target="http://www.energyrating.gov.au/document/report-household-refrigeration-appliances-new-star-rating-algorithm-proposal-iec-test" TargetMode="External"/><Relationship Id="rId124" Type="http://schemas.openxmlformats.org/officeDocument/2006/relationships/hyperlink" Target="http://www.stats.govt.nz/browse_for_stats/population/estimates_and_projections/dwelling-and-household-estimates-info-releases.aspx" TargetMode="External"/><Relationship Id="rId129" Type="http://schemas.openxmlformats.org/officeDocument/2006/relationships/header" Target="header41.xml"/><Relationship Id="rId137"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header" Target="header14.xml"/><Relationship Id="rId54" Type="http://schemas.openxmlformats.org/officeDocument/2006/relationships/header" Target="header24.xml"/><Relationship Id="rId62" Type="http://schemas.openxmlformats.org/officeDocument/2006/relationships/hyperlink" Target="http://www.energyrating.gov.au" TargetMode="External"/><Relationship Id="rId70" Type="http://schemas.openxmlformats.org/officeDocument/2006/relationships/image" Target="media/image18.jpeg"/><Relationship Id="rId75" Type="http://schemas.openxmlformats.org/officeDocument/2006/relationships/image" Target="media/image23.jpeg"/><Relationship Id="rId83" Type="http://schemas.openxmlformats.org/officeDocument/2006/relationships/header" Target="header31.xml"/><Relationship Id="rId88" Type="http://schemas.openxmlformats.org/officeDocument/2006/relationships/image" Target="media/image31.jpeg"/><Relationship Id="rId91" Type="http://schemas.openxmlformats.org/officeDocument/2006/relationships/image" Target="media/image34.jpeg"/><Relationship Id="rId96" Type="http://schemas.openxmlformats.org/officeDocument/2006/relationships/header" Target="header33.xml"/><Relationship Id="rId111" Type="http://schemas.openxmlformats.org/officeDocument/2006/relationships/hyperlink" Target="http://www.energyrating.gov.au/document/discussion-paper-paper-1-summary-new-meps-levels-usa" TargetMode="External"/><Relationship Id="rId132" Type="http://schemas.openxmlformats.org/officeDocument/2006/relationships/header" Target="header4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mailto:energyrating@environment.gov.au" TargetMode="External"/><Relationship Id="rId28" Type="http://schemas.openxmlformats.org/officeDocument/2006/relationships/footer" Target="footer4.xml"/><Relationship Id="rId36" Type="http://schemas.openxmlformats.org/officeDocument/2006/relationships/header" Target="header13.xml"/><Relationship Id="rId49" Type="http://schemas.openxmlformats.org/officeDocument/2006/relationships/header" Target="header21.xml"/><Relationship Id="rId57" Type="http://schemas.openxmlformats.org/officeDocument/2006/relationships/header" Target="header26.xml"/><Relationship Id="rId106" Type="http://schemas.openxmlformats.org/officeDocument/2006/relationships/hyperlink" Target="https://www.legislation.gov.au/Details/C2012A00132" TargetMode="External"/><Relationship Id="rId114" Type="http://schemas.openxmlformats.org/officeDocument/2006/relationships/hyperlink" Target="http://www.energyrating.gov.au/document/report-household-refrigeration-appliances-new-star-rating-algorithm-proposal-iec-test" TargetMode="External"/><Relationship Id="rId119" Type="http://schemas.openxmlformats.org/officeDocument/2006/relationships/hyperlink" Target="https://webstore.iec.ch/publication/21804" TargetMode="External"/><Relationship Id="rId127" Type="http://schemas.openxmlformats.org/officeDocument/2006/relationships/hyperlink" Target="https://www1.eere.energy.gov/buildings/appliance_standards/pdfs/experience_curve_appliance_price_forecasting_3-16-11.pdf" TargetMode="External"/><Relationship Id="rId10" Type="http://schemas.openxmlformats.org/officeDocument/2006/relationships/footer" Target="footer2.xml"/><Relationship Id="rId31" Type="http://schemas.openxmlformats.org/officeDocument/2006/relationships/image" Target="media/image6.jpeg"/><Relationship Id="rId44" Type="http://schemas.openxmlformats.org/officeDocument/2006/relationships/header" Target="header17.xml"/><Relationship Id="rId52" Type="http://schemas.openxmlformats.org/officeDocument/2006/relationships/image" Target="media/image12.jpeg"/><Relationship Id="rId60" Type="http://schemas.openxmlformats.org/officeDocument/2006/relationships/image" Target="media/image13.png"/><Relationship Id="rId65" Type="http://schemas.openxmlformats.org/officeDocument/2006/relationships/hyperlink" Target="mailto:energyrating@environment.gov.au" TargetMode="External"/><Relationship Id="rId73" Type="http://schemas.openxmlformats.org/officeDocument/2006/relationships/image" Target="media/image21.jpeg"/><Relationship Id="rId78" Type="http://schemas.openxmlformats.org/officeDocument/2006/relationships/image" Target="media/image26.jpeg"/><Relationship Id="rId81" Type="http://schemas.openxmlformats.org/officeDocument/2006/relationships/header" Target="header30.xml"/><Relationship Id="rId86" Type="http://schemas.openxmlformats.org/officeDocument/2006/relationships/image" Target="media/image29.jpeg"/><Relationship Id="rId94" Type="http://schemas.openxmlformats.org/officeDocument/2006/relationships/image" Target="media/image37.jpeg"/><Relationship Id="rId99" Type="http://schemas.openxmlformats.org/officeDocument/2006/relationships/header" Target="header36.xml"/><Relationship Id="rId101" Type="http://schemas.openxmlformats.org/officeDocument/2006/relationships/header" Target="header38.xml"/><Relationship Id="rId122" Type="http://schemas.openxmlformats.org/officeDocument/2006/relationships/hyperlink" Target="http://infostore.saiglobal.com/store/Details.aspx?ProductID=383878" TargetMode="External"/><Relationship Id="rId130" Type="http://schemas.openxmlformats.org/officeDocument/2006/relationships/header" Target="header42.xml"/><Relationship Id="rId135"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energyrating.gov.au" TargetMode="External"/><Relationship Id="rId18" Type="http://schemas.openxmlformats.org/officeDocument/2006/relationships/header" Target="header6.xml"/><Relationship Id="rId39" Type="http://schemas.openxmlformats.org/officeDocument/2006/relationships/hyperlink" Target="http://reg.energyrating.gov.au/comparator/product_types" TargetMode="External"/><Relationship Id="rId109" Type="http://schemas.openxmlformats.org/officeDocument/2006/relationships/hyperlink" Target="http://www.dpmc.gov.au/publications" TargetMode="External"/><Relationship Id="rId34" Type="http://schemas.openxmlformats.org/officeDocument/2006/relationships/header" Target="header11.xml"/><Relationship Id="rId50" Type="http://schemas.openxmlformats.org/officeDocument/2006/relationships/header" Target="header22.xml"/><Relationship Id="rId55" Type="http://schemas.openxmlformats.org/officeDocument/2006/relationships/header" Target="header25.xml"/><Relationship Id="rId76" Type="http://schemas.openxmlformats.org/officeDocument/2006/relationships/image" Target="media/image24.jpeg"/><Relationship Id="rId97" Type="http://schemas.openxmlformats.org/officeDocument/2006/relationships/header" Target="header34.xml"/><Relationship Id="rId104" Type="http://schemas.openxmlformats.org/officeDocument/2006/relationships/hyperlink" Target="http://www.abs.gov.au/ausstats/abs@.nsf/mf/3236.0" TargetMode="External"/><Relationship Id="rId120" Type="http://schemas.openxmlformats.org/officeDocument/2006/relationships/hyperlink" Target="https://webstore.iec.ch/publication/21803" TargetMode="External"/><Relationship Id="rId125" Type="http://schemas.openxmlformats.org/officeDocument/2006/relationships/hyperlink" Target="http://www.stats.govt.nz/browse_for_stats/population/estimates_and_projections/NationalPopulationProjections_HOTP2016.aspx" TargetMode="External"/><Relationship Id="rId7" Type="http://schemas.openxmlformats.org/officeDocument/2006/relationships/endnotes" Target="endnotes.xml"/><Relationship Id="rId71" Type="http://schemas.openxmlformats.org/officeDocument/2006/relationships/image" Target="media/image19.jpeg"/><Relationship Id="rId92" Type="http://schemas.openxmlformats.org/officeDocument/2006/relationships/image" Target="media/image35.jpeg"/><Relationship Id="rId2" Type="http://schemas.openxmlformats.org/officeDocument/2006/relationships/numbering" Target="numbering.xml"/><Relationship Id="rId29" Type="http://schemas.openxmlformats.org/officeDocument/2006/relationships/hyperlink" Target="http://www.energyrating.gov.au/suppliers/registration/regulated-products" TargetMode="External"/><Relationship Id="rId24" Type="http://schemas.openxmlformats.org/officeDocument/2006/relationships/hyperlink" Target="mailto:regs@eeca.govt.nz" TargetMode="External"/><Relationship Id="rId40" Type="http://schemas.openxmlformats.org/officeDocument/2006/relationships/image" Target="media/image10.jpeg"/><Relationship Id="rId45" Type="http://schemas.openxmlformats.org/officeDocument/2006/relationships/header" Target="header18.xml"/><Relationship Id="rId66" Type="http://schemas.openxmlformats.org/officeDocument/2006/relationships/hyperlink" Target="mailto:regs@eeca.govt.nz" TargetMode="External"/><Relationship Id="rId87" Type="http://schemas.openxmlformats.org/officeDocument/2006/relationships/image" Target="media/image30.jpeg"/><Relationship Id="rId110" Type="http://schemas.openxmlformats.org/officeDocument/2006/relationships/hyperlink" Target="http://www.energyrating.gov.au/products/domestic-refrigeration" TargetMode="External"/><Relationship Id="rId115" Type="http://schemas.openxmlformats.org/officeDocument/2006/relationships/hyperlink" Target="https://www.eeca.govt.nz/standards-ratings-and-labels/equipment-energy-efficiency-programme/energy-savings-achieved-under-e3" TargetMode="External"/><Relationship Id="rId131" Type="http://schemas.openxmlformats.org/officeDocument/2006/relationships/header" Target="header43.xml"/><Relationship Id="rId136" Type="http://schemas.openxmlformats.org/officeDocument/2006/relationships/fontTable" Target="fontTable.xml"/><Relationship Id="rId61" Type="http://schemas.openxmlformats.org/officeDocument/2006/relationships/image" Target="media/image14.jpeg"/><Relationship Id="rId82" Type="http://schemas.openxmlformats.org/officeDocument/2006/relationships/footer" Target="footer8.xml"/><Relationship Id="rId19" Type="http://schemas.openxmlformats.org/officeDocument/2006/relationships/header" Target="header7.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rfdirectory.aham.org/AdvancedSearch.aspx" TargetMode="External"/><Relationship Id="rId2" Type="http://schemas.openxmlformats.org/officeDocument/2006/relationships/hyperlink" Target="http://www.nrcan.gc.ca/energy/products/12509" TargetMode="External"/><Relationship Id="rId1" Type="http://schemas.openxmlformats.org/officeDocument/2006/relationships/hyperlink" Target="http://www.dpmc.gov.au/publica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3.xml.rels><?xml version="1.0" encoding="UTF-8" standalone="yes"?>
<Relationships xmlns="http://schemas.openxmlformats.org/package/2006/relationships"><Relationship Id="rId1" Type="http://schemas.openxmlformats.org/officeDocument/2006/relationships/image" Target="media/image4.jpeg"/></Relationships>
</file>

<file path=word/_rels/header16.xml.rels><?xml version="1.0" encoding="UTF-8" standalone="yes"?>
<Relationships xmlns="http://schemas.openxmlformats.org/package/2006/relationships"><Relationship Id="rId1" Type="http://schemas.openxmlformats.org/officeDocument/2006/relationships/image" Target="media/image4.jpeg"/></Relationships>
</file>

<file path=word/_rels/header19.xml.rels><?xml version="1.0" encoding="UTF-8" standalone="yes"?>
<Relationships xmlns="http://schemas.openxmlformats.org/package/2006/relationships"><Relationship Id="rId1" Type="http://schemas.openxmlformats.org/officeDocument/2006/relationships/image" Target="media/image4.jpeg"/></Relationships>
</file>

<file path=word/_rels/header22.xml.rels><?xml version="1.0" encoding="UTF-8" standalone="yes"?>
<Relationships xmlns="http://schemas.openxmlformats.org/package/2006/relationships"><Relationship Id="rId1" Type="http://schemas.openxmlformats.org/officeDocument/2006/relationships/image" Target="media/image4.jpeg"/></Relationships>
</file>

<file path=word/_rels/header25.xml.rels><?xml version="1.0" encoding="UTF-8" standalone="yes"?>
<Relationships xmlns="http://schemas.openxmlformats.org/package/2006/relationships"><Relationship Id="rId1" Type="http://schemas.openxmlformats.org/officeDocument/2006/relationships/image" Target="media/image4.jpeg"/></Relationships>
</file>

<file path=word/_rels/header28.xml.rels><?xml version="1.0" encoding="UTF-8" standalone="yes"?>
<Relationships xmlns="http://schemas.openxmlformats.org/package/2006/relationships"><Relationship Id="rId1" Type="http://schemas.openxmlformats.org/officeDocument/2006/relationships/image" Target="media/image4.jpeg"/></Relationships>
</file>

<file path=word/_rels/header31.xml.rels><?xml version="1.0" encoding="UTF-8" standalone="yes"?>
<Relationships xmlns="http://schemas.openxmlformats.org/package/2006/relationships"><Relationship Id="rId1" Type="http://schemas.openxmlformats.org/officeDocument/2006/relationships/image" Target="media/image4.jpeg"/></Relationships>
</file>

<file path=word/_rels/header34.xml.rels><?xml version="1.0" encoding="UTF-8" standalone="yes"?>
<Relationships xmlns="http://schemas.openxmlformats.org/package/2006/relationships"><Relationship Id="rId1" Type="http://schemas.openxmlformats.org/officeDocument/2006/relationships/image" Target="media/image4.jpeg"/></Relationships>
</file>

<file path=word/_rels/header37.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40.xml.rels><?xml version="1.0" encoding="UTF-8" standalone="yes"?>
<Relationships xmlns="http://schemas.openxmlformats.org/package/2006/relationships"><Relationship Id="rId1" Type="http://schemas.openxmlformats.org/officeDocument/2006/relationships/image" Target="media/image4.jpeg"/></Relationships>
</file>

<file path=word/_rels/header43.xml.rels><?xml version="1.0" encoding="UTF-8" standalone="yes"?>
<Relationships xmlns="http://schemas.openxmlformats.org/package/2006/relationships"><Relationship Id="rId1" Type="http://schemas.openxmlformats.org/officeDocument/2006/relationships/image" Target="media/image4.jpeg"/></Relationships>
</file>

<file path=word/_rels/header46.xml.rels><?xml version="1.0" encoding="UTF-8" standalone="yes"?>
<Relationships xmlns="http://schemas.openxmlformats.org/package/2006/relationships"><Relationship Id="rId1" Type="http://schemas.openxmlformats.org/officeDocument/2006/relationships/image" Target="media/image38.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Projects\EConsult\AGO\NAEEEC%20General\E3-RIS-single-column-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AC9BFD-C075-4FB5-89E7-5CBF0B6EB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E3-RIS-single-column-TEMPLATE.dotx</Template>
  <TotalTime>5105</TotalTime>
  <Pages>72</Pages>
  <Words>23230</Words>
  <Characters>132417</Characters>
  <Application>Microsoft Office Word</Application>
  <DocSecurity>0</DocSecurity>
  <Lines>1103</Lines>
  <Paragraphs>310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155337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Newman, Simon</cp:lastModifiedBy>
  <cp:revision>108</cp:revision>
  <cp:lastPrinted>2017-04-12T23:34:00Z</cp:lastPrinted>
  <dcterms:created xsi:type="dcterms:W3CDTF">2017-02-13T00:42:00Z</dcterms:created>
  <dcterms:modified xsi:type="dcterms:W3CDTF">2017-04-12T23:46:00Z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ies>
</file>