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87" w:rsidRPr="00DB49E9" w:rsidRDefault="00425187">
      <w:pPr>
        <w:rPr>
          <w:lang w:val="en-AU"/>
        </w:rPr>
      </w:pPr>
    </w:p>
    <w:p w:rsidR="00425187" w:rsidRPr="00DB49E9" w:rsidRDefault="00425187">
      <w:pPr>
        <w:rPr>
          <w:lang w:val="en-AU"/>
        </w:rPr>
      </w:pPr>
    </w:p>
    <w:p w:rsidR="00425187" w:rsidRPr="00DB49E9" w:rsidRDefault="00425187" w:rsidP="00A628C0">
      <w:pPr>
        <w:jc w:val="center"/>
        <w:rPr>
          <w:b/>
          <w:bCs/>
          <w:sz w:val="48"/>
          <w:szCs w:val="48"/>
          <w:lang w:val="en-AU"/>
        </w:rPr>
      </w:pPr>
      <w:r w:rsidRPr="00DB49E9">
        <w:rPr>
          <w:b/>
          <w:bCs/>
          <w:sz w:val="48"/>
          <w:szCs w:val="48"/>
          <w:lang w:val="en-AU"/>
        </w:rPr>
        <w:t>Energy Labelling and MEPS Program</w:t>
      </w:r>
    </w:p>
    <w:p w:rsidR="00425187" w:rsidRPr="00DB49E9" w:rsidRDefault="00425187" w:rsidP="00A628C0">
      <w:pPr>
        <w:jc w:val="center"/>
        <w:rPr>
          <w:b/>
          <w:bCs/>
          <w:sz w:val="48"/>
          <w:szCs w:val="48"/>
          <w:lang w:val="en-AU"/>
        </w:rPr>
      </w:pPr>
      <w:r w:rsidRPr="00DB49E9">
        <w:rPr>
          <w:b/>
          <w:bCs/>
          <w:sz w:val="48"/>
          <w:szCs w:val="48"/>
          <w:lang w:val="en-AU"/>
        </w:rPr>
        <w:t>Regulatory Ruling</w:t>
      </w:r>
    </w:p>
    <w:p w:rsidR="00425187" w:rsidRPr="00DB49E9" w:rsidRDefault="00425187" w:rsidP="00003AA0">
      <w:pPr>
        <w:rPr>
          <w:lang w:val="en-AU"/>
        </w:rPr>
      </w:pPr>
    </w:p>
    <w:p w:rsidR="00425187" w:rsidRPr="00DB49E9" w:rsidRDefault="00425187" w:rsidP="00003AA0">
      <w:pPr>
        <w:rPr>
          <w:lang w:val="en-AU"/>
        </w:rPr>
      </w:pPr>
    </w:p>
    <w:p w:rsidR="00425187" w:rsidRPr="00DB49E9" w:rsidRDefault="00425187" w:rsidP="00003AA0">
      <w:pPr>
        <w:rPr>
          <w:lang w:val="en-AU"/>
        </w:rPr>
      </w:pPr>
      <w:r w:rsidRPr="00DB49E9">
        <w:rPr>
          <w:b/>
          <w:bCs/>
          <w:lang w:val="en-AU"/>
        </w:rPr>
        <w:t>Ruling Number</w:t>
      </w:r>
      <w:r w:rsidR="00E01D7F" w:rsidRPr="007F1AFD">
        <w:rPr>
          <w:lang w:val="en-AU"/>
        </w:rPr>
        <w:t>:  004</w:t>
      </w:r>
      <w:r w:rsidR="007F1AFD" w:rsidRPr="007F1AFD">
        <w:rPr>
          <w:lang w:val="en-AU"/>
        </w:rPr>
        <w:t>2</w:t>
      </w:r>
      <w:bookmarkStart w:id="0" w:name="_GoBack"/>
      <w:r w:rsidRPr="007F1AFD">
        <w:rPr>
          <w:lang w:val="en-AU"/>
        </w:rPr>
        <w:t xml:space="preserve">     </w:t>
      </w:r>
      <w:bookmarkEnd w:id="0"/>
      <w:r w:rsidRPr="007F1AFD">
        <w:rPr>
          <w:b/>
          <w:bCs/>
          <w:lang w:val="en-AU"/>
        </w:rPr>
        <w:t>Revision</w:t>
      </w:r>
      <w:r w:rsidRPr="007F1AFD">
        <w:rPr>
          <w:lang w:val="en-AU"/>
        </w:rPr>
        <w:t xml:space="preserve">:  </w:t>
      </w:r>
      <w:r w:rsidR="00AB4AB9" w:rsidRPr="007F1AFD">
        <w:rPr>
          <w:lang w:val="en-AU"/>
        </w:rPr>
        <w:t>A</w:t>
      </w:r>
      <w:r w:rsidRPr="007F1AFD">
        <w:rPr>
          <w:lang w:val="en-AU"/>
        </w:rPr>
        <w:t xml:space="preserve">        </w:t>
      </w:r>
      <w:r w:rsidRPr="007F1AFD">
        <w:rPr>
          <w:b/>
          <w:bCs/>
          <w:lang w:val="en-AU"/>
        </w:rPr>
        <w:t>Revision Date</w:t>
      </w:r>
      <w:r w:rsidR="00E01D7F" w:rsidRPr="007F1AFD">
        <w:rPr>
          <w:lang w:val="en-AU"/>
        </w:rPr>
        <w:t xml:space="preserve">: </w:t>
      </w:r>
      <w:r w:rsidR="007F1AFD" w:rsidRPr="007F1AFD">
        <w:rPr>
          <w:lang w:val="en-AU"/>
        </w:rPr>
        <w:t>TBA</w:t>
      </w:r>
    </w:p>
    <w:p w:rsidR="00425187" w:rsidRPr="00DB49E9" w:rsidRDefault="00425187" w:rsidP="00003AA0">
      <w:pPr>
        <w:rPr>
          <w:lang w:val="en-AU"/>
        </w:rPr>
      </w:pPr>
    </w:p>
    <w:p w:rsidR="00425187" w:rsidRPr="00DB49E9" w:rsidRDefault="00425187" w:rsidP="00003AA0">
      <w:pPr>
        <w:rPr>
          <w:lang w:val="en-AU"/>
        </w:rPr>
      </w:pPr>
      <w:r w:rsidRPr="00DB49E9">
        <w:rPr>
          <w:lang w:val="en-AU"/>
        </w:rPr>
        <w:t>This ruling has been prepared on behalf of all regulators for energy labelling and MEPS for electrical appliances in Australia.  This ruling represents an agreed interpretation of the relevant regulations.  This interpretation shall be recognised in all Australian jurisdictions.</w:t>
      </w:r>
    </w:p>
    <w:p w:rsidR="00425187" w:rsidRPr="00DB49E9" w:rsidRDefault="00425187" w:rsidP="00003AA0">
      <w:pPr>
        <w:rPr>
          <w:lang w:val="en-AU"/>
        </w:rPr>
      </w:pPr>
    </w:p>
    <w:p w:rsidR="00425187" w:rsidRPr="00DB49E9" w:rsidRDefault="00425187" w:rsidP="00003AA0">
      <w:pPr>
        <w:rPr>
          <w:lang w:val="en-AU"/>
        </w:rPr>
      </w:pPr>
    </w:p>
    <w:p w:rsidR="00425187" w:rsidRPr="00DB49E9" w:rsidRDefault="00E01D7F" w:rsidP="00003AA0">
      <w:pPr>
        <w:rPr>
          <w:lang w:val="en-AU"/>
        </w:rPr>
      </w:pPr>
      <w:r>
        <w:rPr>
          <w:lang w:val="en-AU"/>
        </w:rPr>
        <w:t xml:space="preserve">Product Type: </w:t>
      </w:r>
      <w:r>
        <w:rPr>
          <w:lang w:val="en-AU"/>
        </w:rPr>
        <w:tab/>
      </w:r>
      <w:r>
        <w:rPr>
          <w:lang w:val="en-AU"/>
        </w:rPr>
        <w:tab/>
      </w:r>
      <w:r>
        <w:rPr>
          <w:lang w:val="en-AU"/>
        </w:rPr>
        <w:tab/>
        <w:t xml:space="preserve">Compact </w:t>
      </w:r>
      <w:r w:rsidR="00965B94">
        <w:rPr>
          <w:lang w:val="en-AU"/>
        </w:rPr>
        <w:t>Fluorescent</w:t>
      </w:r>
      <w:r w:rsidR="00425187" w:rsidRPr="00DB49E9">
        <w:rPr>
          <w:lang w:val="en-AU"/>
        </w:rPr>
        <w:t xml:space="preserve"> Lamps</w:t>
      </w:r>
      <w:r w:rsidR="00C53ED2">
        <w:rPr>
          <w:lang w:val="en-AU"/>
        </w:rPr>
        <w:t xml:space="preserve"> (CFL</w:t>
      </w:r>
      <w:r w:rsidR="004A33F7">
        <w:rPr>
          <w:lang w:val="en-AU"/>
        </w:rPr>
        <w:t>s</w:t>
      </w:r>
      <w:r w:rsidR="00C53ED2">
        <w:rPr>
          <w:lang w:val="en-AU"/>
        </w:rPr>
        <w:t>)</w:t>
      </w:r>
    </w:p>
    <w:p w:rsidR="00425187" w:rsidRPr="00DB49E9" w:rsidRDefault="00425187" w:rsidP="00003AA0">
      <w:pPr>
        <w:rPr>
          <w:lang w:val="en-AU"/>
        </w:rPr>
      </w:pPr>
      <w:r w:rsidRPr="00DB49E9">
        <w:rPr>
          <w:lang w:val="en-AU"/>
        </w:rPr>
        <w:t>Relevant Sta</w:t>
      </w:r>
      <w:r w:rsidR="00965B94">
        <w:rPr>
          <w:lang w:val="en-AU"/>
        </w:rPr>
        <w:t>ndard:</w:t>
      </w:r>
      <w:r w:rsidR="00965B94">
        <w:rPr>
          <w:lang w:val="en-AU"/>
        </w:rPr>
        <w:tab/>
      </w:r>
      <w:r w:rsidR="00965B94">
        <w:rPr>
          <w:lang w:val="en-AU"/>
        </w:rPr>
        <w:tab/>
      </w:r>
      <w:r w:rsidR="00965B94">
        <w:rPr>
          <w:lang w:val="en-AU"/>
        </w:rPr>
        <w:tab/>
        <w:t>AS/NZS 4847.2: 2010</w:t>
      </w:r>
      <w:r w:rsidR="001D50AF">
        <w:rPr>
          <w:lang w:val="en-AU"/>
        </w:rPr>
        <w:t>. MEPS</w:t>
      </w:r>
    </w:p>
    <w:p w:rsidR="00C53ED2" w:rsidRPr="00DB49E9" w:rsidRDefault="00425187" w:rsidP="00C53ED2">
      <w:pPr>
        <w:rPr>
          <w:lang w:val="en-AU"/>
        </w:rPr>
      </w:pPr>
      <w:r w:rsidRPr="00DB49E9">
        <w:rPr>
          <w:lang w:val="en-AU"/>
        </w:rPr>
        <w:t>Relevant Clause/s</w:t>
      </w:r>
      <w:r w:rsidR="00035965">
        <w:rPr>
          <w:lang w:val="en-AU"/>
        </w:rPr>
        <w:t>:</w:t>
      </w:r>
      <w:r w:rsidR="00035965">
        <w:rPr>
          <w:lang w:val="en-AU"/>
        </w:rPr>
        <w:tab/>
      </w:r>
      <w:r w:rsidR="00035965">
        <w:rPr>
          <w:lang w:val="en-AU"/>
        </w:rPr>
        <w:tab/>
        <w:t xml:space="preserve">           </w:t>
      </w:r>
      <w:r w:rsidR="00C05AC5">
        <w:rPr>
          <w:lang w:val="en-AU"/>
        </w:rPr>
        <w:t xml:space="preserve">  4.2 Performance Requirements </w:t>
      </w:r>
    </w:p>
    <w:p w:rsidR="00425187" w:rsidRPr="007F1AFD" w:rsidRDefault="00425187" w:rsidP="00003AA0">
      <w:pPr>
        <w:rPr>
          <w:lang w:val="en-AU"/>
        </w:rPr>
      </w:pPr>
      <w:r w:rsidRPr="00DB49E9">
        <w:rPr>
          <w:lang w:val="en-AU"/>
        </w:rPr>
        <w:t>Initial Date of Ruling:</w:t>
      </w:r>
      <w:r w:rsidRPr="00DB49E9">
        <w:rPr>
          <w:lang w:val="en-AU"/>
        </w:rPr>
        <w:tab/>
      </w:r>
      <w:r w:rsidRPr="00DB49E9">
        <w:rPr>
          <w:lang w:val="en-AU"/>
        </w:rPr>
        <w:tab/>
      </w:r>
      <w:r w:rsidR="007F1AFD" w:rsidRPr="007F1AFD">
        <w:rPr>
          <w:lang w:val="en-AU"/>
        </w:rPr>
        <w:t>TBA</w:t>
      </w:r>
    </w:p>
    <w:p w:rsidR="00425187" w:rsidRPr="007F1AFD" w:rsidRDefault="00425187" w:rsidP="00003AA0">
      <w:pPr>
        <w:rPr>
          <w:lang w:val="en-AU"/>
        </w:rPr>
      </w:pPr>
      <w:r w:rsidRPr="007F1AFD">
        <w:rPr>
          <w:lang w:val="en-AU"/>
        </w:rPr>
        <w:t>Date of St</w:t>
      </w:r>
      <w:r w:rsidR="00C53ED2" w:rsidRPr="007F1AFD">
        <w:rPr>
          <w:lang w:val="en-AU"/>
        </w:rPr>
        <w:t>andard Amendment:</w:t>
      </w:r>
      <w:r w:rsidR="00C53ED2" w:rsidRPr="007F1AFD">
        <w:rPr>
          <w:lang w:val="en-AU"/>
        </w:rPr>
        <w:tab/>
      </w:r>
      <w:r w:rsidR="007F1AFD" w:rsidRPr="007F1AFD">
        <w:rPr>
          <w:lang w:val="en-AU"/>
        </w:rPr>
        <w:t>TBA</w:t>
      </w:r>
    </w:p>
    <w:p w:rsidR="00425187" w:rsidRDefault="00425187" w:rsidP="00003AA0">
      <w:pPr>
        <w:rPr>
          <w:lang w:val="en-AU"/>
        </w:rPr>
      </w:pPr>
    </w:p>
    <w:tbl>
      <w:tblPr>
        <w:tblStyle w:val="TableGrid"/>
        <w:tblW w:w="0" w:type="auto"/>
        <w:jc w:val="center"/>
        <w:tblLook w:val="04A0" w:firstRow="1" w:lastRow="0" w:firstColumn="1" w:lastColumn="0" w:noHBand="0" w:noVBand="1"/>
      </w:tblPr>
      <w:tblGrid>
        <w:gridCol w:w="1540"/>
        <w:gridCol w:w="1669"/>
        <w:gridCol w:w="1540"/>
        <w:gridCol w:w="1669"/>
        <w:gridCol w:w="1541"/>
        <w:gridCol w:w="1541"/>
      </w:tblGrid>
      <w:tr w:rsidR="00BB5869" w:rsidTr="00A477CC">
        <w:trPr>
          <w:tblHeader/>
          <w:jc w:val="center"/>
        </w:trPr>
        <w:tc>
          <w:tcPr>
            <w:tcW w:w="1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5869" w:rsidRDefault="00BB5869" w:rsidP="004A33F7">
            <w:pPr>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5869" w:rsidRDefault="00BB5869" w:rsidP="004A33F7">
            <w:pPr>
              <w:jc w:val="center"/>
              <w:rPr>
                <w:sz w:val="22"/>
                <w:szCs w:val="22"/>
              </w:rPr>
            </w:pPr>
            <w:r>
              <w:rPr>
                <w:b/>
                <w:bCs/>
              </w:rPr>
              <w:t>NSW</w:t>
            </w:r>
          </w:p>
        </w:tc>
        <w:tc>
          <w:tcPr>
            <w:tcW w:w="1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5869" w:rsidRDefault="00BB5869" w:rsidP="004A33F7">
            <w:pPr>
              <w:jc w:val="center"/>
              <w:rPr>
                <w:sz w:val="22"/>
                <w:szCs w:val="22"/>
              </w:rPr>
            </w:pPr>
            <w:r>
              <w:rPr>
                <w:b/>
                <w:bCs/>
              </w:rPr>
              <w:t>QLD</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5869" w:rsidRDefault="00BB5869" w:rsidP="004A33F7">
            <w:pPr>
              <w:jc w:val="center"/>
              <w:rPr>
                <w:sz w:val="22"/>
                <w:szCs w:val="22"/>
              </w:rPr>
            </w:pPr>
            <w:r>
              <w:rPr>
                <w:b/>
                <w:bCs/>
              </w:rPr>
              <w:t>SA</w:t>
            </w:r>
          </w:p>
        </w:tc>
        <w:tc>
          <w:tcPr>
            <w:tcW w:w="1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5869" w:rsidRDefault="00BB5869" w:rsidP="004A33F7">
            <w:pPr>
              <w:jc w:val="center"/>
              <w:rPr>
                <w:sz w:val="22"/>
                <w:szCs w:val="22"/>
              </w:rPr>
            </w:pPr>
            <w:r>
              <w:rPr>
                <w:b/>
                <w:bCs/>
              </w:rPr>
              <w:t>VIC</w:t>
            </w:r>
          </w:p>
        </w:tc>
        <w:tc>
          <w:tcPr>
            <w:tcW w:w="1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B5869" w:rsidRDefault="00BB5869" w:rsidP="00BB5869">
            <w:pPr>
              <w:jc w:val="center"/>
              <w:rPr>
                <w:b/>
                <w:bCs/>
              </w:rPr>
            </w:pPr>
            <w:r>
              <w:rPr>
                <w:b/>
                <w:bCs/>
              </w:rPr>
              <w:t>NZ</w:t>
            </w:r>
          </w:p>
        </w:tc>
      </w:tr>
      <w:tr w:rsidR="00BB5869" w:rsidTr="003F7C19">
        <w:trPr>
          <w:jc w:val="center"/>
        </w:trPr>
        <w:tc>
          <w:tcPr>
            <w:tcW w:w="1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B5869" w:rsidRDefault="00BB5869" w:rsidP="004A33F7">
            <w:pPr>
              <w:rPr>
                <w:sz w:val="22"/>
                <w:szCs w:val="22"/>
              </w:rPr>
            </w:pPr>
            <w:r>
              <w:t>Accepted by:</w:t>
            </w:r>
          </w:p>
        </w:tc>
        <w:tc>
          <w:tcPr>
            <w:tcW w:w="1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B5869" w:rsidRDefault="00910FFB" w:rsidP="004A33F7">
            <w:pPr>
              <w:rPr>
                <w:sz w:val="22"/>
                <w:szCs w:val="22"/>
              </w:rPr>
            </w:pPr>
            <w:r w:rsidRPr="00A44073">
              <w:rPr>
                <w:color w:val="000000"/>
              </w:rPr>
              <w:t>Department of Trade and Investment, Regional Infrastructure and Services</w:t>
            </w:r>
          </w:p>
        </w:tc>
        <w:tc>
          <w:tcPr>
            <w:tcW w:w="1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B5869" w:rsidRDefault="00BB5869" w:rsidP="004A33F7">
            <w:pPr>
              <w:rPr>
                <w:sz w:val="22"/>
                <w:szCs w:val="22"/>
              </w:rPr>
            </w:pPr>
            <w:r>
              <w:t>Department of Justice and Attorney General</w:t>
            </w:r>
          </w:p>
        </w:tc>
        <w:tc>
          <w:tcPr>
            <w:tcW w:w="1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B5869" w:rsidRDefault="00BB5869" w:rsidP="004A33F7">
            <w:pPr>
              <w:rPr>
                <w:sz w:val="22"/>
                <w:szCs w:val="22"/>
              </w:rPr>
            </w:pPr>
            <w:r>
              <w:t>Department of Transport, Energy &amp; Infrastructure</w:t>
            </w:r>
          </w:p>
        </w:tc>
        <w:tc>
          <w:tcPr>
            <w:tcW w:w="154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B5869" w:rsidRDefault="00BB5869" w:rsidP="004A33F7">
            <w:pPr>
              <w:rPr>
                <w:sz w:val="22"/>
                <w:szCs w:val="22"/>
              </w:rPr>
            </w:pPr>
            <w:r>
              <w:t>Energy Safe Victoria</w:t>
            </w:r>
          </w:p>
        </w:tc>
        <w:tc>
          <w:tcPr>
            <w:tcW w:w="154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B5869" w:rsidRDefault="00BB5869" w:rsidP="00BB5869">
            <w:pPr>
              <w:jc w:val="center"/>
            </w:pPr>
            <w:r>
              <w:t>EECA</w:t>
            </w:r>
          </w:p>
        </w:tc>
      </w:tr>
      <w:tr w:rsidR="00BB5869" w:rsidTr="003F7C19">
        <w:trPr>
          <w:jc w:val="center"/>
        </w:trPr>
        <w:tc>
          <w:tcPr>
            <w:tcW w:w="1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B5869" w:rsidRDefault="00BB5869">
            <w:pPr>
              <w:rPr>
                <w:sz w:val="22"/>
                <w:szCs w:val="22"/>
              </w:rPr>
            </w:pPr>
            <w:r>
              <w:t>Date Accepted</w:t>
            </w:r>
          </w:p>
        </w:tc>
        <w:tc>
          <w:tcPr>
            <w:tcW w:w="1540" w:type="dxa"/>
            <w:tcBorders>
              <w:top w:val="single" w:sz="4" w:space="0" w:color="auto"/>
              <w:left w:val="single" w:sz="4" w:space="0" w:color="auto"/>
              <w:bottom w:val="single" w:sz="4" w:space="0" w:color="auto"/>
              <w:right w:val="single" w:sz="4" w:space="0" w:color="auto"/>
            </w:tcBorders>
          </w:tcPr>
          <w:p w:rsidR="00BB5869" w:rsidRDefault="0065181E">
            <w:pPr>
              <w:rPr>
                <w:sz w:val="22"/>
                <w:szCs w:val="22"/>
              </w:rPr>
            </w:pPr>
            <w:r>
              <w:rPr>
                <w:sz w:val="22"/>
                <w:szCs w:val="22"/>
              </w:rPr>
              <w:t>16/05/2012</w:t>
            </w:r>
          </w:p>
        </w:tc>
        <w:tc>
          <w:tcPr>
            <w:tcW w:w="1540" w:type="dxa"/>
            <w:tcBorders>
              <w:top w:val="single" w:sz="4" w:space="0" w:color="auto"/>
              <w:left w:val="single" w:sz="4" w:space="0" w:color="auto"/>
              <w:bottom w:val="single" w:sz="4" w:space="0" w:color="auto"/>
              <w:right w:val="single" w:sz="4" w:space="0" w:color="auto"/>
            </w:tcBorders>
          </w:tcPr>
          <w:p w:rsidR="00BB5869" w:rsidRDefault="00A31DE7">
            <w:pPr>
              <w:rPr>
                <w:sz w:val="22"/>
                <w:szCs w:val="22"/>
              </w:rPr>
            </w:pPr>
            <w:r>
              <w:rPr>
                <w:sz w:val="22"/>
                <w:szCs w:val="22"/>
              </w:rPr>
              <w:t>16/05/2012</w:t>
            </w:r>
          </w:p>
        </w:tc>
        <w:tc>
          <w:tcPr>
            <w:tcW w:w="1669" w:type="dxa"/>
            <w:tcBorders>
              <w:top w:val="single" w:sz="4" w:space="0" w:color="auto"/>
              <w:left w:val="single" w:sz="4" w:space="0" w:color="auto"/>
              <w:bottom w:val="single" w:sz="4" w:space="0" w:color="auto"/>
              <w:right w:val="single" w:sz="4" w:space="0" w:color="auto"/>
            </w:tcBorders>
          </w:tcPr>
          <w:p w:rsidR="00BB5869" w:rsidRDefault="0065181E">
            <w:pPr>
              <w:rPr>
                <w:sz w:val="22"/>
                <w:szCs w:val="22"/>
              </w:rPr>
            </w:pPr>
            <w:r>
              <w:rPr>
                <w:sz w:val="22"/>
                <w:szCs w:val="22"/>
              </w:rPr>
              <w:t>16/05/2012</w:t>
            </w:r>
          </w:p>
        </w:tc>
        <w:tc>
          <w:tcPr>
            <w:tcW w:w="1541" w:type="dxa"/>
            <w:tcBorders>
              <w:top w:val="single" w:sz="4" w:space="0" w:color="auto"/>
              <w:left w:val="single" w:sz="4" w:space="0" w:color="auto"/>
              <w:bottom w:val="single" w:sz="4" w:space="0" w:color="auto"/>
              <w:right w:val="single" w:sz="4" w:space="0" w:color="auto"/>
            </w:tcBorders>
          </w:tcPr>
          <w:p w:rsidR="00BB5869" w:rsidRDefault="00265F9B">
            <w:pPr>
              <w:rPr>
                <w:sz w:val="22"/>
                <w:szCs w:val="22"/>
              </w:rPr>
            </w:pPr>
            <w:r>
              <w:rPr>
                <w:sz w:val="22"/>
                <w:szCs w:val="22"/>
              </w:rPr>
              <w:t>22/05/2012</w:t>
            </w:r>
          </w:p>
        </w:tc>
        <w:tc>
          <w:tcPr>
            <w:tcW w:w="1541" w:type="dxa"/>
            <w:tcBorders>
              <w:top w:val="single" w:sz="4" w:space="0" w:color="auto"/>
              <w:left w:val="single" w:sz="4" w:space="0" w:color="auto"/>
              <w:bottom w:val="single" w:sz="4" w:space="0" w:color="auto"/>
              <w:right w:val="single" w:sz="4" w:space="0" w:color="auto"/>
            </w:tcBorders>
          </w:tcPr>
          <w:p w:rsidR="00BB5869" w:rsidRDefault="002E4DFD" w:rsidP="00BB5869">
            <w:pPr>
              <w:jc w:val="center"/>
              <w:rPr>
                <w:sz w:val="22"/>
                <w:szCs w:val="22"/>
              </w:rPr>
            </w:pPr>
            <w:r>
              <w:rPr>
                <w:sz w:val="22"/>
                <w:szCs w:val="22"/>
              </w:rPr>
              <w:t>N/A</w:t>
            </w:r>
          </w:p>
        </w:tc>
      </w:tr>
    </w:tbl>
    <w:p w:rsidR="00425187" w:rsidRDefault="00425187" w:rsidP="00003AA0">
      <w:pPr>
        <w:rPr>
          <w:lang w:val="en-AU"/>
        </w:rPr>
      </w:pPr>
    </w:p>
    <w:p w:rsidR="0083168B" w:rsidRPr="00DB49E9" w:rsidRDefault="0083168B" w:rsidP="00003AA0">
      <w:pPr>
        <w:rPr>
          <w:lang w:val="en-AU"/>
        </w:rPr>
      </w:pPr>
    </w:p>
    <w:p w:rsidR="008B1D6D" w:rsidRDefault="00425187" w:rsidP="00C53ED2">
      <w:pPr>
        <w:rPr>
          <w:b/>
          <w:bCs/>
          <w:lang w:val="en-AU"/>
        </w:rPr>
      </w:pPr>
      <w:r w:rsidRPr="00DB49E9">
        <w:rPr>
          <w:b/>
          <w:bCs/>
          <w:lang w:val="en-AU"/>
        </w:rPr>
        <w:t xml:space="preserve">Subject:  </w:t>
      </w:r>
    </w:p>
    <w:p w:rsidR="00425187" w:rsidRPr="008B1D6D" w:rsidRDefault="007A07E0" w:rsidP="00C53ED2">
      <w:pPr>
        <w:rPr>
          <w:lang w:val="en-AU"/>
        </w:rPr>
      </w:pPr>
      <w:r>
        <w:rPr>
          <w:lang w:val="en-AU"/>
        </w:rPr>
        <w:t xml:space="preserve">Inclusion of the </w:t>
      </w:r>
      <w:r w:rsidR="00C05AC5" w:rsidRPr="00633089">
        <w:rPr>
          <w:lang w:val="en-AU"/>
        </w:rPr>
        <w:t>Ef</w:t>
      </w:r>
      <w:r w:rsidR="008B1D6D" w:rsidRPr="00633089">
        <w:rPr>
          <w:lang w:val="en-AU"/>
        </w:rPr>
        <w:t xml:space="preserve">ficient Lighting Initiative Voluntary Technical Specification for Self-Ballasted Compact Fluorescent lamps </w:t>
      </w:r>
      <w:r w:rsidR="008B1D6D" w:rsidRPr="00633089">
        <w:rPr>
          <w:u w:val="single"/>
          <w:lang w:val="en-AU"/>
        </w:rPr>
        <w:t xml:space="preserve">Second </w:t>
      </w:r>
      <w:r w:rsidR="00FE4FF2" w:rsidRPr="00633089">
        <w:rPr>
          <w:u w:val="single"/>
          <w:lang w:val="en-AU"/>
        </w:rPr>
        <w:t>Edition</w:t>
      </w:r>
      <w:r w:rsidR="00FE4FF2" w:rsidRPr="00633089">
        <w:rPr>
          <w:b/>
          <w:lang w:val="en-AU"/>
        </w:rPr>
        <w:t>,</w:t>
      </w:r>
      <w:r w:rsidR="00110529" w:rsidRPr="00633089">
        <w:rPr>
          <w:b/>
          <w:lang w:val="en-AU"/>
        </w:rPr>
        <w:t xml:space="preserve"> </w:t>
      </w:r>
      <w:r w:rsidR="008B1D6D">
        <w:rPr>
          <w:lang w:val="en-AU"/>
        </w:rPr>
        <w:t>Implemen</w:t>
      </w:r>
      <w:r w:rsidR="006202B7">
        <w:rPr>
          <w:lang w:val="en-AU"/>
        </w:rPr>
        <w:t xml:space="preserve">tation </w:t>
      </w:r>
      <w:r w:rsidR="00110529">
        <w:rPr>
          <w:lang w:val="en-AU"/>
        </w:rPr>
        <w:t xml:space="preserve">date </w:t>
      </w:r>
      <w:r w:rsidR="008B1D6D">
        <w:rPr>
          <w:lang w:val="en-AU"/>
        </w:rPr>
        <w:t>01 June</w:t>
      </w:r>
      <w:r w:rsidR="006202B7">
        <w:rPr>
          <w:lang w:val="en-AU"/>
        </w:rPr>
        <w:t xml:space="preserve"> 2011 (ELI 2</w:t>
      </w:r>
      <w:r w:rsidR="006202B7" w:rsidRPr="006202B7">
        <w:rPr>
          <w:vertAlign w:val="superscript"/>
          <w:lang w:val="en-AU"/>
        </w:rPr>
        <w:t>nd</w:t>
      </w:r>
      <w:r w:rsidR="006202B7">
        <w:rPr>
          <w:lang w:val="en-AU"/>
        </w:rPr>
        <w:t xml:space="preserve"> Edition)</w:t>
      </w:r>
      <w:r w:rsidR="00037ADB">
        <w:rPr>
          <w:lang w:val="en-AU"/>
        </w:rPr>
        <w:t xml:space="preserve"> as acceptable certification</w:t>
      </w:r>
      <w:r>
        <w:rPr>
          <w:lang w:val="en-AU"/>
        </w:rPr>
        <w:t xml:space="preserve"> for the performance requirements of CFLs under this standard</w:t>
      </w:r>
      <w:r w:rsidR="00037ADB">
        <w:rPr>
          <w:lang w:val="en-AU"/>
        </w:rPr>
        <w:t>.</w:t>
      </w:r>
    </w:p>
    <w:p w:rsidR="00425187" w:rsidRPr="008B1D6D" w:rsidRDefault="00425187" w:rsidP="00003AA0">
      <w:pPr>
        <w:rPr>
          <w:i/>
          <w:lang w:val="en-AU"/>
        </w:rPr>
      </w:pPr>
    </w:p>
    <w:p w:rsidR="00C53ED2" w:rsidRDefault="00C53ED2" w:rsidP="00003AA0">
      <w:pPr>
        <w:rPr>
          <w:b/>
          <w:bCs/>
          <w:lang w:val="en-AU"/>
        </w:rPr>
      </w:pPr>
    </w:p>
    <w:p w:rsidR="00C53ED2" w:rsidRDefault="00425187" w:rsidP="00003AA0">
      <w:pPr>
        <w:rPr>
          <w:b/>
          <w:bCs/>
          <w:lang w:val="en-AU"/>
        </w:rPr>
      </w:pPr>
      <w:r w:rsidRPr="00C53ED2">
        <w:rPr>
          <w:b/>
          <w:bCs/>
          <w:lang w:val="en-AU"/>
        </w:rPr>
        <w:t>Background</w:t>
      </w:r>
      <w:r w:rsidR="00C53ED2">
        <w:rPr>
          <w:b/>
          <w:bCs/>
          <w:lang w:val="en-AU"/>
        </w:rPr>
        <w:t>:</w:t>
      </w:r>
    </w:p>
    <w:p w:rsidR="001F0BC6" w:rsidRDefault="005A3A69" w:rsidP="00003AA0">
      <w:pPr>
        <w:rPr>
          <w:lang w:val="en-AU"/>
        </w:rPr>
      </w:pPr>
      <w:r>
        <w:rPr>
          <w:lang w:val="en-AU"/>
        </w:rPr>
        <w:t>Currently</w:t>
      </w:r>
      <w:r w:rsidRPr="00037ADB">
        <w:rPr>
          <w:lang w:val="en-AU"/>
        </w:rPr>
        <w:t xml:space="preserve"> </w:t>
      </w:r>
      <w:r w:rsidR="007A07E0">
        <w:rPr>
          <w:lang w:val="en-AU"/>
        </w:rPr>
        <w:t>the</w:t>
      </w:r>
      <w:r>
        <w:rPr>
          <w:lang w:val="en-AU"/>
        </w:rPr>
        <w:t xml:space="preserve"> </w:t>
      </w:r>
      <w:r w:rsidR="00037ADB" w:rsidRPr="00037ADB">
        <w:rPr>
          <w:lang w:val="en-AU"/>
        </w:rPr>
        <w:t>Efficient Lighting Initiative</w:t>
      </w:r>
      <w:r>
        <w:rPr>
          <w:lang w:val="en-AU"/>
        </w:rPr>
        <w:t xml:space="preserve"> (ELI) First Edition and UK Energy Saver Trust (EST) Lamp Specifications, Version 5, Version 6.1 or Version 7 </w:t>
      </w:r>
      <w:proofErr w:type="gramStart"/>
      <w:r>
        <w:rPr>
          <w:lang w:val="en-AU"/>
        </w:rPr>
        <w:t>are</w:t>
      </w:r>
      <w:proofErr w:type="gramEnd"/>
      <w:r>
        <w:rPr>
          <w:lang w:val="en-AU"/>
        </w:rPr>
        <w:t xml:space="preserve"> </w:t>
      </w:r>
      <w:r w:rsidR="007A07E0">
        <w:rPr>
          <w:lang w:val="en-AU"/>
        </w:rPr>
        <w:t xml:space="preserve">specified by 4.2 of AS/NZS 4847.2: 2010 as </w:t>
      </w:r>
      <w:r>
        <w:rPr>
          <w:lang w:val="en-AU"/>
        </w:rPr>
        <w:t>acceptable</w:t>
      </w:r>
      <w:r w:rsidR="007A07E0">
        <w:rPr>
          <w:lang w:val="en-AU"/>
        </w:rPr>
        <w:t xml:space="preserve"> programs by which CFLs may be certified to meet the requirements of the standard</w:t>
      </w:r>
      <w:r>
        <w:rPr>
          <w:lang w:val="en-AU"/>
        </w:rPr>
        <w:t>.</w:t>
      </w:r>
      <w:r w:rsidR="006202B7">
        <w:rPr>
          <w:lang w:val="en-AU"/>
        </w:rPr>
        <w:t xml:space="preserve">  </w:t>
      </w:r>
    </w:p>
    <w:p w:rsidR="00037ADB" w:rsidRDefault="006202B7" w:rsidP="00003AA0">
      <w:pPr>
        <w:rPr>
          <w:lang w:val="en-AU"/>
        </w:rPr>
      </w:pPr>
      <w:r>
        <w:rPr>
          <w:lang w:val="en-AU"/>
        </w:rPr>
        <w:t>The test report from one of the above certifications shall be examined and if some of the attributes from Table 1 (of AS/NZS 4847.2: 2010) are not specified then the lamps shall comply with the requirements of Table 1 for the attributes not specified by ELI or EST.</w:t>
      </w:r>
    </w:p>
    <w:p w:rsidR="006D4011" w:rsidRDefault="006D4011" w:rsidP="00003AA0">
      <w:pPr>
        <w:rPr>
          <w:lang w:val="en-AU"/>
        </w:rPr>
      </w:pPr>
    </w:p>
    <w:p w:rsidR="006202B7" w:rsidRPr="00037ADB" w:rsidRDefault="007A07E0" w:rsidP="00003AA0">
      <w:pPr>
        <w:rPr>
          <w:b/>
          <w:bCs/>
          <w:lang w:val="en-AU"/>
        </w:rPr>
      </w:pPr>
      <w:r>
        <w:rPr>
          <w:lang w:val="en-AU"/>
        </w:rPr>
        <w:t>Th</w:t>
      </w:r>
      <w:r w:rsidR="000E3486">
        <w:rPr>
          <w:lang w:val="en-AU"/>
        </w:rPr>
        <w:t xml:space="preserve">e Efficient Lighting Initiative Quality Certification Institute (ELI) </w:t>
      </w:r>
      <w:r w:rsidR="000E3486">
        <w:t>2</w:t>
      </w:r>
      <w:r w:rsidR="000E3486">
        <w:rPr>
          <w:vertAlign w:val="superscript"/>
        </w:rPr>
        <w:t>nd</w:t>
      </w:r>
      <w:r w:rsidR="000E3486">
        <w:t xml:space="preserve"> </w:t>
      </w:r>
      <w:r w:rsidR="00BB5869">
        <w:t>Edition</w:t>
      </w:r>
      <w:r w:rsidR="000E3486">
        <w:t xml:space="preserve"> of ELI voluntary technical specification for self-ballasted compact fluorescent lamps (CFLs) was officially issued on March 1 2011. With the release of the second edition the previous specification is no longer available for product certification. The</w:t>
      </w:r>
      <w:r w:rsidR="000E3486">
        <w:rPr>
          <w:lang w:val="en-AU"/>
        </w:rPr>
        <w:t xml:space="preserve"> </w:t>
      </w:r>
      <w:r w:rsidR="000B206C">
        <w:rPr>
          <w:lang w:val="en-AU"/>
        </w:rPr>
        <w:t>ELI 2</w:t>
      </w:r>
      <w:r w:rsidR="000B206C" w:rsidRPr="006202B7">
        <w:rPr>
          <w:vertAlign w:val="superscript"/>
          <w:lang w:val="en-AU"/>
        </w:rPr>
        <w:t>nd</w:t>
      </w:r>
      <w:r w:rsidR="000B206C">
        <w:rPr>
          <w:lang w:val="en-AU"/>
        </w:rPr>
        <w:t xml:space="preserve"> Edition covers all the attributes of Table 1</w:t>
      </w:r>
      <w:r w:rsidR="000E3486">
        <w:rPr>
          <w:lang w:val="en-AU"/>
        </w:rPr>
        <w:t xml:space="preserve"> at appropriate levels</w:t>
      </w:r>
      <w:r w:rsidR="000B206C">
        <w:rPr>
          <w:lang w:val="en-AU"/>
        </w:rPr>
        <w:t xml:space="preserve">. </w:t>
      </w:r>
    </w:p>
    <w:p w:rsidR="00CE4671" w:rsidRPr="00CE4671" w:rsidRDefault="00CE4671" w:rsidP="00037ADB">
      <w:pPr>
        <w:rPr>
          <w:bCs/>
          <w:i/>
          <w:lang w:val="en-AU"/>
        </w:rPr>
      </w:pPr>
    </w:p>
    <w:p w:rsidR="00425187" w:rsidRDefault="00425187" w:rsidP="00003AA0">
      <w:pPr>
        <w:rPr>
          <w:color w:val="FF0000"/>
          <w:lang w:val="en-AU"/>
        </w:rPr>
      </w:pPr>
    </w:p>
    <w:p w:rsidR="00C53ED2" w:rsidRDefault="00C53ED2" w:rsidP="00003AA0">
      <w:pPr>
        <w:rPr>
          <w:b/>
          <w:bCs/>
          <w:lang w:val="en-AU"/>
        </w:rPr>
      </w:pPr>
    </w:p>
    <w:p w:rsidR="00110529" w:rsidRDefault="00110529" w:rsidP="00003AA0">
      <w:pPr>
        <w:rPr>
          <w:b/>
          <w:bCs/>
          <w:lang w:val="en-AU"/>
        </w:rPr>
      </w:pPr>
    </w:p>
    <w:p w:rsidR="00DB06F5" w:rsidRDefault="00DB06F5" w:rsidP="00003AA0">
      <w:pPr>
        <w:rPr>
          <w:b/>
          <w:bCs/>
          <w:lang w:val="en-AU"/>
        </w:rPr>
      </w:pPr>
    </w:p>
    <w:p w:rsidR="00DB06F5" w:rsidRDefault="00DB06F5" w:rsidP="00003AA0">
      <w:pPr>
        <w:rPr>
          <w:b/>
          <w:bCs/>
          <w:lang w:val="en-AU"/>
        </w:rPr>
      </w:pPr>
    </w:p>
    <w:p w:rsidR="00425187" w:rsidRPr="00DB49E9" w:rsidRDefault="00425187" w:rsidP="00003AA0">
      <w:pPr>
        <w:rPr>
          <w:b/>
          <w:bCs/>
          <w:lang w:val="en-AU"/>
        </w:rPr>
      </w:pPr>
      <w:r w:rsidRPr="00DB49E9">
        <w:rPr>
          <w:b/>
          <w:bCs/>
          <w:lang w:val="en-AU"/>
        </w:rPr>
        <w:t xml:space="preserve">Ruling:  </w:t>
      </w:r>
    </w:p>
    <w:p w:rsidR="00425187" w:rsidRPr="00DB49E9" w:rsidRDefault="00425187" w:rsidP="00003AA0">
      <w:pPr>
        <w:rPr>
          <w:lang w:val="en-AU"/>
        </w:rPr>
      </w:pPr>
    </w:p>
    <w:p w:rsidR="00C53ED2" w:rsidRPr="000B206C" w:rsidRDefault="001F0BC6" w:rsidP="00003AA0">
      <w:pPr>
        <w:rPr>
          <w:lang w:val="en-AU"/>
        </w:rPr>
      </w:pPr>
      <w:r>
        <w:rPr>
          <w:lang w:val="en-AU"/>
        </w:rPr>
        <w:t xml:space="preserve">The underlined </w:t>
      </w:r>
      <w:r w:rsidR="000B206C">
        <w:rPr>
          <w:lang w:val="en-AU"/>
        </w:rPr>
        <w:t>text to</w:t>
      </w:r>
      <w:r>
        <w:rPr>
          <w:lang w:val="en-AU"/>
        </w:rPr>
        <w:t xml:space="preserve"> be added to </w:t>
      </w:r>
      <w:r w:rsidR="000B206C" w:rsidRPr="000B206C">
        <w:rPr>
          <w:i/>
          <w:lang w:val="en-AU"/>
        </w:rPr>
        <w:t>Clause 4.2 P</w:t>
      </w:r>
      <w:r w:rsidR="00403883">
        <w:rPr>
          <w:i/>
          <w:lang w:val="en-AU"/>
        </w:rPr>
        <w:t>erformance R</w:t>
      </w:r>
      <w:r w:rsidR="000B206C" w:rsidRPr="000B206C">
        <w:rPr>
          <w:i/>
          <w:lang w:val="en-AU"/>
        </w:rPr>
        <w:t>equirements</w:t>
      </w:r>
      <w:r w:rsidR="00403883">
        <w:rPr>
          <w:i/>
          <w:lang w:val="en-AU"/>
        </w:rPr>
        <w:t xml:space="preserve"> (a)</w:t>
      </w:r>
      <w:r w:rsidR="000B206C">
        <w:rPr>
          <w:i/>
          <w:lang w:val="en-AU"/>
        </w:rPr>
        <w:t>.</w:t>
      </w:r>
    </w:p>
    <w:p w:rsidR="001F0BC6" w:rsidRDefault="001F0BC6" w:rsidP="00003AA0">
      <w:pPr>
        <w:rPr>
          <w:lang w:val="en-AU"/>
        </w:rPr>
      </w:pPr>
    </w:p>
    <w:p w:rsidR="001F0BC6" w:rsidRPr="008B1D6D" w:rsidRDefault="001F0BC6" w:rsidP="001F0BC6">
      <w:pPr>
        <w:rPr>
          <w:lang w:val="en-AU"/>
        </w:rPr>
      </w:pPr>
      <w:r>
        <w:rPr>
          <w:lang w:val="en-AU"/>
        </w:rPr>
        <w:t>(a)</w:t>
      </w:r>
      <w:r>
        <w:rPr>
          <w:lang w:val="en-AU"/>
        </w:rPr>
        <w:tab/>
      </w:r>
      <w:r w:rsidRPr="001F0BC6">
        <w:rPr>
          <w:lang w:val="en-AU"/>
        </w:rPr>
        <w:t>Efficient Lighting Init</w:t>
      </w:r>
      <w:r>
        <w:rPr>
          <w:lang w:val="en-AU"/>
        </w:rPr>
        <w:t>iative (ELI)</w:t>
      </w:r>
      <w:r w:rsidRPr="001F0BC6">
        <w:rPr>
          <w:lang w:val="en-AU"/>
        </w:rPr>
        <w:t>Technical Specification for Self-Ballasted Compact Fluorescent lamps</w:t>
      </w:r>
      <w:r>
        <w:rPr>
          <w:lang w:val="en-AU"/>
        </w:rPr>
        <w:t xml:space="preserve">, versions dated </w:t>
      </w:r>
      <w:r w:rsidRPr="001F0BC6">
        <w:rPr>
          <w:lang w:val="en-AU"/>
        </w:rPr>
        <w:t xml:space="preserve"> </w:t>
      </w:r>
      <w:r>
        <w:rPr>
          <w:lang w:val="en-AU"/>
        </w:rPr>
        <w:t xml:space="preserve">01 March 2006 and </w:t>
      </w:r>
      <w:r w:rsidRPr="00AD2999">
        <w:rPr>
          <w:u w:val="single"/>
          <w:lang w:val="en-AU"/>
        </w:rPr>
        <w:t>ELI Voluntary Technical Specification for Self-Ballasted Compact Fluorescent lamps</w:t>
      </w:r>
      <w:r w:rsidR="006D4011">
        <w:rPr>
          <w:u w:val="single"/>
          <w:lang w:val="en-AU"/>
        </w:rPr>
        <w:t>,</w:t>
      </w:r>
      <w:r w:rsidRPr="00AD2999">
        <w:rPr>
          <w:u w:val="single"/>
          <w:lang w:val="en-AU"/>
        </w:rPr>
        <w:t xml:space="preserve"> Second Edition</w:t>
      </w:r>
      <w:r w:rsidR="006D4011">
        <w:rPr>
          <w:b/>
          <w:u w:val="single"/>
          <w:lang w:val="en-AU"/>
        </w:rPr>
        <w:t xml:space="preserve">, </w:t>
      </w:r>
      <w:r w:rsidRPr="00AD2999">
        <w:rPr>
          <w:u w:val="single"/>
          <w:lang w:val="en-AU"/>
        </w:rPr>
        <w:t>version dated 01 June 2011.</w:t>
      </w:r>
    </w:p>
    <w:p w:rsidR="00425187" w:rsidRPr="001F0BC6" w:rsidRDefault="00425187" w:rsidP="001F0BC6">
      <w:pPr>
        <w:ind w:left="720" w:hanging="720"/>
        <w:rPr>
          <w:lang w:val="en-AU"/>
        </w:rPr>
      </w:pPr>
    </w:p>
    <w:p w:rsidR="0083168B" w:rsidRPr="00DB49E9" w:rsidRDefault="0083168B" w:rsidP="00003AA0">
      <w:pPr>
        <w:rPr>
          <w:lang w:val="en-AU"/>
        </w:rPr>
      </w:pPr>
    </w:p>
    <w:p w:rsidR="00425187" w:rsidRPr="00DB49E9" w:rsidRDefault="00425187" w:rsidP="00003AA0">
      <w:pPr>
        <w:rPr>
          <w:lang w:val="en-AU"/>
        </w:rPr>
      </w:pPr>
    </w:p>
    <w:p w:rsidR="001F0BC6" w:rsidRDefault="001F0BC6" w:rsidP="00003AA0">
      <w:pPr>
        <w:rPr>
          <w:b/>
          <w:bCs/>
          <w:lang w:val="en-AU"/>
        </w:rPr>
      </w:pPr>
    </w:p>
    <w:p w:rsidR="00425187" w:rsidRPr="00DB49E9" w:rsidRDefault="00425187" w:rsidP="00003AA0">
      <w:pPr>
        <w:rPr>
          <w:lang w:val="en-AU"/>
        </w:rPr>
      </w:pPr>
      <w:r w:rsidRPr="00DB49E9">
        <w:rPr>
          <w:b/>
          <w:bCs/>
          <w:lang w:val="en-AU"/>
        </w:rPr>
        <w:t>Proposed revision to the Standard:</w:t>
      </w:r>
      <w:r w:rsidRPr="00DB49E9">
        <w:rPr>
          <w:lang w:val="en-AU"/>
        </w:rPr>
        <w:t xml:space="preserve">  as above.</w:t>
      </w:r>
    </w:p>
    <w:sectPr w:rsidR="00425187" w:rsidRPr="00DB49E9" w:rsidSect="00C53ED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E3" w:rsidRDefault="003D7CE3" w:rsidP="00D560BD">
      <w:r>
        <w:separator/>
      </w:r>
    </w:p>
  </w:endnote>
  <w:endnote w:type="continuationSeparator" w:id="0">
    <w:p w:rsidR="003D7CE3" w:rsidRDefault="003D7CE3" w:rsidP="00D5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E3" w:rsidRDefault="003D7CE3" w:rsidP="00D560BD">
      <w:r>
        <w:separator/>
      </w:r>
    </w:p>
  </w:footnote>
  <w:footnote w:type="continuationSeparator" w:id="0">
    <w:p w:rsidR="003D7CE3" w:rsidRDefault="003D7CE3" w:rsidP="00D56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4A0"/>
    <w:multiLevelType w:val="hybridMultilevel"/>
    <w:tmpl w:val="ABA44174"/>
    <w:lvl w:ilvl="0" w:tplc="0DD85A54">
      <w:start w:val="1"/>
      <w:numFmt w:val="bullet"/>
      <w:lvlText w:val=""/>
      <w:lvlJc w:val="left"/>
      <w:pPr>
        <w:tabs>
          <w:tab w:val="num" w:pos="771"/>
        </w:tabs>
        <w:ind w:left="773"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AE10F4"/>
    <w:multiLevelType w:val="multilevel"/>
    <w:tmpl w:val="D2FA4DE8"/>
    <w:lvl w:ilvl="0">
      <w:start w:val="1"/>
      <w:numFmt w:val="bullet"/>
      <w:lvlText w:val=""/>
      <w:lvlJc w:val="left"/>
      <w:pPr>
        <w:tabs>
          <w:tab w:val="num" w:pos="1078"/>
        </w:tabs>
        <w:ind w:left="1080" w:hanging="360"/>
      </w:pPr>
      <w:rPr>
        <w:rFonts w:ascii="Symbol" w:hAnsi="Symbol" w:hint="default"/>
      </w:rPr>
    </w:lvl>
    <w:lvl w:ilvl="1">
      <w:start w:val="1"/>
      <w:numFmt w:val="bullet"/>
      <w:lvlText w:val="o"/>
      <w:lvlJc w:val="left"/>
      <w:pPr>
        <w:ind w:left="1747" w:hanging="360"/>
      </w:pPr>
      <w:rPr>
        <w:rFonts w:ascii="Courier New" w:hAnsi="Courier New" w:hint="default"/>
      </w:rPr>
    </w:lvl>
    <w:lvl w:ilvl="2">
      <w:start w:val="1"/>
      <w:numFmt w:val="bullet"/>
      <w:lvlText w:val=""/>
      <w:lvlJc w:val="left"/>
      <w:pPr>
        <w:ind w:left="2467" w:hanging="360"/>
      </w:pPr>
      <w:rPr>
        <w:rFonts w:ascii="Wingdings" w:hAnsi="Wingdings" w:hint="default"/>
      </w:rPr>
    </w:lvl>
    <w:lvl w:ilvl="3">
      <w:start w:val="1"/>
      <w:numFmt w:val="bullet"/>
      <w:lvlText w:val=""/>
      <w:lvlJc w:val="left"/>
      <w:pPr>
        <w:ind w:left="3187" w:hanging="360"/>
      </w:pPr>
      <w:rPr>
        <w:rFonts w:ascii="Symbol" w:hAnsi="Symbol" w:hint="default"/>
      </w:rPr>
    </w:lvl>
    <w:lvl w:ilvl="4">
      <w:start w:val="1"/>
      <w:numFmt w:val="bullet"/>
      <w:lvlText w:val="o"/>
      <w:lvlJc w:val="left"/>
      <w:pPr>
        <w:ind w:left="3907" w:hanging="360"/>
      </w:pPr>
      <w:rPr>
        <w:rFonts w:ascii="Courier New" w:hAnsi="Courier New" w:hint="default"/>
      </w:rPr>
    </w:lvl>
    <w:lvl w:ilvl="5">
      <w:start w:val="1"/>
      <w:numFmt w:val="bullet"/>
      <w:lvlText w:val=""/>
      <w:lvlJc w:val="left"/>
      <w:pPr>
        <w:ind w:left="4627" w:hanging="360"/>
      </w:pPr>
      <w:rPr>
        <w:rFonts w:ascii="Wingdings" w:hAnsi="Wingdings" w:hint="default"/>
      </w:rPr>
    </w:lvl>
    <w:lvl w:ilvl="6">
      <w:start w:val="1"/>
      <w:numFmt w:val="bullet"/>
      <w:lvlText w:val=""/>
      <w:lvlJc w:val="left"/>
      <w:pPr>
        <w:ind w:left="5347" w:hanging="360"/>
      </w:pPr>
      <w:rPr>
        <w:rFonts w:ascii="Symbol" w:hAnsi="Symbol" w:hint="default"/>
      </w:rPr>
    </w:lvl>
    <w:lvl w:ilvl="7">
      <w:start w:val="1"/>
      <w:numFmt w:val="bullet"/>
      <w:lvlText w:val="o"/>
      <w:lvlJc w:val="left"/>
      <w:pPr>
        <w:ind w:left="6067" w:hanging="360"/>
      </w:pPr>
      <w:rPr>
        <w:rFonts w:ascii="Courier New" w:hAnsi="Courier New" w:hint="default"/>
      </w:rPr>
    </w:lvl>
    <w:lvl w:ilvl="8">
      <w:start w:val="1"/>
      <w:numFmt w:val="bullet"/>
      <w:lvlText w:val=""/>
      <w:lvlJc w:val="left"/>
      <w:pPr>
        <w:ind w:left="6787" w:hanging="360"/>
      </w:pPr>
      <w:rPr>
        <w:rFonts w:ascii="Wingdings" w:hAnsi="Wingdings" w:hint="default"/>
      </w:rPr>
    </w:lvl>
  </w:abstractNum>
  <w:abstractNum w:abstractNumId="2">
    <w:nsid w:val="078244B2"/>
    <w:multiLevelType w:val="hybridMultilevel"/>
    <w:tmpl w:val="3B34C56C"/>
    <w:lvl w:ilvl="0" w:tplc="0BE0E3FC">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ind w:left="1747" w:hanging="360"/>
      </w:pPr>
      <w:rPr>
        <w:rFonts w:ascii="Courier New" w:hAnsi="Courier New" w:hint="default"/>
      </w:rPr>
    </w:lvl>
    <w:lvl w:ilvl="2" w:tplc="04090005">
      <w:start w:val="1"/>
      <w:numFmt w:val="bullet"/>
      <w:lvlText w:val=""/>
      <w:lvlJc w:val="left"/>
      <w:pPr>
        <w:ind w:left="2467" w:hanging="360"/>
      </w:pPr>
      <w:rPr>
        <w:rFonts w:ascii="Wingdings" w:hAnsi="Wingdings" w:hint="default"/>
      </w:rPr>
    </w:lvl>
    <w:lvl w:ilvl="3" w:tplc="04090001">
      <w:start w:val="1"/>
      <w:numFmt w:val="bullet"/>
      <w:lvlText w:val=""/>
      <w:lvlJc w:val="left"/>
      <w:pPr>
        <w:ind w:left="3187" w:hanging="360"/>
      </w:pPr>
      <w:rPr>
        <w:rFonts w:ascii="Symbol" w:hAnsi="Symbol" w:hint="default"/>
      </w:rPr>
    </w:lvl>
    <w:lvl w:ilvl="4" w:tplc="04090003">
      <w:start w:val="1"/>
      <w:numFmt w:val="bullet"/>
      <w:lvlText w:val="o"/>
      <w:lvlJc w:val="left"/>
      <w:pPr>
        <w:ind w:left="3907" w:hanging="360"/>
      </w:pPr>
      <w:rPr>
        <w:rFonts w:ascii="Courier New" w:hAnsi="Courier New" w:hint="default"/>
      </w:rPr>
    </w:lvl>
    <w:lvl w:ilvl="5" w:tplc="04090005">
      <w:start w:val="1"/>
      <w:numFmt w:val="bullet"/>
      <w:lvlText w:val=""/>
      <w:lvlJc w:val="left"/>
      <w:pPr>
        <w:ind w:left="4627" w:hanging="360"/>
      </w:pPr>
      <w:rPr>
        <w:rFonts w:ascii="Wingdings" w:hAnsi="Wingdings" w:hint="default"/>
      </w:rPr>
    </w:lvl>
    <w:lvl w:ilvl="6" w:tplc="04090001">
      <w:start w:val="1"/>
      <w:numFmt w:val="bullet"/>
      <w:lvlText w:val=""/>
      <w:lvlJc w:val="left"/>
      <w:pPr>
        <w:ind w:left="5347" w:hanging="360"/>
      </w:pPr>
      <w:rPr>
        <w:rFonts w:ascii="Symbol" w:hAnsi="Symbol" w:hint="default"/>
      </w:rPr>
    </w:lvl>
    <w:lvl w:ilvl="7" w:tplc="04090003">
      <w:start w:val="1"/>
      <w:numFmt w:val="bullet"/>
      <w:lvlText w:val="o"/>
      <w:lvlJc w:val="left"/>
      <w:pPr>
        <w:ind w:left="6067" w:hanging="360"/>
      </w:pPr>
      <w:rPr>
        <w:rFonts w:ascii="Courier New" w:hAnsi="Courier New" w:hint="default"/>
      </w:rPr>
    </w:lvl>
    <w:lvl w:ilvl="8" w:tplc="04090005">
      <w:start w:val="1"/>
      <w:numFmt w:val="bullet"/>
      <w:lvlText w:val=""/>
      <w:lvlJc w:val="left"/>
      <w:pPr>
        <w:ind w:left="6787" w:hanging="360"/>
      </w:pPr>
      <w:rPr>
        <w:rFonts w:ascii="Wingdings" w:hAnsi="Wingdings" w:hint="default"/>
      </w:rPr>
    </w:lvl>
  </w:abstractNum>
  <w:abstractNum w:abstractNumId="3">
    <w:nsid w:val="208F47C5"/>
    <w:multiLevelType w:val="multilevel"/>
    <w:tmpl w:val="00A622FA"/>
    <w:lvl w:ilvl="0">
      <w:start w:val="1"/>
      <w:numFmt w:val="decimal"/>
      <w:pStyle w:val="Heading1"/>
      <w:lvlText w:val="%1."/>
      <w:lvlJc w:val="left"/>
      <w:pPr>
        <w:ind w:left="360" w:hanging="360"/>
      </w:pPr>
      <w:rPr>
        <w:rFonts w:cs="Times New Roman" w:hint="default"/>
      </w:rPr>
    </w:lvl>
    <w:lvl w:ilvl="1">
      <w:start w:val="1"/>
      <w:numFmt w:val="decimal"/>
      <w:pStyle w:val="Heading2"/>
      <w:lvlText w:val="%1.%2."/>
      <w:lvlJc w:val="left"/>
      <w:pPr>
        <w:ind w:left="357" w:hanging="357"/>
      </w:pPr>
      <w:rPr>
        <w:rFonts w:cs="Times New Roman" w:hint="default"/>
      </w:rPr>
    </w:lvl>
    <w:lvl w:ilvl="2">
      <w:start w:val="1"/>
      <w:numFmt w:val="decimal"/>
      <w:pStyle w:val="Heading3"/>
      <w:lvlText w:val="%1.%2.%3."/>
      <w:lvlJc w:val="left"/>
      <w:pPr>
        <w:ind w:left="357" w:hanging="357"/>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2BAD5300"/>
    <w:multiLevelType w:val="hybridMultilevel"/>
    <w:tmpl w:val="D9A63DF8"/>
    <w:lvl w:ilvl="0" w:tplc="04090017">
      <w:start w:val="1"/>
      <w:numFmt w:val="lowerLetter"/>
      <w:lvlText w:val="%1)"/>
      <w:lvlJc w:val="left"/>
      <w:pPr>
        <w:ind w:left="773"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8FE73D1"/>
    <w:multiLevelType w:val="hybridMultilevel"/>
    <w:tmpl w:val="D0FE3D6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F6402BE"/>
    <w:multiLevelType w:val="hybridMultilevel"/>
    <w:tmpl w:val="DAAA4720"/>
    <w:lvl w:ilvl="0" w:tplc="0DD85A54">
      <w:start w:val="1"/>
      <w:numFmt w:val="bullet"/>
      <w:lvlText w:val=""/>
      <w:lvlJc w:val="left"/>
      <w:pPr>
        <w:tabs>
          <w:tab w:val="num" w:pos="771"/>
        </w:tabs>
        <w:ind w:left="773"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0A61632"/>
    <w:multiLevelType w:val="multilevel"/>
    <w:tmpl w:val="DAAA4720"/>
    <w:lvl w:ilvl="0">
      <w:start w:val="1"/>
      <w:numFmt w:val="bullet"/>
      <w:lvlText w:val=""/>
      <w:lvlJc w:val="left"/>
      <w:pPr>
        <w:tabs>
          <w:tab w:val="num" w:pos="771"/>
        </w:tabs>
        <w:ind w:left="773"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F0D0783"/>
    <w:multiLevelType w:val="hybridMultilevel"/>
    <w:tmpl w:val="A2AC51D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6FAB4FEC"/>
    <w:multiLevelType w:val="hybridMultilevel"/>
    <w:tmpl w:val="D2FA4DE8"/>
    <w:lvl w:ilvl="0" w:tplc="0DD85A54">
      <w:start w:val="1"/>
      <w:numFmt w:val="bullet"/>
      <w:lvlText w:val=""/>
      <w:lvlJc w:val="left"/>
      <w:pPr>
        <w:tabs>
          <w:tab w:val="num" w:pos="1078"/>
        </w:tabs>
        <w:ind w:left="1080" w:hanging="360"/>
      </w:pPr>
      <w:rPr>
        <w:rFonts w:ascii="Symbol" w:hAnsi="Symbol" w:hint="default"/>
      </w:rPr>
    </w:lvl>
    <w:lvl w:ilvl="1" w:tplc="04090003">
      <w:start w:val="1"/>
      <w:numFmt w:val="bullet"/>
      <w:lvlText w:val="o"/>
      <w:lvlJc w:val="left"/>
      <w:pPr>
        <w:ind w:left="1747" w:hanging="360"/>
      </w:pPr>
      <w:rPr>
        <w:rFonts w:ascii="Courier New" w:hAnsi="Courier New" w:hint="default"/>
      </w:rPr>
    </w:lvl>
    <w:lvl w:ilvl="2" w:tplc="04090005">
      <w:start w:val="1"/>
      <w:numFmt w:val="bullet"/>
      <w:lvlText w:val=""/>
      <w:lvlJc w:val="left"/>
      <w:pPr>
        <w:ind w:left="2467" w:hanging="360"/>
      </w:pPr>
      <w:rPr>
        <w:rFonts w:ascii="Wingdings" w:hAnsi="Wingdings" w:hint="default"/>
      </w:rPr>
    </w:lvl>
    <w:lvl w:ilvl="3" w:tplc="04090001">
      <w:start w:val="1"/>
      <w:numFmt w:val="bullet"/>
      <w:lvlText w:val=""/>
      <w:lvlJc w:val="left"/>
      <w:pPr>
        <w:ind w:left="3187" w:hanging="360"/>
      </w:pPr>
      <w:rPr>
        <w:rFonts w:ascii="Symbol" w:hAnsi="Symbol" w:hint="default"/>
      </w:rPr>
    </w:lvl>
    <w:lvl w:ilvl="4" w:tplc="04090003">
      <w:start w:val="1"/>
      <w:numFmt w:val="bullet"/>
      <w:lvlText w:val="o"/>
      <w:lvlJc w:val="left"/>
      <w:pPr>
        <w:ind w:left="3907" w:hanging="360"/>
      </w:pPr>
      <w:rPr>
        <w:rFonts w:ascii="Courier New" w:hAnsi="Courier New" w:hint="default"/>
      </w:rPr>
    </w:lvl>
    <w:lvl w:ilvl="5" w:tplc="04090005">
      <w:start w:val="1"/>
      <w:numFmt w:val="bullet"/>
      <w:lvlText w:val=""/>
      <w:lvlJc w:val="left"/>
      <w:pPr>
        <w:ind w:left="4627" w:hanging="360"/>
      </w:pPr>
      <w:rPr>
        <w:rFonts w:ascii="Wingdings" w:hAnsi="Wingdings" w:hint="default"/>
      </w:rPr>
    </w:lvl>
    <w:lvl w:ilvl="6" w:tplc="04090001">
      <w:start w:val="1"/>
      <w:numFmt w:val="bullet"/>
      <w:lvlText w:val=""/>
      <w:lvlJc w:val="left"/>
      <w:pPr>
        <w:ind w:left="5347" w:hanging="360"/>
      </w:pPr>
      <w:rPr>
        <w:rFonts w:ascii="Symbol" w:hAnsi="Symbol" w:hint="default"/>
      </w:rPr>
    </w:lvl>
    <w:lvl w:ilvl="7" w:tplc="04090003">
      <w:start w:val="1"/>
      <w:numFmt w:val="bullet"/>
      <w:lvlText w:val="o"/>
      <w:lvlJc w:val="left"/>
      <w:pPr>
        <w:ind w:left="6067" w:hanging="360"/>
      </w:pPr>
      <w:rPr>
        <w:rFonts w:ascii="Courier New" w:hAnsi="Courier New" w:hint="default"/>
      </w:rPr>
    </w:lvl>
    <w:lvl w:ilvl="8" w:tplc="04090005">
      <w:start w:val="1"/>
      <w:numFmt w:val="bullet"/>
      <w:lvlText w:val=""/>
      <w:lvlJc w:val="left"/>
      <w:pPr>
        <w:ind w:left="6787" w:hanging="360"/>
      </w:pPr>
      <w:rPr>
        <w:rFonts w:ascii="Wingdings" w:hAnsi="Wingdings" w:hint="default"/>
      </w:rPr>
    </w:lvl>
  </w:abstractNum>
  <w:abstractNum w:abstractNumId="10">
    <w:nsid w:val="793B3173"/>
    <w:multiLevelType w:val="hybridMultilevel"/>
    <w:tmpl w:val="EBACE684"/>
    <w:lvl w:ilvl="0" w:tplc="0DD85A54">
      <w:start w:val="1"/>
      <w:numFmt w:val="bullet"/>
      <w:lvlText w:val=""/>
      <w:lvlJc w:val="left"/>
      <w:pPr>
        <w:tabs>
          <w:tab w:val="num" w:pos="771"/>
        </w:tabs>
        <w:ind w:left="773"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DB43129"/>
    <w:multiLevelType w:val="hybridMultilevel"/>
    <w:tmpl w:val="E9027EF8"/>
    <w:lvl w:ilvl="0" w:tplc="0D306D98">
      <w:start w:val="1"/>
      <w:numFmt w:val="lowerLetter"/>
      <w:lvlText w:val="(%1)"/>
      <w:lvlJc w:val="left"/>
      <w:pPr>
        <w:ind w:left="1380" w:hanging="6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0"/>
  </w:num>
  <w:num w:numId="2">
    <w:abstractNumId w:val="9"/>
  </w:num>
  <w:num w:numId="3">
    <w:abstractNumId w:val="6"/>
  </w:num>
  <w:num w:numId="4">
    <w:abstractNumId w:val="7"/>
  </w:num>
  <w:num w:numId="5">
    <w:abstractNumId w:val="4"/>
  </w:num>
  <w:num w:numId="6">
    <w:abstractNumId w:val="8"/>
  </w:num>
  <w:num w:numId="7">
    <w:abstractNumId w:val="11"/>
  </w:num>
  <w:num w:numId="8">
    <w:abstractNumId w:val="0"/>
  </w:num>
  <w:num w:numId="9">
    <w:abstractNumId w:val="1"/>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oNotHyphenateCaps/>
  <w:drawingGridHorizontalSpacing w:val="12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A0"/>
    <w:rsid w:val="00003AA0"/>
    <w:rsid w:val="00035965"/>
    <w:rsid w:val="00037ADB"/>
    <w:rsid w:val="0004227E"/>
    <w:rsid w:val="00064A27"/>
    <w:rsid w:val="00066ACB"/>
    <w:rsid w:val="000729D7"/>
    <w:rsid w:val="000750AB"/>
    <w:rsid w:val="000A4909"/>
    <w:rsid w:val="000B206C"/>
    <w:rsid w:val="000C5B6D"/>
    <w:rsid w:val="000E3486"/>
    <w:rsid w:val="00110529"/>
    <w:rsid w:val="0012377B"/>
    <w:rsid w:val="0013115F"/>
    <w:rsid w:val="0013318F"/>
    <w:rsid w:val="001507C5"/>
    <w:rsid w:val="001730E6"/>
    <w:rsid w:val="00182F92"/>
    <w:rsid w:val="00183F91"/>
    <w:rsid w:val="001A0D83"/>
    <w:rsid w:val="001C1D1D"/>
    <w:rsid w:val="001C5C14"/>
    <w:rsid w:val="001D50AF"/>
    <w:rsid w:val="001E021D"/>
    <w:rsid w:val="001E5F3A"/>
    <w:rsid w:val="001F0BC6"/>
    <w:rsid w:val="0021797F"/>
    <w:rsid w:val="002265BA"/>
    <w:rsid w:val="00246957"/>
    <w:rsid w:val="00247D52"/>
    <w:rsid w:val="00265F9B"/>
    <w:rsid w:val="002A3273"/>
    <w:rsid w:val="002E4DFD"/>
    <w:rsid w:val="002E734D"/>
    <w:rsid w:val="002E7AD3"/>
    <w:rsid w:val="00310176"/>
    <w:rsid w:val="003417C5"/>
    <w:rsid w:val="003751CA"/>
    <w:rsid w:val="00394B3F"/>
    <w:rsid w:val="003A4D94"/>
    <w:rsid w:val="003C2185"/>
    <w:rsid w:val="003D5760"/>
    <w:rsid w:val="003D7CE3"/>
    <w:rsid w:val="003E5A6B"/>
    <w:rsid w:val="003F3EB6"/>
    <w:rsid w:val="003F670E"/>
    <w:rsid w:val="00403883"/>
    <w:rsid w:val="004063B0"/>
    <w:rsid w:val="00425187"/>
    <w:rsid w:val="004554CA"/>
    <w:rsid w:val="00455F40"/>
    <w:rsid w:val="00457093"/>
    <w:rsid w:val="004612A6"/>
    <w:rsid w:val="004665CD"/>
    <w:rsid w:val="00475657"/>
    <w:rsid w:val="004A33F7"/>
    <w:rsid w:val="004A49E8"/>
    <w:rsid w:val="004C59DB"/>
    <w:rsid w:val="004F211B"/>
    <w:rsid w:val="004F67D4"/>
    <w:rsid w:val="00562E97"/>
    <w:rsid w:val="00582F4E"/>
    <w:rsid w:val="005851EB"/>
    <w:rsid w:val="005A1620"/>
    <w:rsid w:val="005A3A69"/>
    <w:rsid w:val="005A4733"/>
    <w:rsid w:val="005B4075"/>
    <w:rsid w:val="005C3005"/>
    <w:rsid w:val="005C5153"/>
    <w:rsid w:val="005C5E1E"/>
    <w:rsid w:val="005D46B0"/>
    <w:rsid w:val="005F354C"/>
    <w:rsid w:val="00601D94"/>
    <w:rsid w:val="006202B7"/>
    <w:rsid w:val="00620A06"/>
    <w:rsid w:val="00633089"/>
    <w:rsid w:val="006464F0"/>
    <w:rsid w:val="00647C10"/>
    <w:rsid w:val="0065181E"/>
    <w:rsid w:val="00655227"/>
    <w:rsid w:val="00676550"/>
    <w:rsid w:val="006A5C0E"/>
    <w:rsid w:val="006B6DCA"/>
    <w:rsid w:val="006C64A0"/>
    <w:rsid w:val="006D4011"/>
    <w:rsid w:val="006E576A"/>
    <w:rsid w:val="00713038"/>
    <w:rsid w:val="00730ED7"/>
    <w:rsid w:val="00797F4E"/>
    <w:rsid w:val="007A07E0"/>
    <w:rsid w:val="007A1D34"/>
    <w:rsid w:val="007C4D9E"/>
    <w:rsid w:val="007C535C"/>
    <w:rsid w:val="007C5367"/>
    <w:rsid w:val="007D0EC9"/>
    <w:rsid w:val="007F1AFD"/>
    <w:rsid w:val="008001CE"/>
    <w:rsid w:val="008030C1"/>
    <w:rsid w:val="0083168B"/>
    <w:rsid w:val="00847A12"/>
    <w:rsid w:val="008933E8"/>
    <w:rsid w:val="008A71BD"/>
    <w:rsid w:val="008B1D6D"/>
    <w:rsid w:val="008B4C75"/>
    <w:rsid w:val="008B5F91"/>
    <w:rsid w:val="008D0842"/>
    <w:rsid w:val="00905C63"/>
    <w:rsid w:val="00910FFB"/>
    <w:rsid w:val="00920F58"/>
    <w:rsid w:val="00922E1D"/>
    <w:rsid w:val="00965B94"/>
    <w:rsid w:val="0097286E"/>
    <w:rsid w:val="0097345C"/>
    <w:rsid w:val="00977623"/>
    <w:rsid w:val="009B03DF"/>
    <w:rsid w:val="009B4886"/>
    <w:rsid w:val="00A13080"/>
    <w:rsid w:val="00A31DE7"/>
    <w:rsid w:val="00A34D14"/>
    <w:rsid w:val="00A356AB"/>
    <w:rsid w:val="00A477CC"/>
    <w:rsid w:val="00A5609A"/>
    <w:rsid w:val="00A61136"/>
    <w:rsid w:val="00A61E58"/>
    <w:rsid w:val="00A628C0"/>
    <w:rsid w:val="00AB1C8D"/>
    <w:rsid w:val="00AB4AB9"/>
    <w:rsid w:val="00AB62C3"/>
    <w:rsid w:val="00AB6725"/>
    <w:rsid w:val="00AB705E"/>
    <w:rsid w:val="00AD2999"/>
    <w:rsid w:val="00B13E26"/>
    <w:rsid w:val="00B213D5"/>
    <w:rsid w:val="00B45EB6"/>
    <w:rsid w:val="00B8645B"/>
    <w:rsid w:val="00B9050C"/>
    <w:rsid w:val="00BA04CE"/>
    <w:rsid w:val="00BB3CE4"/>
    <w:rsid w:val="00BB5869"/>
    <w:rsid w:val="00BD501F"/>
    <w:rsid w:val="00BE1BF9"/>
    <w:rsid w:val="00BE7645"/>
    <w:rsid w:val="00BF2F12"/>
    <w:rsid w:val="00C02FF0"/>
    <w:rsid w:val="00C05AC5"/>
    <w:rsid w:val="00C07E17"/>
    <w:rsid w:val="00C1140B"/>
    <w:rsid w:val="00C12037"/>
    <w:rsid w:val="00C22900"/>
    <w:rsid w:val="00C321A3"/>
    <w:rsid w:val="00C53ED2"/>
    <w:rsid w:val="00C560C7"/>
    <w:rsid w:val="00C64888"/>
    <w:rsid w:val="00CA7C61"/>
    <w:rsid w:val="00CB00CD"/>
    <w:rsid w:val="00CB1733"/>
    <w:rsid w:val="00CC489B"/>
    <w:rsid w:val="00CE4671"/>
    <w:rsid w:val="00CE632E"/>
    <w:rsid w:val="00D142D3"/>
    <w:rsid w:val="00D35497"/>
    <w:rsid w:val="00D50684"/>
    <w:rsid w:val="00D560BD"/>
    <w:rsid w:val="00D619A4"/>
    <w:rsid w:val="00D71F0E"/>
    <w:rsid w:val="00D77348"/>
    <w:rsid w:val="00D8066F"/>
    <w:rsid w:val="00D8239B"/>
    <w:rsid w:val="00D97324"/>
    <w:rsid w:val="00DA47FA"/>
    <w:rsid w:val="00DB06F5"/>
    <w:rsid w:val="00DB49E9"/>
    <w:rsid w:val="00DC3F0A"/>
    <w:rsid w:val="00DE78CB"/>
    <w:rsid w:val="00E01D7F"/>
    <w:rsid w:val="00E405F9"/>
    <w:rsid w:val="00E40AF0"/>
    <w:rsid w:val="00E74D9B"/>
    <w:rsid w:val="00EB3A29"/>
    <w:rsid w:val="00EB40C4"/>
    <w:rsid w:val="00EC1CDA"/>
    <w:rsid w:val="00EC3166"/>
    <w:rsid w:val="00EC31DC"/>
    <w:rsid w:val="00ED3F04"/>
    <w:rsid w:val="00EE6B75"/>
    <w:rsid w:val="00EF173B"/>
    <w:rsid w:val="00EF57EA"/>
    <w:rsid w:val="00F0142A"/>
    <w:rsid w:val="00F17D85"/>
    <w:rsid w:val="00F22058"/>
    <w:rsid w:val="00F6674F"/>
    <w:rsid w:val="00F86857"/>
    <w:rsid w:val="00FB29AB"/>
    <w:rsid w:val="00FE4F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75"/>
    <w:rPr>
      <w:rFonts w:cs="Cambria"/>
      <w:sz w:val="24"/>
      <w:szCs w:val="24"/>
      <w:lang w:val="en-US" w:eastAsia="en-US"/>
    </w:rPr>
  </w:style>
  <w:style w:type="paragraph" w:styleId="Heading1">
    <w:name w:val="heading 1"/>
    <w:basedOn w:val="Normal"/>
    <w:next w:val="Normal"/>
    <w:link w:val="Heading1Char"/>
    <w:uiPriority w:val="99"/>
    <w:qFormat/>
    <w:rsid w:val="008030C1"/>
    <w:pPr>
      <w:keepNext/>
      <w:keepLines/>
      <w:numPr>
        <w:numId w:val="11"/>
      </w:numPr>
      <w:spacing w:before="480"/>
      <w:outlineLvl w:val="0"/>
    </w:pPr>
    <w:rPr>
      <w:rFonts w:ascii="Calibri" w:eastAsia="Times New Roman" w:hAnsi="Calibri" w:cs="Calibri"/>
      <w:b/>
      <w:bCs/>
      <w:color w:val="345A8A"/>
      <w:sz w:val="32"/>
      <w:szCs w:val="32"/>
    </w:rPr>
  </w:style>
  <w:style w:type="paragraph" w:styleId="Heading2">
    <w:name w:val="heading 2"/>
    <w:basedOn w:val="Normal"/>
    <w:next w:val="Normal"/>
    <w:link w:val="Heading2Char"/>
    <w:uiPriority w:val="99"/>
    <w:qFormat/>
    <w:rsid w:val="008030C1"/>
    <w:pPr>
      <w:keepNext/>
      <w:keepLines/>
      <w:numPr>
        <w:ilvl w:val="1"/>
        <w:numId w:val="11"/>
      </w:numPr>
      <w:spacing w:before="200"/>
      <w:outlineLvl w:val="1"/>
    </w:pPr>
    <w:rPr>
      <w:rFonts w:ascii="Calibri" w:eastAsia="Times New Roman" w:hAnsi="Calibri" w:cs="Calibri"/>
      <w:b/>
      <w:bCs/>
      <w:color w:val="4F81BD"/>
      <w:sz w:val="26"/>
      <w:szCs w:val="26"/>
    </w:rPr>
  </w:style>
  <w:style w:type="paragraph" w:styleId="Heading3">
    <w:name w:val="heading 3"/>
    <w:basedOn w:val="Normal"/>
    <w:next w:val="Normal"/>
    <w:link w:val="Heading3Char"/>
    <w:uiPriority w:val="99"/>
    <w:qFormat/>
    <w:rsid w:val="008030C1"/>
    <w:pPr>
      <w:keepNext/>
      <w:keepLines/>
      <w:numPr>
        <w:ilvl w:val="2"/>
        <w:numId w:val="11"/>
      </w:numPr>
      <w:spacing w:before="200"/>
      <w:outlineLvl w:val="2"/>
    </w:pPr>
    <w:rPr>
      <w:rFonts w:ascii="Calibri" w:eastAsia="Times New Roman" w:hAnsi="Calibri" w:cs="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30C1"/>
    <w:rPr>
      <w:rFonts w:ascii="Calibri" w:hAnsi="Calibri" w:cs="Calibri"/>
      <w:b/>
      <w:bCs/>
      <w:color w:val="345A8A"/>
      <w:sz w:val="32"/>
      <w:szCs w:val="32"/>
    </w:rPr>
  </w:style>
  <w:style w:type="character" w:customStyle="1" w:styleId="Heading2Char">
    <w:name w:val="Heading 2 Char"/>
    <w:basedOn w:val="DefaultParagraphFont"/>
    <w:link w:val="Heading2"/>
    <w:uiPriority w:val="99"/>
    <w:locked/>
    <w:rsid w:val="008030C1"/>
    <w:rPr>
      <w:rFonts w:ascii="Calibri" w:hAnsi="Calibri" w:cs="Calibri"/>
      <w:b/>
      <w:bCs/>
      <w:color w:val="4F81BD"/>
      <w:sz w:val="26"/>
      <w:szCs w:val="26"/>
    </w:rPr>
  </w:style>
  <w:style w:type="character" w:customStyle="1" w:styleId="Heading3Char">
    <w:name w:val="Heading 3 Char"/>
    <w:basedOn w:val="DefaultParagraphFont"/>
    <w:link w:val="Heading3"/>
    <w:uiPriority w:val="99"/>
    <w:locked/>
    <w:rsid w:val="008030C1"/>
    <w:rPr>
      <w:rFonts w:ascii="Calibri" w:hAnsi="Calibri" w:cs="Calibri"/>
      <w:b/>
      <w:bCs/>
      <w:color w:val="4F81BD"/>
    </w:rPr>
  </w:style>
  <w:style w:type="table" w:styleId="TableGrid">
    <w:name w:val="Table Grid"/>
    <w:basedOn w:val="TableNormal"/>
    <w:uiPriority w:val="59"/>
    <w:rsid w:val="007C535C"/>
    <w:rPr>
      <w:rFonts w:cs="Cambr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7C535C"/>
    <w:pPr>
      <w:ind w:left="720"/>
    </w:pPr>
  </w:style>
  <w:style w:type="paragraph" w:styleId="Caption">
    <w:name w:val="caption"/>
    <w:basedOn w:val="Normal"/>
    <w:next w:val="Normal"/>
    <w:uiPriority w:val="99"/>
    <w:qFormat/>
    <w:rsid w:val="007C535C"/>
    <w:pPr>
      <w:spacing w:after="200"/>
    </w:pPr>
    <w:rPr>
      <w:b/>
      <w:bCs/>
      <w:color w:val="4F81BD"/>
      <w:sz w:val="18"/>
      <w:szCs w:val="18"/>
    </w:rPr>
  </w:style>
  <w:style w:type="paragraph" w:styleId="Header">
    <w:name w:val="header"/>
    <w:basedOn w:val="Normal"/>
    <w:link w:val="HeaderChar"/>
    <w:uiPriority w:val="99"/>
    <w:rsid w:val="00D560BD"/>
    <w:pPr>
      <w:tabs>
        <w:tab w:val="center" w:pos="4513"/>
        <w:tab w:val="right" w:pos="9026"/>
      </w:tabs>
    </w:pPr>
  </w:style>
  <w:style w:type="character" w:customStyle="1" w:styleId="HeaderChar">
    <w:name w:val="Header Char"/>
    <w:basedOn w:val="DefaultParagraphFont"/>
    <w:link w:val="Header"/>
    <w:uiPriority w:val="99"/>
    <w:locked/>
    <w:rsid w:val="00D560BD"/>
    <w:rPr>
      <w:rFonts w:cs="Times New Roman"/>
    </w:rPr>
  </w:style>
  <w:style w:type="paragraph" w:styleId="Footer">
    <w:name w:val="footer"/>
    <w:basedOn w:val="Normal"/>
    <w:link w:val="FooterChar"/>
    <w:uiPriority w:val="99"/>
    <w:rsid w:val="00D560BD"/>
    <w:pPr>
      <w:tabs>
        <w:tab w:val="center" w:pos="4513"/>
        <w:tab w:val="right" w:pos="9026"/>
      </w:tabs>
    </w:pPr>
  </w:style>
  <w:style w:type="character" w:customStyle="1" w:styleId="FooterChar">
    <w:name w:val="Footer Char"/>
    <w:basedOn w:val="DefaultParagraphFont"/>
    <w:link w:val="Footer"/>
    <w:uiPriority w:val="99"/>
    <w:locked/>
    <w:rsid w:val="00D560BD"/>
    <w:rPr>
      <w:rFonts w:cs="Times New Roman"/>
    </w:rPr>
  </w:style>
  <w:style w:type="paragraph" w:styleId="BalloonText">
    <w:name w:val="Balloon Text"/>
    <w:basedOn w:val="Normal"/>
    <w:link w:val="BalloonTextChar"/>
    <w:uiPriority w:val="99"/>
    <w:semiHidden/>
    <w:rsid w:val="00D560BD"/>
    <w:rPr>
      <w:rFonts w:ascii="Tahoma" w:hAnsi="Tahoma" w:cs="Tahoma"/>
      <w:sz w:val="16"/>
      <w:szCs w:val="16"/>
    </w:rPr>
  </w:style>
  <w:style w:type="character" w:customStyle="1" w:styleId="BalloonTextChar">
    <w:name w:val="Balloon Text Char"/>
    <w:basedOn w:val="DefaultParagraphFont"/>
    <w:link w:val="BalloonText"/>
    <w:uiPriority w:val="99"/>
    <w:locked/>
    <w:rsid w:val="00D560BD"/>
    <w:rPr>
      <w:rFonts w:ascii="Tahoma" w:hAnsi="Tahoma" w:cs="Tahoma"/>
      <w:sz w:val="16"/>
      <w:szCs w:val="16"/>
    </w:rPr>
  </w:style>
  <w:style w:type="character" w:styleId="CommentReference">
    <w:name w:val="annotation reference"/>
    <w:basedOn w:val="DefaultParagraphFont"/>
    <w:uiPriority w:val="99"/>
    <w:semiHidden/>
    <w:rsid w:val="00AB705E"/>
    <w:rPr>
      <w:rFonts w:cs="Times New Roman"/>
      <w:sz w:val="16"/>
      <w:szCs w:val="16"/>
    </w:rPr>
  </w:style>
  <w:style w:type="paragraph" w:styleId="CommentText">
    <w:name w:val="annotation text"/>
    <w:basedOn w:val="Normal"/>
    <w:link w:val="CommentTextChar"/>
    <w:uiPriority w:val="99"/>
    <w:semiHidden/>
    <w:rsid w:val="00AB705E"/>
    <w:rPr>
      <w:sz w:val="20"/>
      <w:szCs w:val="20"/>
    </w:rPr>
  </w:style>
  <w:style w:type="character" w:customStyle="1" w:styleId="CommentTextChar">
    <w:name w:val="Comment Text Char"/>
    <w:basedOn w:val="DefaultParagraphFont"/>
    <w:link w:val="CommentText"/>
    <w:uiPriority w:val="99"/>
    <w:semiHidden/>
    <w:locked/>
    <w:rsid w:val="00EF173B"/>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AB705E"/>
    <w:rPr>
      <w:b/>
      <w:bCs/>
    </w:rPr>
  </w:style>
  <w:style w:type="character" w:customStyle="1" w:styleId="CommentSubjectChar">
    <w:name w:val="Comment Subject Char"/>
    <w:basedOn w:val="CommentTextChar"/>
    <w:link w:val="CommentSubject"/>
    <w:uiPriority w:val="99"/>
    <w:semiHidden/>
    <w:locked/>
    <w:rsid w:val="00EF173B"/>
    <w:rPr>
      <w:rFonts w:cs="Times New Roman"/>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75"/>
    <w:rPr>
      <w:rFonts w:cs="Cambria"/>
      <w:sz w:val="24"/>
      <w:szCs w:val="24"/>
      <w:lang w:val="en-US" w:eastAsia="en-US"/>
    </w:rPr>
  </w:style>
  <w:style w:type="paragraph" w:styleId="Heading1">
    <w:name w:val="heading 1"/>
    <w:basedOn w:val="Normal"/>
    <w:next w:val="Normal"/>
    <w:link w:val="Heading1Char"/>
    <w:uiPriority w:val="99"/>
    <w:qFormat/>
    <w:rsid w:val="008030C1"/>
    <w:pPr>
      <w:keepNext/>
      <w:keepLines/>
      <w:numPr>
        <w:numId w:val="11"/>
      </w:numPr>
      <w:spacing w:before="480"/>
      <w:outlineLvl w:val="0"/>
    </w:pPr>
    <w:rPr>
      <w:rFonts w:ascii="Calibri" w:eastAsia="Times New Roman" w:hAnsi="Calibri" w:cs="Calibri"/>
      <w:b/>
      <w:bCs/>
      <w:color w:val="345A8A"/>
      <w:sz w:val="32"/>
      <w:szCs w:val="32"/>
    </w:rPr>
  </w:style>
  <w:style w:type="paragraph" w:styleId="Heading2">
    <w:name w:val="heading 2"/>
    <w:basedOn w:val="Normal"/>
    <w:next w:val="Normal"/>
    <w:link w:val="Heading2Char"/>
    <w:uiPriority w:val="99"/>
    <w:qFormat/>
    <w:rsid w:val="008030C1"/>
    <w:pPr>
      <w:keepNext/>
      <w:keepLines/>
      <w:numPr>
        <w:ilvl w:val="1"/>
        <w:numId w:val="11"/>
      </w:numPr>
      <w:spacing w:before="200"/>
      <w:outlineLvl w:val="1"/>
    </w:pPr>
    <w:rPr>
      <w:rFonts w:ascii="Calibri" w:eastAsia="Times New Roman" w:hAnsi="Calibri" w:cs="Calibri"/>
      <w:b/>
      <w:bCs/>
      <w:color w:val="4F81BD"/>
      <w:sz w:val="26"/>
      <w:szCs w:val="26"/>
    </w:rPr>
  </w:style>
  <w:style w:type="paragraph" w:styleId="Heading3">
    <w:name w:val="heading 3"/>
    <w:basedOn w:val="Normal"/>
    <w:next w:val="Normal"/>
    <w:link w:val="Heading3Char"/>
    <w:uiPriority w:val="99"/>
    <w:qFormat/>
    <w:rsid w:val="008030C1"/>
    <w:pPr>
      <w:keepNext/>
      <w:keepLines/>
      <w:numPr>
        <w:ilvl w:val="2"/>
        <w:numId w:val="11"/>
      </w:numPr>
      <w:spacing w:before="200"/>
      <w:outlineLvl w:val="2"/>
    </w:pPr>
    <w:rPr>
      <w:rFonts w:ascii="Calibri" w:eastAsia="Times New Roman" w:hAnsi="Calibri" w:cs="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30C1"/>
    <w:rPr>
      <w:rFonts w:ascii="Calibri" w:hAnsi="Calibri" w:cs="Calibri"/>
      <w:b/>
      <w:bCs/>
      <w:color w:val="345A8A"/>
      <w:sz w:val="32"/>
      <w:szCs w:val="32"/>
    </w:rPr>
  </w:style>
  <w:style w:type="character" w:customStyle="1" w:styleId="Heading2Char">
    <w:name w:val="Heading 2 Char"/>
    <w:basedOn w:val="DefaultParagraphFont"/>
    <w:link w:val="Heading2"/>
    <w:uiPriority w:val="99"/>
    <w:locked/>
    <w:rsid w:val="008030C1"/>
    <w:rPr>
      <w:rFonts w:ascii="Calibri" w:hAnsi="Calibri" w:cs="Calibri"/>
      <w:b/>
      <w:bCs/>
      <w:color w:val="4F81BD"/>
      <w:sz w:val="26"/>
      <w:szCs w:val="26"/>
    </w:rPr>
  </w:style>
  <w:style w:type="character" w:customStyle="1" w:styleId="Heading3Char">
    <w:name w:val="Heading 3 Char"/>
    <w:basedOn w:val="DefaultParagraphFont"/>
    <w:link w:val="Heading3"/>
    <w:uiPriority w:val="99"/>
    <w:locked/>
    <w:rsid w:val="008030C1"/>
    <w:rPr>
      <w:rFonts w:ascii="Calibri" w:hAnsi="Calibri" w:cs="Calibri"/>
      <w:b/>
      <w:bCs/>
      <w:color w:val="4F81BD"/>
    </w:rPr>
  </w:style>
  <w:style w:type="table" w:styleId="TableGrid">
    <w:name w:val="Table Grid"/>
    <w:basedOn w:val="TableNormal"/>
    <w:uiPriority w:val="59"/>
    <w:rsid w:val="007C535C"/>
    <w:rPr>
      <w:rFonts w:cs="Cambr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7C535C"/>
    <w:pPr>
      <w:ind w:left="720"/>
    </w:pPr>
  </w:style>
  <w:style w:type="paragraph" w:styleId="Caption">
    <w:name w:val="caption"/>
    <w:basedOn w:val="Normal"/>
    <w:next w:val="Normal"/>
    <w:uiPriority w:val="99"/>
    <w:qFormat/>
    <w:rsid w:val="007C535C"/>
    <w:pPr>
      <w:spacing w:after="200"/>
    </w:pPr>
    <w:rPr>
      <w:b/>
      <w:bCs/>
      <w:color w:val="4F81BD"/>
      <w:sz w:val="18"/>
      <w:szCs w:val="18"/>
    </w:rPr>
  </w:style>
  <w:style w:type="paragraph" w:styleId="Header">
    <w:name w:val="header"/>
    <w:basedOn w:val="Normal"/>
    <w:link w:val="HeaderChar"/>
    <w:uiPriority w:val="99"/>
    <w:rsid w:val="00D560BD"/>
    <w:pPr>
      <w:tabs>
        <w:tab w:val="center" w:pos="4513"/>
        <w:tab w:val="right" w:pos="9026"/>
      </w:tabs>
    </w:pPr>
  </w:style>
  <w:style w:type="character" w:customStyle="1" w:styleId="HeaderChar">
    <w:name w:val="Header Char"/>
    <w:basedOn w:val="DefaultParagraphFont"/>
    <w:link w:val="Header"/>
    <w:uiPriority w:val="99"/>
    <w:locked/>
    <w:rsid w:val="00D560BD"/>
    <w:rPr>
      <w:rFonts w:cs="Times New Roman"/>
    </w:rPr>
  </w:style>
  <w:style w:type="paragraph" w:styleId="Footer">
    <w:name w:val="footer"/>
    <w:basedOn w:val="Normal"/>
    <w:link w:val="FooterChar"/>
    <w:uiPriority w:val="99"/>
    <w:rsid w:val="00D560BD"/>
    <w:pPr>
      <w:tabs>
        <w:tab w:val="center" w:pos="4513"/>
        <w:tab w:val="right" w:pos="9026"/>
      </w:tabs>
    </w:pPr>
  </w:style>
  <w:style w:type="character" w:customStyle="1" w:styleId="FooterChar">
    <w:name w:val="Footer Char"/>
    <w:basedOn w:val="DefaultParagraphFont"/>
    <w:link w:val="Footer"/>
    <w:uiPriority w:val="99"/>
    <w:locked/>
    <w:rsid w:val="00D560BD"/>
    <w:rPr>
      <w:rFonts w:cs="Times New Roman"/>
    </w:rPr>
  </w:style>
  <w:style w:type="paragraph" w:styleId="BalloonText">
    <w:name w:val="Balloon Text"/>
    <w:basedOn w:val="Normal"/>
    <w:link w:val="BalloonTextChar"/>
    <w:uiPriority w:val="99"/>
    <w:semiHidden/>
    <w:rsid w:val="00D560BD"/>
    <w:rPr>
      <w:rFonts w:ascii="Tahoma" w:hAnsi="Tahoma" w:cs="Tahoma"/>
      <w:sz w:val="16"/>
      <w:szCs w:val="16"/>
    </w:rPr>
  </w:style>
  <w:style w:type="character" w:customStyle="1" w:styleId="BalloonTextChar">
    <w:name w:val="Balloon Text Char"/>
    <w:basedOn w:val="DefaultParagraphFont"/>
    <w:link w:val="BalloonText"/>
    <w:uiPriority w:val="99"/>
    <w:locked/>
    <w:rsid w:val="00D560BD"/>
    <w:rPr>
      <w:rFonts w:ascii="Tahoma" w:hAnsi="Tahoma" w:cs="Tahoma"/>
      <w:sz w:val="16"/>
      <w:szCs w:val="16"/>
    </w:rPr>
  </w:style>
  <w:style w:type="character" w:styleId="CommentReference">
    <w:name w:val="annotation reference"/>
    <w:basedOn w:val="DefaultParagraphFont"/>
    <w:uiPriority w:val="99"/>
    <w:semiHidden/>
    <w:rsid w:val="00AB705E"/>
    <w:rPr>
      <w:rFonts w:cs="Times New Roman"/>
      <w:sz w:val="16"/>
      <w:szCs w:val="16"/>
    </w:rPr>
  </w:style>
  <w:style w:type="paragraph" w:styleId="CommentText">
    <w:name w:val="annotation text"/>
    <w:basedOn w:val="Normal"/>
    <w:link w:val="CommentTextChar"/>
    <w:uiPriority w:val="99"/>
    <w:semiHidden/>
    <w:rsid w:val="00AB705E"/>
    <w:rPr>
      <w:sz w:val="20"/>
      <w:szCs w:val="20"/>
    </w:rPr>
  </w:style>
  <w:style w:type="character" w:customStyle="1" w:styleId="CommentTextChar">
    <w:name w:val="Comment Text Char"/>
    <w:basedOn w:val="DefaultParagraphFont"/>
    <w:link w:val="CommentText"/>
    <w:uiPriority w:val="99"/>
    <w:semiHidden/>
    <w:locked/>
    <w:rsid w:val="00EF173B"/>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AB705E"/>
    <w:rPr>
      <w:b/>
      <w:bCs/>
    </w:rPr>
  </w:style>
  <w:style w:type="character" w:customStyle="1" w:styleId="CommentSubjectChar">
    <w:name w:val="Comment Subject Char"/>
    <w:basedOn w:val="CommentTextChar"/>
    <w:link w:val="CommentSubject"/>
    <w:uiPriority w:val="99"/>
    <w:semiHidden/>
    <w:locked/>
    <w:rsid w:val="00EF173B"/>
    <w:rPr>
      <w:rFonts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08C5-323A-4215-A152-E94A5911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Energy Labelling and MEPS Program</vt:lpstr>
    </vt:vector>
  </TitlesOfParts>
  <Company>Beletich Associates</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Labelling and MEPS Program</dc:title>
  <dc:creator>Steven Beletich;The E3 Program</dc:creator>
  <cp:lastModifiedBy>Norris, Chris</cp:lastModifiedBy>
  <cp:revision>3</cp:revision>
  <dcterms:created xsi:type="dcterms:W3CDTF">2015-07-27T01:51:00Z</dcterms:created>
  <dcterms:modified xsi:type="dcterms:W3CDTF">2015-07-27T01:53:00Z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