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1C9D4" w14:textId="77777777" w:rsidR="00421D16" w:rsidRPr="002250E7" w:rsidRDefault="00421D16" w:rsidP="002250E7">
      <w:pPr>
        <w:pStyle w:val="E3Heading2"/>
        <w:rPr>
          <w:rFonts w:eastAsia="Cambria"/>
        </w:rPr>
      </w:pPr>
      <w:bookmarkStart w:id="0" w:name="_GoBack"/>
      <w:bookmarkEnd w:id="0"/>
    </w:p>
    <w:p w14:paraId="24DF1565" w14:textId="77777777" w:rsidR="00421D16" w:rsidRPr="002250E7" w:rsidRDefault="00421D16" w:rsidP="002250E7">
      <w:pPr>
        <w:pStyle w:val="E3Heading2"/>
        <w:rPr>
          <w:rFonts w:eastAsia="Cambria"/>
        </w:rPr>
      </w:pPr>
    </w:p>
    <w:p w14:paraId="1D448ACD" w14:textId="77777777" w:rsidR="00421D16" w:rsidRDefault="00421D16" w:rsidP="00E5491F">
      <w:pPr>
        <w:spacing w:after="0"/>
        <w:jc w:val="center"/>
        <w:rPr>
          <w:rFonts w:eastAsia="Cambria" w:cs="Times New Roman"/>
          <w:b/>
          <w:sz w:val="32"/>
          <w:szCs w:val="32"/>
          <w:lang w:val="en-AU"/>
        </w:rPr>
      </w:pPr>
    </w:p>
    <w:p w14:paraId="698D9C68" w14:textId="77777777" w:rsidR="00421D16" w:rsidRDefault="00421D16" w:rsidP="00E5491F">
      <w:pPr>
        <w:spacing w:after="0"/>
        <w:jc w:val="center"/>
        <w:rPr>
          <w:rFonts w:eastAsia="Cambria" w:cs="Times New Roman"/>
          <w:b/>
          <w:sz w:val="32"/>
          <w:szCs w:val="32"/>
          <w:lang w:val="en-AU"/>
        </w:rPr>
      </w:pPr>
    </w:p>
    <w:p w14:paraId="78B63BFC" w14:textId="77777777" w:rsidR="00421D16" w:rsidRDefault="00421D16" w:rsidP="00E5491F">
      <w:pPr>
        <w:spacing w:after="0"/>
        <w:jc w:val="center"/>
        <w:rPr>
          <w:rFonts w:eastAsia="Cambria" w:cs="Times New Roman"/>
          <w:b/>
          <w:sz w:val="32"/>
          <w:szCs w:val="32"/>
          <w:lang w:val="en-AU"/>
        </w:rPr>
      </w:pPr>
    </w:p>
    <w:p w14:paraId="02283C92" w14:textId="77777777" w:rsidR="00421D16" w:rsidRDefault="00421D16" w:rsidP="00E5491F">
      <w:pPr>
        <w:spacing w:after="0"/>
        <w:jc w:val="center"/>
        <w:rPr>
          <w:rFonts w:eastAsia="Cambria" w:cs="Times New Roman"/>
          <w:b/>
          <w:sz w:val="32"/>
          <w:szCs w:val="32"/>
          <w:lang w:val="en-AU"/>
        </w:rPr>
      </w:pPr>
    </w:p>
    <w:p w14:paraId="2F48B337" w14:textId="77777777" w:rsidR="00421D16" w:rsidRDefault="00421D16" w:rsidP="00E5491F">
      <w:pPr>
        <w:spacing w:after="0"/>
        <w:jc w:val="center"/>
        <w:rPr>
          <w:rFonts w:eastAsia="Cambria" w:cs="Times New Roman"/>
          <w:b/>
          <w:sz w:val="32"/>
          <w:szCs w:val="32"/>
          <w:lang w:val="en-AU"/>
        </w:rPr>
      </w:pPr>
    </w:p>
    <w:p w14:paraId="76055087" w14:textId="54723857" w:rsidR="00185AE5" w:rsidRPr="002250E7" w:rsidRDefault="00E20D11" w:rsidP="002250E7">
      <w:pPr>
        <w:pStyle w:val="Title"/>
        <w:jc w:val="center"/>
        <w:rPr>
          <w:rFonts w:ascii="Times New Roman" w:eastAsia="Cambria" w:hAnsi="Times New Roman" w:cs="Times New Roman"/>
          <w:b/>
          <w:sz w:val="96"/>
          <w:szCs w:val="96"/>
          <w:lang w:val="en-AU"/>
        </w:rPr>
      </w:pPr>
      <w:r w:rsidRPr="002250E7">
        <w:rPr>
          <w:rFonts w:ascii="Times New Roman" w:eastAsia="Cambria" w:hAnsi="Times New Roman" w:cs="Times New Roman"/>
          <w:b/>
          <w:sz w:val="96"/>
          <w:szCs w:val="96"/>
          <w:lang w:val="en-AU"/>
        </w:rPr>
        <w:t>ISSUES</w:t>
      </w:r>
      <w:r w:rsidR="00E5491F" w:rsidRPr="002250E7">
        <w:rPr>
          <w:rFonts w:ascii="Times New Roman" w:eastAsia="Cambria" w:hAnsi="Times New Roman" w:cs="Times New Roman"/>
          <w:b/>
          <w:sz w:val="96"/>
          <w:szCs w:val="96"/>
          <w:lang w:val="en-AU"/>
        </w:rPr>
        <w:t xml:space="preserve"> PAPER</w:t>
      </w:r>
    </w:p>
    <w:p w14:paraId="2B5A3F4F" w14:textId="77777777" w:rsidR="00185AE5" w:rsidRDefault="00185AE5" w:rsidP="00E5491F">
      <w:pPr>
        <w:spacing w:after="0"/>
        <w:jc w:val="center"/>
        <w:rPr>
          <w:rFonts w:eastAsia="Cambria" w:cs="Times New Roman"/>
          <w:b/>
          <w:sz w:val="52"/>
          <w:szCs w:val="52"/>
          <w:lang w:val="en-AU"/>
        </w:rPr>
      </w:pPr>
    </w:p>
    <w:p w14:paraId="01F2E190" w14:textId="77777777" w:rsidR="001F47BE" w:rsidRPr="001F47BE" w:rsidRDefault="001F47BE" w:rsidP="00E5491F">
      <w:pPr>
        <w:spacing w:after="0"/>
        <w:jc w:val="center"/>
        <w:rPr>
          <w:rFonts w:eastAsia="Cambria" w:cs="Times New Roman"/>
          <w:b/>
          <w:sz w:val="52"/>
          <w:szCs w:val="52"/>
          <w:lang w:val="en-AU"/>
        </w:rPr>
      </w:pPr>
    </w:p>
    <w:p w14:paraId="2A6F7CB0" w14:textId="77777777" w:rsidR="001F47BE" w:rsidRPr="001F47BE" w:rsidRDefault="001F47BE" w:rsidP="00176449">
      <w:pPr>
        <w:spacing w:before="240"/>
        <w:jc w:val="center"/>
        <w:rPr>
          <w:rFonts w:eastAsia="Cambria" w:cs="Times New Roman"/>
          <w:b/>
          <w:sz w:val="72"/>
          <w:szCs w:val="72"/>
          <w:lang w:val="en-AU"/>
        </w:rPr>
      </w:pPr>
      <w:r w:rsidRPr="001F47BE">
        <w:rPr>
          <w:rFonts w:eastAsia="Cambria" w:cs="Times New Roman"/>
          <w:b/>
          <w:sz w:val="72"/>
          <w:szCs w:val="72"/>
          <w:lang w:val="en-AU"/>
        </w:rPr>
        <w:t xml:space="preserve">Energy Efficiency </w:t>
      </w:r>
    </w:p>
    <w:p w14:paraId="6E1FFE88" w14:textId="77777777" w:rsidR="001F47BE" w:rsidRPr="001F47BE" w:rsidRDefault="001F47BE" w:rsidP="00176449">
      <w:pPr>
        <w:spacing w:before="240"/>
        <w:jc w:val="center"/>
        <w:rPr>
          <w:rFonts w:eastAsia="Cambria" w:cs="Times New Roman"/>
          <w:b/>
          <w:sz w:val="72"/>
          <w:szCs w:val="72"/>
          <w:lang w:val="en-AU"/>
        </w:rPr>
      </w:pPr>
      <w:r w:rsidRPr="001F47BE">
        <w:rPr>
          <w:rFonts w:eastAsia="Cambria" w:cs="Times New Roman"/>
          <w:b/>
          <w:sz w:val="72"/>
          <w:szCs w:val="72"/>
          <w:lang w:val="en-AU"/>
        </w:rPr>
        <w:t xml:space="preserve">Regulation of </w:t>
      </w:r>
    </w:p>
    <w:p w14:paraId="425305E4" w14:textId="5C74A536" w:rsidR="009175FB" w:rsidRPr="001F47BE" w:rsidRDefault="001F47BE" w:rsidP="00176449">
      <w:pPr>
        <w:spacing w:before="240"/>
        <w:jc w:val="center"/>
        <w:rPr>
          <w:rFonts w:eastAsia="Cambria" w:cs="Times New Roman"/>
          <w:b/>
          <w:sz w:val="72"/>
          <w:szCs w:val="72"/>
          <w:lang w:val="en-AU"/>
        </w:rPr>
      </w:pPr>
      <w:r w:rsidRPr="001F47BE">
        <w:rPr>
          <w:rFonts w:eastAsia="Cambria" w:cs="Times New Roman"/>
          <w:b/>
          <w:sz w:val="72"/>
          <w:szCs w:val="72"/>
          <w:lang w:val="en-AU"/>
        </w:rPr>
        <w:t>Electric</w:t>
      </w:r>
      <w:r w:rsidR="003C0160" w:rsidRPr="001F47BE">
        <w:rPr>
          <w:rFonts w:eastAsia="Cambria" w:cs="Times New Roman"/>
          <w:b/>
          <w:sz w:val="72"/>
          <w:szCs w:val="72"/>
          <w:lang w:val="en-AU"/>
        </w:rPr>
        <w:t xml:space="preserve"> Motors </w:t>
      </w:r>
    </w:p>
    <w:p w14:paraId="3050603E" w14:textId="77777777" w:rsidR="001F47BE" w:rsidRDefault="001F47BE" w:rsidP="00176449">
      <w:pPr>
        <w:spacing w:before="240"/>
        <w:jc w:val="center"/>
        <w:rPr>
          <w:rFonts w:eastAsia="Cambria" w:cs="Times New Roman"/>
          <w:b/>
          <w:sz w:val="52"/>
          <w:szCs w:val="52"/>
          <w:lang w:val="en-AU"/>
        </w:rPr>
      </w:pPr>
    </w:p>
    <w:p w14:paraId="1688E798" w14:textId="77777777" w:rsidR="001F47BE" w:rsidRDefault="001F47BE" w:rsidP="00176449">
      <w:pPr>
        <w:spacing w:before="240"/>
        <w:jc w:val="center"/>
        <w:rPr>
          <w:rFonts w:eastAsia="Cambria" w:cs="Times New Roman"/>
          <w:b/>
          <w:sz w:val="52"/>
          <w:szCs w:val="52"/>
          <w:lang w:val="en-AU"/>
        </w:rPr>
      </w:pPr>
    </w:p>
    <w:p w14:paraId="1D29671F" w14:textId="77777777" w:rsidR="001F47BE" w:rsidRDefault="001F47BE" w:rsidP="00176449">
      <w:pPr>
        <w:spacing w:before="240"/>
        <w:jc w:val="center"/>
        <w:rPr>
          <w:rFonts w:eastAsia="Cambria" w:cs="Times New Roman"/>
          <w:b/>
          <w:sz w:val="52"/>
          <w:szCs w:val="52"/>
          <w:lang w:val="en-AU"/>
        </w:rPr>
      </w:pPr>
    </w:p>
    <w:p w14:paraId="5471AB8E" w14:textId="77777777" w:rsidR="001F47BE" w:rsidRPr="001F47BE" w:rsidRDefault="001F47BE" w:rsidP="001F47BE">
      <w:pPr>
        <w:spacing w:before="240"/>
        <w:rPr>
          <w:rFonts w:eastAsia="Cambria" w:cs="Times New Roman"/>
          <w:b/>
          <w:sz w:val="52"/>
          <w:szCs w:val="52"/>
          <w:lang w:val="en-AU"/>
        </w:rPr>
      </w:pPr>
    </w:p>
    <w:p w14:paraId="676FAD2A" w14:textId="1776A6E0" w:rsidR="009175FB" w:rsidRPr="001F47BE" w:rsidRDefault="00351645" w:rsidP="00876477">
      <w:pPr>
        <w:spacing w:before="160" w:after="160"/>
        <w:jc w:val="center"/>
        <w:rPr>
          <w:rFonts w:eastAsia="Cambria" w:cs="Times New Roman"/>
          <w:b/>
          <w:sz w:val="48"/>
          <w:szCs w:val="48"/>
          <w:lang w:val="en-AU"/>
        </w:rPr>
      </w:pPr>
      <w:r>
        <w:rPr>
          <w:rFonts w:eastAsia="Cambria" w:cs="Times New Roman"/>
          <w:b/>
          <w:sz w:val="48"/>
          <w:szCs w:val="48"/>
          <w:lang w:val="en-AU"/>
        </w:rPr>
        <w:t>January</w:t>
      </w:r>
      <w:r w:rsidR="009175FB" w:rsidRPr="001F47BE">
        <w:rPr>
          <w:rFonts w:eastAsia="Cambria" w:cs="Times New Roman"/>
          <w:b/>
          <w:sz w:val="48"/>
          <w:szCs w:val="48"/>
          <w:lang w:val="en-AU"/>
        </w:rPr>
        <w:t xml:space="preserve"> 20</w:t>
      </w:r>
      <w:r w:rsidR="00FF4F43">
        <w:rPr>
          <w:rFonts w:eastAsia="Cambria" w:cs="Times New Roman"/>
          <w:b/>
          <w:sz w:val="48"/>
          <w:szCs w:val="48"/>
          <w:lang w:val="en-AU"/>
        </w:rPr>
        <w:t>20</w:t>
      </w:r>
    </w:p>
    <w:p w14:paraId="202F73C1" w14:textId="77777777" w:rsidR="00AD593D" w:rsidRPr="008C0FF3" w:rsidRDefault="00AD593D" w:rsidP="00876477">
      <w:pPr>
        <w:spacing w:before="160" w:after="160"/>
        <w:jc w:val="center"/>
        <w:rPr>
          <w:rFonts w:eastAsia="Cambria" w:cs="Times New Roman"/>
          <w:b/>
          <w:sz w:val="32"/>
          <w:szCs w:val="32"/>
          <w:lang w:val="en-AU"/>
        </w:rPr>
      </w:pPr>
    </w:p>
    <w:p w14:paraId="6C4FBCA9" w14:textId="77777777" w:rsidR="00421D16" w:rsidRDefault="00421D16">
      <w:pPr>
        <w:spacing w:after="200" w:line="276" w:lineRule="auto"/>
        <w:rPr>
          <w:rFonts w:eastAsia="Cambria" w:cs="Times New Roman"/>
          <w:szCs w:val="24"/>
          <w:lang w:val="en-AU"/>
        </w:rPr>
      </w:pPr>
      <w:r>
        <w:rPr>
          <w:rFonts w:eastAsia="Cambria" w:cs="Times New Roman"/>
          <w:szCs w:val="24"/>
          <w:lang w:val="en-AU"/>
        </w:rPr>
        <w:br w:type="page"/>
      </w:r>
    </w:p>
    <w:p w14:paraId="1B6D5858" w14:textId="4CE2DCF1" w:rsidR="00F81891" w:rsidRPr="00F81891" w:rsidRDefault="00F81891" w:rsidP="00845FFF">
      <w:pPr>
        <w:pStyle w:val="E3Heading1"/>
        <w:numPr>
          <w:ilvl w:val="0"/>
          <w:numId w:val="6"/>
        </w:numPr>
        <w:spacing w:before="240" w:after="120"/>
        <w:ind w:left="567" w:hanging="567"/>
      </w:pPr>
      <w:r w:rsidRPr="00F81891">
        <w:lastRenderedPageBreak/>
        <w:t>Introduction</w:t>
      </w:r>
    </w:p>
    <w:p w14:paraId="0F308AB4" w14:textId="786D2B74" w:rsidR="00334C86" w:rsidRPr="008C0FF3" w:rsidRDefault="00581278" w:rsidP="00E70CF5">
      <w:pPr>
        <w:rPr>
          <w:rFonts w:eastAsia="Cambria" w:cs="Times New Roman"/>
          <w:szCs w:val="24"/>
          <w:lang w:val="en-AU"/>
        </w:rPr>
      </w:pPr>
      <w:r w:rsidRPr="008C0FF3">
        <w:rPr>
          <w:rFonts w:eastAsia="Cambria" w:cs="Times New Roman"/>
          <w:szCs w:val="24"/>
          <w:lang w:val="en-AU"/>
        </w:rPr>
        <w:t xml:space="preserve">To promote the development and adoption of efficient electric motors, </w:t>
      </w:r>
      <w:r w:rsidR="00E60971" w:rsidRPr="008C0FF3">
        <w:rPr>
          <w:rFonts w:eastAsia="Cambria" w:cs="Times New Roman"/>
          <w:szCs w:val="24"/>
          <w:lang w:val="en-AU"/>
        </w:rPr>
        <w:t>Australia</w:t>
      </w:r>
      <w:r w:rsidRPr="008C0FF3">
        <w:rPr>
          <w:rFonts w:eastAsia="Cambria" w:cs="Times New Roman"/>
          <w:szCs w:val="24"/>
          <w:lang w:val="en-AU"/>
        </w:rPr>
        <w:t>n</w:t>
      </w:r>
      <w:r w:rsidR="00950EE7">
        <w:rPr>
          <w:rFonts w:eastAsia="Cambria" w:cs="Times New Roman"/>
          <w:szCs w:val="24"/>
          <w:lang w:val="en-AU"/>
        </w:rPr>
        <w:t xml:space="preserve"> and New </w:t>
      </w:r>
      <w:r w:rsidR="00E60971" w:rsidRPr="008C0FF3">
        <w:rPr>
          <w:rFonts w:eastAsia="Cambria" w:cs="Times New Roman"/>
          <w:szCs w:val="24"/>
          <w:lang w:val="en-AU"/>
        </w:rPr>
        <w:t>Zealand</w:t>
      </w:r>
      <w:r w:rsidRPr="008C0FF3">
        <w:rPr>
          <w:rFonts w:eastAsia="Cambria" w:cs="Times New Roman"/>
          <w:szCs w:val="24"/>
          <w:lang w:val="en-AU"/>
        </w:rPr>
        <w:t xml:space="preserve"> Governments</w:t>
      </w:r>
      <w:r w:rsidR="00E60971" w:rsidRPr="008C0FF3">
        <w:rPr>
          <w:rFonts w:eastAsia="Cambria" w:cs="Times New Roman"/>
          <w:szCs w:val="24"/>
          <w:lang w:val="en-AU"/>
        </w:rPr>
        <w:t xml:space="preserve"> have </w:t>
      </w:r>
      <w:r w:rsidRPr="008C0FF3">
        <w:rPr>
          <w:rFonts w:eastAsia="Cambria" w:cs="Times New Roman"/>
          <w:szCs w:val="24"/>
          <w:lang w:val="en-AU"/>
        </w:rPr>
        <w:t>adopted</w:t>
      </w:r>
      <w:r w:rsidR="00E60971" w:rsidRPr="008C0FF3">
        <w:rPr>
          <w:rFonts w:eastAsia="Cambria" w:cs="Times New Roman"/>
          <w:szCs w:val="24"/>
          <w:lang w:val="en-AU"/>
        </w:rPr>
        <w:t xml:space="preserve"> minimum energy perform</w:t>
      </w:r>
      <w:r w:rsidR="00625666" w:rsidRPr="008C0FF3">
        <w:rPr>
          <w:rFonts w:eastAsia="Cambria" w:cs="Times New Roman"/>
          <w:szCs w:val="24"/>
          <w:lang w:val="en-AU"/>
        </w:rPr>
        <w:t xml:space="preserve">ance standards (MEPS) for </w:t>
      </w:r>
      <w:r w:rsidR="006A5912">
        <w:rPr>
          <w:rFonts w:eastAsia="Cambria" w:cs="Times New Roman"/>
          <w:szCs w:val="24"/>
          <w:lang w:val="en-AU"/>
        </w:rPr>
        <w:t>low-voltage</w:t>
      </w:r>
      <w:r w:rsidR="00950EE7">
        <w:rPr>
          <w:rFonts w:eastAsia="Cambria" w:cs="Times New Roman"/>
          <w:szCs w:val="24"/>
          <w:lang w:val="en-AU"/>
        </w:rPr>
        <w:t>,</w:t>
      </w:r>
      <w:r w:rsidR="006A5912">
        <w:rPr>
          <w:rFonts w:eastAsia="Cambria" w:cs="Times New Roman"/>
          <w:szCs w:val="24"/>
          <w:lang w:val="en-AU"/>
        </w:rPr>
        <w:t xml:space="preserve"> </w:t>
      </w:r>
      <w:r w:rsidR="00625666" w:rsidRPr="008C0FF3">
        <w:rPr>
          <w:rFonts w:eastAsia="Cambria" w:cs="Times New Roman"/>
          <w:szCs w:val="24"/>
          <w:lang w:val="en-AU"/>
        </w:rPr>
        <w:t>three-</w:t>
      </w:r>
      <w:r w:rsidR="00E60971" w:rsidRPr="008C0FF3">
        <w:rPr>
          <w:rFonts w:eastAsia="Cambria" w:cs="Times New Roman"/>
          <w:szCs w:val="24"/>
          <w:lang w:val="en-AU"/>
        </w:rPr>
        <w:t xml:space="preserve">phase </w:t>
      </w:r>
      <w:r w:rsidR="00625666" w:rsidRPr="008C0FF3">
        <w:rPr>
          <w:rFonts w:eastAsia="Cambria" w:cs="Times New Roman"/>
          <w:szCs w:val="24"/>
          <w:lang w:val="en-AU"/>
        </w:rPr>
        <w:t xml:space="preserve">cage induction </w:t>
      </w:r>
      <w:r w:rsidR="00E60971" w:rsidRPr="008C0FF3">
        <w:rPr>
          <w:rFonts w:eastAsia="Cambria" w:cs="Times New Roman"/>
          <w:szCs w:val="24"/>
          <w:lang w:val="en-AU"/>
        </w:rPr>
        <w:t>electric motors</w:t>
      </w:r>
      <w:r w:rsidRPr="008C0FF3">
        <w:rPr>
          <w:rStyle w:val="FootnoteReference"/>
          <w:rFonts w:eastAsia="Cambria" w:cs="Times New Roman"/>
          <w:szCs w:val="24"/>
          <w:lang w:val="en-AU"/>
        </w:rPr>
        <w:footnoteReference w:id="1"/>
      </w:r>
      <w:r w:rsidRPr="008C0FF3">
        <w:rPr>
          <w:rFonts w:eastAsia="Cambria" w:cs="Times New Roman"/>
          <w:szCs w:val="24"/>
          <w:lang w:val="en-AU"/>
        </w:rPr>
        <w:t xml:space="preserve"> that are supplied domestically.</w:t>
      </w:r>
    </w:p>
    <w:p w14:paraId="175FB254" w14:textId="0C595B24" w:rsidR="00334C86" w:rsidRPr="006E0D05" w:rsidRDefault="00334C86" w:rsidP="00E70CF5">
      <w:pPr>
        <w:rPr>
          <w:rFonts w:eastAsia="Cambria" w:cs="Times New Roman"/>
          <w:szCs w:val="24"/>
          <w:lang w:val="en-AU"/>
        </w:rPr>
      </w:pPr>
      <w:r w:rsidRPr="008C0FF3">
        <w:rPr>
          <w:rFonts w:eastAsia="Cambria" w:cs="Times New Roman"/>
          <w:szCs w:val="24"/>
          <w:lang w:val="en-AU"/>
        </w:rPr>
        <w:t xml:space="preserve">Motors with outputs </w:t>
      </w:r>
      <w:r w:rsidR="00085242">
        <w:rPr>
          <w:rFonts w:eastAsia="Cambria" w:cs="Times New Roman"/>
          <w:szCs w:val="24"/>
          <w:lang w:val="en-AU"/>
        </w:rPr>
        <w:t>≥</w:t>
      </w:r>
      <w:r w:rsidRPr="008C0FF3">
        <w:rPr>
          <w:rFonts w:eastAsia="Cambria" w:cs="Times New Roman"/>
          <w:szCs w:val="24"/>
          <w:lang w:val="en-AU"/>
        </w:rPr>
        <w:t xml:space="preserve"> 0.73 </w:t>
      </w:r>
      <w:r w:rsidR="00085242" w:rsidRPr="008C0FF3">
        <w:rPr>
          <w:rFonts w:eastAsia="Cambria" w:cs="Times New Roman"/>
          <w:szCs w:val="24"/>
          <w:lang w:val="en-AU"/>
        </w:rPr>
        <w:t xml:space="preserve">kilowatts (kW) </w:t>
      </w:r>
      <w:r w:rsidRPr="008C0FF3">
        <w:rPr>
          <w:rFonts w:eastAsia="Cambria" w:cs="Times New Roman"/>
          <w:szCs w:val="24"/>
          <w:lang w:val="en-AU"/>
        </w:rPr>
        <w:t xml:space="preserve">to &lt;185 </w:t>
      </w:r>
      <w:r w:rsidR="00085242">
        <w:rPr>
          <w:rFonts w:eastAsia="Cambria" w:cs="Times New Roman"/>
          <w:szCs w:val="24"/>
          <w:lang w:val="en-AU"/>
        </w:rPr>
        <w:t xml:space="preserve">kW </w:t>
      </w:r>
      <w:r w:rsidRPr="008C0FF3">
        <w:rPr>
          <w:rFonts w:eastAsia="Cambria" w:cs="Times New Roman"/>
          <w:szCs w:val="24"/>
          <w:lang w:val="en-AU"/>
        </w:rPr>
        <w:t xml:space="preserve">manufactured in, or imported into Australia or New Zealand, have been subject to MEPS </w:t>
      </w:r>
      <w:r w:rsidR="00401141">
        <w:rPr>
          <w:rFonts w:eastAsia="Cambria" w:cs="Times New Roman"/>
          <w:szCs w:val="24"/>
          <w:lang w:val="en-AU"/>
        </w:rPr>
        <w:t xml:space="preserve">regulatory </w:t>
      </w:r>
      <w:r w:rsidRPr="008C0FF3">
        <w:rPr>
          <w:rFonts w:eastAsia="Cambria" w:cs="Times New Roman"/>
          <w:szCs w:val="24"/>
          <w:lang w:val="en-AU"/>
        </w:rPr>
        <w:t>requirements since 2001 in Australia and 2002 in New Zealand.</w:t>
      </w:r>
      <w:r w:rsidR="00401141">
        <w:rPr>
          <w:rStyle w:val="FootnoteReference"/>
          <w:rFonts w:eastAsia="Cambria" w:cs="Times New Roman"/>
          <w:szCs w:val="24"/>
          <w:lang w:val="en-AU"/>
        </w:rPr>
        <w:footnoteReference w:id="2"/>
      </w:r>
      <w:r w:rsidRPr="008C0FF3">
        <w:rPr>
          <w:rFonts w:eastAsia="Cambria" w:cs="Times New Roman"/>
          <w:szCs w:val="24"/>
          <w:lang w:val="en-AU"/>
        </w:rPr>
        <w:t xml:space="preserve"> </w:t>
      </w:r>
      <w:r w:rsidR="00950EE7">
        <w:rPr>
          <w:rFonts w:eastAsia="Cambria" w:cs="Times New Roman"/>
          <w:szCs w:val="24"/>
          <w:lang w:val="en-AU"/>
        </w:rPr>
        <w:t>I</w:t>
      </w:r>
      <w:r w:rsidR="00950EE7" w:rsidRPr="008C0FF3">
        <w:rPr>
          <w:rFonts w:eastAsia="Cambria" w:cs="Times New Roman"/>
          <w:szCs w:val="24"/>
          <w:lang w:val="en-AU"/>
        </w:rPr>
        <w:t>n 2006</w:t>
      </w:r>
      <w:r w:rsidR="00950EE7">
        <w:rPr>
          <w:rFonts w:eastAsia="Cambria" w:cs="Times New Roman"/>
          <w:szCs w:val="24"/>
          <w:lang w:val="en-AU"/>
        </w:rPr>
        <w:t>,</w:t>
      </w:r>
      <w:r w:rsidR="00950EE7" w:rsidRPr="008C0FF3">
        <w:rPr>
          <w:rFonts w:eastAsia="Cambria" w:cs="Times New Roman"/>
          <w:szCs w:val="24"/>
          <w:lang w:val="en-AU"/>
        </w:rPr>
        <w:t xml:space="preserve"> </w:t>
      </w:r>
      <w:r w:rsidRPr="008C0FF3">
        <w:rPr>
          <w:rFonts w:eastAsia="Cambria" w:cs="Times New Roman"/>
          <w:szCs w:val="24"/>
          <w:lang w:val="en-AU"/>
        </w:rPr>
        <w:t xml:space="preserve">MEPS levels were </w:t>
      </w:r>
      <w:r w:rsidR="00950EE7">
        <w:rPr>
          <w:rFonts w:eastAsia="Cambria" w:cs="Times New Roman"/>
          <w:szCs w:val="24"/>
          <w:lang w:val="en-AU"/>
        </w:rPr>
        <w:t>tightened</w:t>
      </w:r>
      <w:r w:rsidRPr="008C0FF3">
        <w:rPr>
          <w:rFonts w:eastAsia="Cambria" w:cs="Times New Roman"/>
          <w:szCs w:val="24"/>
          <w:lang w:val="en-AU"/>
        </w:rPr>
        <w:t xml:space="preserve"> in both countries to </w:t>
      </w:r>
      <w:r w:rsidR="009175FB">
        <w:rPr>
          <w:rFonts w:eastAsia="Cambria" w:cs="Times New Roman"/>
          <w:szCs w:val="24"/>
          <w:lang w:val="en-AU"/>
        </w:rPr>
        <w:t>approximately</w:t>
      </w:r>
      <w:r w:rsidRPr="008C0FF3">
        <w:rPr>
          <w:rFonts w:eastAsia="Cambria" w:cs="Times New Roman"/>
          <w:szCs w:val="24"/>
          <w:lang w:val="en-AU"/>
        </w:rPr>
        <w:t xml:space="preserve"> align with IE2 levels</w:t>
      </w:r>
      <w:r w:rsidR="009E70EC">
        <w:rPr>
          <w:rFonts w:eastAsia="Cambria" w:cs="Times New Roman"/>
          <w:szCs w:val="24"/>
          <w:lang w:val="en-AU"/>
        </w:rPr>
        <w:t xml:space="preserve"> </w:t>
      </w:r>
      <w:r w:rsidR="00950EE7">
        <w:rPr>
          <w:rFonts w:eastAsia="Cambria" w:cs="Times New Roman"/>
          <w:szCs w:val="24"/>
          <w:lang w:val="en-AU"/>
        </w:rPr>
        <w:t xml:space="preserve">prescribed </w:t>
      </w:r>
      <w:r w:rsidR="009E70EC">
        <w:rPr>
          <w:rFonts w:eastAsia="Cambria" w:cs="Times New Roman"/>
          <w:szCs w:val="24"/>
          <w:lang w:val="en-AU"/>
        </w:rPr>
        <w:t xml:space="preserve">in the </w:t>
      </w:r>
      <w:r w:rsidR="009E70EC" w:rsidRPr="00262587">
        <w:rPr>
          <w:rFonts w:eastAsia="Cambria" w:cs="Times New Roman"/>
          <w:szCs w:val="24"/>
          <w:lang w:val="en-AU"/>
        </w:rPr>
        <w:t>International Electrotechnical Commission</w:t>
      </w:r>
      <w:r w:rsidR="00950EE7">
        <w:rPr>
          <w:rFonts w:eastAsia="Cambria" w:cs="Times New Roman"/>
          <w:szCs w:val="24"/>
          <w:lang w:val="en-AU"/>
        </w:rPr>
        <w:t>’s</w:t>
      </w:r>
      <w:r w:rsidR="009E70EC">
        <w:rPr>
          <w:rFonts w:eastAsia="Cambria" w:cs="Times New Roman"/>
          <w:szCs w:val="24"/>
          <w:lang w:val="en-AU"/>
        </w:rPr>
        <w:t xml:space="preserve"> (IEC</w:t>
      </w:r>
      <w:r w:rsidR="00950EE7">
        <w:rPr>
          <w:rFonts w:eastAsia="Cambria" w:cs="Times New Roman"/>
          <w:szCs w:val="24"/>
          <w:lang w:val="en-AU"/>
        </w:rPr>
        <w:t>’s</w:t>
      </w:r>
      <w:r w:rsidR="009E70EC">
        <w:rPr>
          <w:rFonts w:eastAsia="Cambria" w:cs="Times New Roman"/>
          <w:szCs w:val="24"/>
          <w:lang w:val="en-AU"/>
        </w:rPr>
        <w:t>) framework</w:t>
      </w:r>
      <w:r w:rsidRPr="008C0FF3">
        <w:rPr>
          <w:rFonts w:eastAsia="Cambria" w:cs="Times New Roman"/>
          <w:szCs w:val="24"/>
          <w:lang w:val="en-AU"/>
        </w:rPr>
        <w:t>. In 201</w:t>
      </w:r>
      <w:r w:rsidR="00C27C78">
        <w:rPr>
          <w:rFonts w:eastAsia="Cambria" w:cs="Times New Roman"/>
          <w:szCs w:val="24"/>
          <w:lang w:val="en-AU"/>
        </w:rPr>
        <w:t>9</w:t>
      </w:r>
      <w:r w:rsidRPr="008C0FF3">
        <w:rPr>
          <w:rFonts w:eastAsia="Cambria" w:cs="Times New Roman"/>
          <w:szCs w:val="24"/>
          <w:lang w:val="en-AU"/>
        </w:rPr>
        <w:t xml:space="preserve">, minor changes were made to </w:t>
      </w:r>
      <w:r w:rsidR="00950EE7">
        <w:rPr>
          <w:rFonts w:eastAsia="Cambria" w:cs="Times New Roman"/>
          <w:szCs w:val="24"/>
          <w:lang w:val="en-AU"/>
        </w:rPr>
        <w:t>Australia’s</w:t>
      </w:r>
      <w:r w:rsidR="006A5912">
        <w:rPr>
          <w:rFonts w:eastAsia="Cambria" w:cs="Times New Roman"/>
          <w:szCs w:val="24"/>
          <w:lang w:val="en-AU"/>
        </w:rPr>
        <w:t xml:space="preserve"> </w:t>
      </w:r>
      <w:r w:rsidRPr="008C0FF3">
        <w:rPr>
          <w:rFonts w:eastAsia="Cambria" w:cs="Times New Roman"/>
          <w:szCs w:val="24"/>
          <w:lang w:val="en-AU"/>
        </w:rPr>
        <w:t xml:space="preserve">MEPS levels </w:t>
      </w:r>
      <w:r w:rsidR="00355663" w:rsidRPr="008C0FF3">
        <w:rPr>
          <w:rFonts w:eastAsia="Cambria" w:cs="Times New Roman"/>
          <w:szCs w:val="24"/>
          <w:lang w:val="en-AU"/>
        </w:rPr>
        <w:t>that aligned</w:t>
      </w:r>
      <w:r w:rsidRPr="008C0FF3">
        <w:rPr>
          <w:rFonts w:eastAsia="Cambria" w:cs="Times New Roman"/>
          <w:szCs w:val="24"/>
          <w:lang w:val="en-AU"/>
        </w:rPr>
        <w:t xml:space="preserve"> </w:t>
      </w:r>
      <w:r w:rsidR="00355663" w:rsidRPr="008C0FF3">
        <w:rPr>
          <w:rFonts w:eastAsia="Cambria" w:cs="Times New Roman"/>
          <w:szCs w:val="24"/>
          <w:lang w:val="en-AU"/>
        </w:rPr>
        <w:t xml:space="preserve">them </w:t>
      </w:r>
      <w:r w:rsidRPr="008C0FF3">
        <w:rPr>
          <w:rFonts w:eastAsia="Cambria" w:cs="Times New Roman"/>
          <w:szCs w:val="24"/>
          <w:lang w:val="en-AU"/>
        </w:rPr>
        <w:t>with IE2 levels</w:t>
      </w:r>
      <w:r w:rsidR="00355663" w:rsidRPr="008C0FF3">
        <w:rPr>
          <w:rFonts w:eastAsia="Cambria" w:cs="Times New Roman"/>
          <w:szCs w:val="24"/>
          <w:lang w:val="en-AU"/>
        </w:rPr>
        <w:t xml:space="preserve">. </w:t>
      </w:r>
      <w:r w:rsidR="006A5912">
        <w:rPr>
          <w:rFonts w:eastAsia="Cambria" w:cs="Times New Roman"/>
          <w:szCs w:val="24"/>
          <w:lang w:val="en-AU"/>
        </w:rPr>
        <w:t>A</w:t>
      </w:r>
      <w:r w:rsidR="00727539">
        <w:rPr>
          <w:rFonts w:eastAsia="Cambria" w:cs="Times New Roman"/>
          <w:szCs w:val="24"/>
          <w:lang w:val="en-AU"/>
        </w:rPr>
        <w:t xml:space="preserve">s part of this update, </w:t>
      </w:r>
      <w:r w:rsidR="00950EE7">
        <w:rPr>
          <w:rFonts w:eastAsia="Cambria" w:cs="Times New Roman"/>
          <w:szCs w:val="24"/>
          <w:lang w:val="en-AU"/>
        </w:rPr>
        <w:t xml:space="preserve">Australia’s </w:t>
      </w:r>
      <w:r w:rsidR="00727539">
        <w:rPr>
          <w:rFonts w:eastAsia="Cambria" w:cs="Times New Roman"/>
          <w:szCs w:val="24"/>
          <w:lang w:val="en-AU"/>
        </w:rPr>
        <w:t xml:space="preserve">and New Zealand’s </w:t>
      </w:r>
      <w:r w:rsidR="006A5912">
        <w:rPr>
          <w:rFonts w:eastAsia="Cambria" w:cs="Times New Roman"/>
          <w:szCs w:val="24"/>
          <w:lang w:val="en-AU"/>
        </w:rPr>
        <w:t>high efficiency lev</w:t>
      </w:r>
      <w:r w:rsidR="00176449">
        <w:rPr>
          <w:rFonts w:eastAsia="Cambria" w:cs="Times New Roman"/>
          <w:szCs w:val="24"/>
          <w:lang w:val="en-AU"/>
        </w:rPr>
        <w:t xml:space="preserve">els were aligned to IE3 </w:t>
      </w:r>
      <w:r w:rsidR="009E70EC" w:rsidRPr="009E70EC">
        <w:rPr>
          <w:rFonts w:eastAsia="Cambria" w:cs="Times New Roman"/>
          <w:szCs w:val="24"/>
          <w:lang w:val="en-AU"/>
        </w:rPr>
        <w:t>(Premium Efficiency)</w:t>
      </w:r>
      <w:r w:rsidR="009E70EC">
        <w:rPr>
          <w:rFonts w:eastAsia="Cambria" w:cs="Times New Roman"/>
          <w:szCs w:val="24"/>
          <w:lang w:val="en-AU"/>
        </w:rPr>
        <w:t xml:space="preserve"> </w:t>
      </w:r>
      <w:r w:rsidR="00176449">
        <w:rPr>
          <w:rFonts w:eastAsia="Cambria" w:cs="Times New Roman"/>
          <w:szCs w:val="24"/>
          <w:lang w:val="en-AU"/>
        </w:rPr>
        <w:t>levels.</w:t>
      </w:r>
      <w:r w:rsidR="00D25D1B">
        <w:rPr>
          <w:rFonts w:eastAsia="Cambria" w:cs="Times New Roman"/>
          <w:szCs w:val="24"/>
          <w:lang w:val="en-AU"/>
        </w:rPr>
        <w:t xml:space="preserve"> If motors are supplied either as </w:t>
      </w:r>
      <w:r w:rsidR="00550AEF">
        <w:rPr>
          <w:rFonts w:eastAsia="Cambria" w:cs="Times New Roman"/>
          <w:szCs w:val="24"/>
          <w:lang w:val="en-AU"/>
        </w:rPr>
        <w:t>individual</w:t>
      </w:r>
      <w:r w:rsidR="00D25D1B">
        <w:rPr>
          <w:rFonts w:eastAsia="Cambria" w:cs="Times New Roman"/>
          <w:szCs w:val="24"/>
          <w:lang w:val="en-AU"/>
        </w:rPr>
        <w:t xml:space="preserve"> items or incorporated into other equipment, they must be registered with </w:t>
      </w:r>
      <w:r w:rsidR="004C11E4">
        <w:rPr>
          <w:rFonts w:eastAsia="Cambria" w:cs="Times New Roman"/>
          <w:szCs w:val="24"/>
          <w:lang w:val="en-AU"/>
        </w:rPr>
        <w:t>either the Australian or New Zealand</w:t>
      </w:r>
      <w:r w:rsidR="00D25D1B">
        <w:rPr>
          <w:rFonts w:eastAsia="Cambria" w:cs="Times New Roman"/>
          <w:szCs w:val="24"/>
          <w:lang w:val="en-AU"/>
        </w:rPr>
        <w:t xml:space="preserve"> regulator</w:t>
      </w:r>
      <w:r w:rsidR="00374C5F">
        <w:rPr>
          <w:rFonts w:eastAsia="Cambria" w:cs="Times New Roman"/>
          <w:szCs w:val="24"/>
          <w:lang w:val="en-AU"/>
        </w:rPr>
        <w:t>.</w:t>
      </w:r>
    </w:p>
    <w:p w14:paraId="54488168" w14:textId="2A8FBA81" w:rsidR="004C11E4" w:rsidRDefault="00E70CF5" w:rsidP="004C11E4">
      <w:pPr>
        <w:rPr>
          <w:rFonts w:eastAsia="Cambria" w:cs="Times New Roman"/>
          <w:szCs w:val="24"/>
          <w:lang w:val="en-AU"/>
        </w:rPr>
      </w:pPr>
      <w:r w:rsidRPr="006E0D05">
        <w:rPr>
          <w:rFonts w:eastAsia="Cambria" w:cs="Times New Roman"/>
          <w:szCs w:val="24"/>
          <w:lang w:val="en-AU"/>
        </w:rPr>
        <w:t xml:space="preserve">The Australian </w:t>
      </w:r>
      <w:r w:rsidR="002929D2">
        <w:rPr>
          <w:rFonts w:eastAsia="Cambria" w:cs="Times New Roman"/>
          <w:szCs w:val="24"/>
          <w:lang w:val="en-AU"/>
        </w:rPr>
        <w:t xml:space="preserve">Department </w:t>
      </w:r>
      <w:r w:rsidR="002929D2" w:rsidRPr="002929D2">
        <w:rPr>
          <w:rFonts w:eastAsia="Cambria" w:cs="Times New Roman"/>
          <w:szCs w:val="24"/>
          <w:lang w:val="en-AU"/>
        </w:rPr>
        <w:t>of Industry, Science, Energy and Resources</w:t>
      </w:r>
      <w:r w:rsidR="002929D2">
        <w:rPr>
          <w:rFonts w:eastAsia="Cambria" w:cs="Times New Roman"/>
          <w:szCs w:val="24"/>
          <w:lang w:val="en-AU"/>
        </w:rPr>
        <w:t xml:space="preserve"> – </w:t>
      </w:r>
      <w:r w:rsidRPr="006E0D05">
        <w:rPr>
          <w:rFonts w:eastAsia="Cambria" w:cs="Times New Roman"/>
          <w:szCs w:val="24"/>
          <w:lang w:val="en-AU"/>
        </w:rPr>
        <w:t>on behalf o</w:t>
      </w:r>
      <w:r w:rsidR="00F22234">
        <w:rPr>
          <w:rFonts w:eastAsia="Cambria" w:cs="Times New Roman"/>
          <w:szCs w:val="24"/>
          <w:lang w:val="en-AU"/>
        </w:rPr>
        <w:t>f</w:t>
      </w:r>
      <w:r w:rsidRPr="006E0D05">
        <w:rPr>
          <w:rFonts w:eastAsia="Cambria" w:cs="Times New Roman"/>
          <w:szCs w:val="24"/>
          <w:lang w:val="en-AU"/>
        </w:rPr>
        <w:t xml:space="preserve"> </w:t>
      </w:r>
      <w:r w:rsidRPr="006E0D05">
        <w:rPr>
          <w:lang w:val="en-AU"/>
        </w:rPr>
        <w:t xml:space="preserve">the Equipment Energy Efficiency (E3) </w:t>
      </w:r>
      <w:r w:rsidR="003C0160" w:rsidRPr="006E0D05">
        <w:rPr>
          <w:lang w:val="en-AU"/>
        </w:rPr>
        <w:t>Program</w:t>
      </w:r>
      <w:r w:rsidR="002929D2">
        <w:rPr>
          <w:lang w:val="en-AU"/>
        </w:rPr>
        <w:t xml:space="preserve"> </w:t>
      </w:r>
      <w:r w:rsidR="002929D2">
        <w:rPr>
          <w:rFonts w:eastAsia="Cambria" w:cs="Times New Roman"/>
          <w:szCs w:val="24"/>
          <w:lang w:val="en-AU"/>
        </w:rPr>
        <w:t>–</w:t>
      </w:r>
      <w:r w:rsidR="003C0160" w:rsidRPr="006E0D05">
        <w:rPr>
          <w:rFonts w:eastAsia="Cambria" w:cs="Times New Roman"/>
          <w:szCs w:val="24"/>
          <w:lang w:val="en-AU"/>
        </w:rPr>
        <w:t xml:space="preserve"> is planning to release a </w:t>
      </w:r>
      <w:r w:rsidR="001F2E1C" w:rsidRPr="006E0D05">
        <w:rPr>
          <w:rFonts w:eastAsia="Cambria" w:cs="Times New Roman"/>
          <w:szCs w:val="24"/>
          <w:lang w:val="en-AU"/>
        </w:rPr>
        <w:t xml:space="preserve">motors </w:t>
      </w:r>
      <w:r w:rsidR="00FD79FB" w:rsidRPr="006E0D05">
        <w:rPr>
          <w:rFonts w:eastAsia="Cambria" w:cs="Times New Roman"/>
          <w:szCs w:val="24"/>
          <w:lang w:val="en-AU"/>
        </w:rPr>
        <w:t xml:space="preserve">consultation </w:t>
      </w:r>
      <w:r w:rsidR="003C0160" w:rsidRPr="006E0D05">
        <w:rPr>
          <w:rFonts w:eastAsia="Cambria" w:cs="Times New Roman"/>
          <w:szCs w:val="24"/>
          <w:lang w:val="en-AU"/>
        </w:rPr>
        <w:t xml:space="preserve">regulation impact statement </w:t>
      </w:r>
      <w:r w:rsidR="00FD79FB" w:rsidRPr="006E0D05">
        <w:rPr>
          <w:rFonts w:eastAsia="Cambria" w:cs="Times New Roman"/>
          <w:szCs w:val="24"/>
          <w:lang w:val="en-AU"/>
        </w:rPr>
        <w:t xml:space="preserve">(RIS) </w:t>
      </w:r>
      <w:r w:rsidR="00950EE7">
        <w:rPr>
          <w:rFonts w:eastAsia="Cambria" w:cs="Times New Roman"/>
          <w:szCs w:val="24"/>
          <w:lang w:val="en-AU"/>
        </w:rPr>
        <w:t>in</w:t>
      </w:r>
      <w:r w:rsidR="001F2E1C" w:rsidRPr="006E0D05">
        <w:rPr>
          <w:rFonts w:eastAsia="Cambria" w:cs="Times New Roman"/>
          <w:szCs w:val="24"/>
          <w:lang w:val="en-AU"/>
        </w:rPr>
        <w:t xml:space="preserve"> 20</w:t>
      </w:r>
      <w:r w:rsidR="00950EE7">
        <w:rPr>
          <w:rFonts w:eastAsia="Cambria" w:cs="Times New Roman"/>
          <w:szCs w:val="24"/>
          <w:lang w:val="en-AU"/>
        </w:rPr>
        <w:t>20</w:t>
      </w:r>
      <w:r w:rsidR="007A3ECC">
        <w:rPr>
          <w:rFonts w:eastAsia="Cambria" w:cs="Times New Roman"/>
          <w:szCs w:val="24"/>
          <w:lang w:val="en-AU"/>
        </w:rPr>
        <w:t xml:space="preserve"> to </w:t>
      </w:r>
      <w:r w:rsidR="00120319">
        <w:rPr>
          <w:rFonts w:eastAsia="Cambria" w:cs="Times New Roman"/>
          <w:szCs w:val="24"/>
          <w:lang w:val="en-AU"/>
        </w:rPr>
        <w:t>Australian and New Zealand</w:t>
      </w:r>
      <w:r w:rsidR="007A3ECC">
        <w:rPr>
          <w:rFonts w:eastAsia="Cambria" w:cs="Times New Roman"/>
          <w:szCs w:val="24"/>
          <w:lang w:val="en-AU"/>
        </w:rPr>
        <w:t xml:space="preserve"> stakeholders</w:t>
      </w:r>
      <w:r w:rsidR="001F2E1C" w:rsidRPr="006E0D05">
        <w:rPr>
          <w:rFonts w:eastAsia="Cambria" w:cs="Times New Roman"/>
          <w:szCs w:val="24"/>
          <w:lang w:val="en-AU"/>
        </w:rPr>
        <w:t xml:space="preserve">. The consultation RIS </w:t>
      </w:r>
      <w:r w:rsidR="00581278" w:rsidRPr="006E0D05">
        <w:rPr>
          <w:rFonts w:eastAsia="Cambria" w:cs="Times New Roman"/>
          <w:szCs w:val="24"/>
          <w:lang w:val="en-AU"/>
        </w:rPr>
        <w:t xml:space="preserve">will examine the costs and benefits of tightening </w:t>
      </w:r>
      <w:r w:rsidR="006A5912" w:rsidRPr="006E0D05">
        <w:rPr>
          <w:rFonts w:eastAsia="Cambria" w:cs="Times New Roman"/>
          <w:szCs w:val="24"/>
          <w:lang w:val="en-AU"/>
        </w:rPr>
        <w:t xml:space="preserve">motors </w:t>
      </w:r>
      <w:r w:rsidR="00581278" w:rsidRPr="006E0D05">
        <w:rPr>
          <w:rFonts w:eastAsia="Cambria" w:cs="Times New Roman"/>
          <w:szCs w:val="24"/>
          <w:lang w:val="en-AU"/>
        </w:rPr>
        <w:t>MEP</w:t>
      </w:r>
      <w:r w:rsidR="00334C86" w:rsidRPr="006E0D05">
        <w:rPr>
          <w:rFonts w:eastAsia="Cambria" w:cs="Times New Roman"/>
          <w:szCs w:val="24"/>
          <w:lang w:val="en-AU"/>
        </w:rPr>
        <w:t>S</w:t>
      </w:r>
      <w:r w:rsidR="00581278" w:rsidRPr="006E0D05">
        <w:rPr>
          <w:rFonts w:eastAsia="Cambria" w:cs="Times New Roman"/>
          <w:szCs w:val="24"/>
          <w:lang w:val="en-AU"/>
        </w:rPr>
        <w:t xml:space="preserve"> </w:t>
      </w:r>
      <w:r w:rsidR="006A5912" w:rsidRPr="006E0D05">
        <w:rPr>
          <w:rFonts w:eastAsia="Cambria" w:cs="Times New Roman"/>
          <w:szCs w:val="24"/>
          <w:lang w:val="en-AU"/>
        </w:rPr>
        <w:t>to IE3 levels</w:t>
      </w:r>
      <w:r w:rsidR="00950EE7">
        <w:rPr>
          <w:rFonts w:eastAsia="Cambria" w:cs="Times New Roman"/>
          <w:szCs w:val="24"/>
          <w:lang w:val="en-AU"/>
        </w:rPr>
        <w:t xml:space="preserve">. Other issues outlined below </w:t>
      </w:r>
      <w:r w:rsidR="00E641E2" w:rsidRPr="006E0D05">
        <w:rPr>
          <w:rFonts w:eastAsia="Cambria" w:cs="Times New Roman"/>
          <w:szCs w:val="24"/>
          <w:lang w:val="en-AU"/>
        </w:rPr>
        <w:t xml:space="preserve">will also be </w:t>
      </w:r>
      <w:r w:rsidR="001F2E1C" w:rsidRPr="006E0D05">
        <w:rPr>
          <w:rFonts w:eastAsia="Cambria" w:cs="Times New Roman"/>
          <w:szCs w:val="24"/>
          <w:lang w:val="en-AU"/>
        </w:rPr>
        <w:t>examined</w:t>
      </w:r>
      <w:r w:rsidR="006A5912" w:rsidRPr="006E0D05">
        <w:rPr>
          <w:rFonts w:eastAsia="Cambria" w:cs="Times New Roman"/>
          <w:szCs w:val="24"/>
          <w:lang w:val="en-AU"/>
        </w:rPr>
        <w:t xml:space="preserve"> in the consultation RIS.</w:t>
      </w:r>
    </w:p>
    <w:p w14:paraId="558BA441" w14:textId="0E668DB5" w:rsidR="004C11E4" w:rsidRDefault="006A5912" w:rsidP="004C11E4">
      <w:pPr>
        <w:rPr>
          <w:rFonts w:eastAsia="Cambria" w:cs="Times New Roman"/>
          <w:szCs w:val="24"/>
          <w:lang w:val="en-AU"/>
        </w:rPr>
      </w:pPr>
      <w:r w:rsidRPr="006E0D05">
        <w:rPr>
          <w:rFonts w:eastAsia="Cambria" w:cs="Times New Roman"/>
          <w:szCs w:val="24"/>
          <w:lang w:val="en-AU"/>
        </w:rPr>
        <w:t>The</w:t>
      </w:r>
      <w:r w:rsidR="00E641E2" w:rsidRPr="006E0D05">
        <w:rPr>
          <w:rFonts w:eastAsia="Cambria" w:cs="Times New Roman"/>
          <w:szCs w:val="24"/>
          <w:lang w:val="en-AU"/>
        </w:rPr>
        <w:t xml:space="preserve"> purpose of this </w:t>
      </w:r>
      <w:r w:rsidR="009175FB" w:rsidRPr="006E0D05">
        <w:rPr>
          <w:rFonts w:eastAsia="Cambria" w:cs="Times New Roman"/>
          <w:szCs w:val="24"/>
          <w:lang w:val="en-AU"/>
        </w:rPr>
        <w:t>Issues P</w:t>
      </w:r>
      <w:r w:rsidR="00E641E2" w:rsidRPr="006E0D05">
        <w:rPr>
          <w:rFonts w:eastAsia="Cambria" w:cs="Times New Roman"/>
          <w:szCs w:val="24"/>
          <w:lang w:val="en-AU"/>
        </w:rPr>
        <w:t xml:space="preserve">aper is to </w:t>
      </w:r>
      <w:r w:rsidR="004C11E4">
        <w:rPr>
          <w:rFonts w:eastAsia="Cambria" w:cs="Times New Roman"/>
          <w:szCs w:val="24"/>
          <w:lang w:val="en-AU"/>
        </w:rPr>
        <w:t>seek</w:t>
      </w:r>
      <w:r w:rsidR="00E641E2" w:rsidRPr="006E0D05">
        <w:rPr>
          <w:rFonts w:eastAsia="Cambria" w:cs="Times New Roman"/>
          <w:szCs w:val="24"/>
          <w:lang w:val="en-AU"/>
        </w:rPr>
        <w:t xml:space="preserve"> stakeholders</w:t>
      </w:r>
      <w:r w:rsidR="004C11E4">
        <w:rPr>
          <w:rFonts w:eastAsia="Cambria" w:cs="Times New Roman"/>
          <w:szCs w:val="24"/>
          <w:lang w:val="en-AU"/>
        </w:rPr>
        <w:t>’</w:t>
      </w:r>
      <w:r w:rsidR="00E641E2" w:rsidRPr="006E0D05">
        <w:rPr>
          <w:rFonts w:eastAsia="Cambria" w:cs="Times New Roman"/>
          <w:szCs w:val="24"/>
          <w:lang w:val="en-AU"/>
        </w:rPr>
        <w:t xml:space="preserve"> </w:t>
      </w:r>
      <w:r w:rsidR="004C11E4">
        <w:rPr>
          <w:rFonts w:eastAsia="Cambria" w:cs="Times New Roman"/>
          <w:szCs w:val="24"/>
          <w:lang w:val="en-AU"/>
        </w:rPr>
        <w:t xml:space="preserve">views </w:t>
      </w:r>
      <w:r w:rsidR="00120319">
        <w:rPr>
          <w:rFonts w:eastAsia="Cambria" w:cs="Times New Roman"/>
          <w:szCs w:val="24"/>
          <w:lang w:val="en-AU"/>
        </w:rPr>
        <w:t>on</w:t>
      </w:r>
      <w:r w:rsidR="00120319" w:rsidRPr="006E0D05">
        <w:rPr>
          <w:rFonts w:eastAsia="Cambria" w:cs="Times New Roman"/>
          <w:szCs w:val="24"/>
          <w:lang w:val="en-AU"/>
        </w:rPr>
        <w:t xml:space="preserve"> </w:t>
      </w:r>
      <w:r w:rsidR="00E641E2" w:rsidRPr="006E0D05">
        <w:rPr>
          <w:rFonts w:eastAsia="Cambria" w:cs="Times New Roman"/>
          <w:szCs w:val="24"/>
          <w:lang w:val="en-AU"/>
        </w:rPr>
        <w:t xml:space="preserve">what </w:t>
      </w:r>
      <w:r w:rsidR="009175FB" w:rsidRPr="006E0D05">
        <w:rPr>
          <w:rFonts w:eastAsia="Cambria" w:cs="Times New Roman"/>
          <w:szCs w:val="24"/>
          <w:lang w:val="en-AU"/>
        </w:rPr>
        <w:t>regulatory</w:t>
      </w:r>
      <w:r w:rsidR="00E641E2" w:rsidRPr="006E0D05">
        <w:rPr>
          <w:rFonts w:eastAsia="Cambria" w:cs="Times New Roman"/>
          <w:szCs w:val="24"/>
          <w:lang w:val="en-AU"/>
        </w:rPr>
        <w:t xml:space="preserve"> changes </w:t>
      </w:r>
      <w:r w:rsidR="001F2E1C" w:rsidRPr="006E0D05">
        <w:rPr>
          <w:rFonts w:eastAsia="Cambria" w:cs="Times New Roman"/>
          <w:szCs w:val="24"/>
          <w:lang w:val="en-AU"/>
        </w:rPr>
        <w:t xml:space="preserve">may be appropriate to examine </w:t>
      </w:r>
      <w:r w:rsidR="00334C86" w:rsidRPr="006E0D05">
        <w:rPr>
          <w:rFonts w:eastAsia="Cambria" w:cs="Times New Roman"/>
          <w:szCs w:val="24"/>
          <w:lang w:val="en-AU"/>
        </w:rPr>
        <w:t>during the</w:t>
      </w:r>
      <w:r w:rsidR="00E641E2" w:rsidRPr="006E0D05">
        <w:rPr>
          <w:rFonts w:eastAsia="Cambria" w:cs="Times New Roman"/>
          <w:szCs w:val="24"/>
          <w:lang w:val="en-AU"/>
        </w:rPr>
        <w:t xml:space="preserve"> RIS process.</w:t>
      </w:r>
      <w:r w:rsidR="00AC2415">
        <w:rPr>
          <w:rFonts w:eastAsia="Cambria" w:cs="Times New Roman"/>
          <w:szCs w:val="24"/>
          <w:lang w:val="en-AU"/>
        </w:rPr>
        <w:t xml:space="preserve"> Stakeholders are encouraged to provide input on </w:t>
      </w:r>
      <w:r w:rsidR="006D2795">
        <w:rPr>
          <w:rFonts w:eastAsia="Cambria" w:cs="Times New Roman"/>
          <w:szCs w:val="24"/>
          <w:lang w:val="en-AU"/>
        </w:rPr>
        <w:t xml:space="preserve">the </w:t>
      </w:r>
      <w:r w:rsidR="00AC2415">
        <w:rPr>
          <w:rFonts w:eastAsia="Cambria" w:cs="Times New Roman"/>
          <w:szCs w:val="24"/>
          <w:lang w:val="en-AU"/>
        </w:rPr>
        <w:t>issues below.</w:t>
      </w:r>
    </w:p>
    <w:p w14:paraId="12616A4D" w14:textId="123BAA66" w:rsidR="00B92F58" w:rsidRDefault="00B92F58" w:rsidP="00B92F58">
      <w:pPr>
        <w:pStyle w:val="E3Heading1"/>
        <w:numPr>
          <w:ilvl w:val="0"/>
          <w:numId w:val="6"/>
        </w:numPr>
        <w:spacing w:before="240" w:after="120"/>
        <w:ind w:left="567" w:hanging="567"/>
      </w:pPr>
      <w:r>
        <w:t xml:space="preserve">Consultation </w:t>
      </w:r>
      <w:r w:rsidRPr="00B92F58">
        <w:t>RIS modelling assumptions</w:t>
      </w:r>
    </w:p>
    <w:p w14:paraId="1391B775" w14:textId="0F5720D7" w:rsidR="009415D4" w:rsidRPr="00F75FBC" w:rsidRDefault="00B92F58" w:rsidP="00B92F58">
      <w:pPr>
        <w:rPr>
          <w:rFonts w:eastAsia="Cambria" w:cs="Times New Roman"/>
          <w:szCs w:val="24"/>
          <w:lang w:val="en-AU"/>
        </w:rPr>
      </w:pPr>
      <w:r>
        <w:rPr>
          <w:rFonts w:eastAsia="Cambria" w:cs="Times New Roman"/>
          <w:szCs w:val="24"/>
          <w:lang w:val="en-AU"/>
        </w:rPr>
        <w:t xml:space="preserve">The consultation RIS will </w:t>
      </w:r>
      <w:r w:rsidR="009415D4">
        <w:rPr>
          <w:rFonts w:eastAsia="Cambria" w:cs="Times New Roman"/>
          <w:szCs w:val="24"/>
          <w:lang w:val="en-AU"/>
        </w:rPr>
        <w:t>include a</w:t>
      </w:r>
      <w:r w:rsidR="009415D4" w:rsidRPr="009415D4">
        <w:rPr>
          <w:rFonts w:eastAsia="Cambria" w:cs="Times New Roman"/>
          <w:szCs w:val="24"/>
          <w:lang w:val="en-AU"/>
        </w:rPr>
        <w:t xml:space="preserve"> cost benefit analysis (CBA) </w:t>
      </w:r>
      <w:r w:rsidR="009415D4">
        <w:rPr>
          <w:rFonts w:eastAsia="Cambria" w:cs="Times New Roman"/>
          <w:szCs w:val="24"/>
          <w:lang w:val="en-AU"/>
        </w:rPr>
        <w:t xml:space="preserve">that will examine the net benefits </w:t>
      </w:r>
      <w:r w:rsidR="009415D4" w:rsidRPr="009415D4">
        <w:rPr>
          <w:rFonts w:eastAsia="Cambria" w:cs="Times New Roman"/>
          <w:szCs w:val="24"/>
          <w:lang w:val="en-AU"/>
        </w:rPr>
        <w:t xml:space="preserve">of changes </w:t>
      </w:r>
      <w:r w:rsidR="009415D4">
        <w:rPr>
          <w:rFonts w:eastAsia="Cambria" w:cs="Times New Roman"/>
          <w:szCs w:val="24"/>
          <w:lang w:val="en-AU"/>
        </w:rPr>
        <w:t xml:space="preserve">that will be proposed </w:t>
      </w:r>
      <w:r w:rsidR="009415D4" w:rsidRPr="009415D4">
        <w:rPr>
          <w:rFonts w:eastAsia="Cambria" w:cs="Times New Roman"/>
          <w:szCs w:val="24"/>
          <w:lang w:val="en-AU"/>
        </w:rPr>
        <w:t xml:space="preserve">to </w:t>
      </w:r>
      <w:r w:rsidR="009415D4">
        <w:rPr>
          <w:rFonts w:eastAsia="Cambria" w:cs="Times New Roman"/>
          <w:szCs w:val="24"/>
          <w:lang w:val="en-AU"/>
        </w:rPr>
        <w:t>the energy efficiency regulation of</w:t>
      </w:r>
      <w:r w:rsidR="009415D4" w:rsidRPr="009415D4">
        <w:rPr>
          <w:rFonts w:eastAsia="Cambria" w:cs="Times New Roman"/>
          <w:szCs w:val="24"/>
          <w:lang w:val="en-AU"/>
        </w:rPr>
        <w:t xml:space="preserve"> electric motors</w:t>
      </w:r>
      <w:r w:rsidR="009415D4">
        <w:rPr>
          <w:rFonts w:eastAsia="Cambria" w:cs="Times New Roman"/>
          <w:szCs w:val="24"/>
          <w:lang w:val="en-AU"/>
        </w:rPr>
        <w:t xml:space="preserve">. </w:t>
      </w:r>
      <w:r w:rsidR="00654A0C">
        <w:rPr>
          <w:rFonts w:eastAsia="Cambria" w:cs="Times New Roman"/>
          <w:szCs w:val="24"/>
          <w:lang w:val="en-AU"/>
        </w:rPr>
        <w:t>E3 notes</w:t>
      </w:r>
      <w:r w:rsidR="00F75FBC">
        <w:rPr>
          <w:rFonts w:eastAsia="Cambria" w:cs="Times New Roman"/>
          <w:szCs w:val="24"/>
          <w:lang w:val="en-AU"/>
        </w:rPr>
        <w:t xml:space="preserve"> there is no commercial source of Australian sales data for motors</w:t>
      </w:r>
      <w:r w:rsidR="00654A0C">
        <w:rPr>
          <w:rFonts w:eastAsia="Cambria" w:cs="Times New Roman"/>
          <w:szCs w:val="24"/>
          <w:lang w:val="en-AU"/>
        </w:rPr>
        <w:t xml:space="preserve"> that c</w:t>
      </w:r>
      <w:r w:rsidR="00F75FBC">
        <w:rPr>
          <w:rFonts w:eastAsia="Cambria" w:cs="Times New Roman"/>
          <w:szCs w:val="24"/>
          <w:lang w:val="en-AU"/>
        </w:rPr>
        <w:t>ould be used in the CBA</w:t>
      </w:r>
      <w:r w:rsidR="00654A0C">
        <w:rPr>
          <w:rFonts w:eastAsia="Cambria" w:cs="Times New Roman"/>
          <w:szCs w:val="24"/>
          <w:lang w:val="en-AU"/>
        </w:rPr>
        <w:t xml:space="preserve">. Therefore, </w:t>
      </w:r>
      <w:r w:rsidR="00F75FBC">
        <w:rPr>
          <w:rFonts w:eastAsia="Cambria" w:cs="Times New Roman"/>
          <w:szCs w:val="24"/>
          <w:lang w:val="en-AU"/>
        </w:rPr>
        <w:t>E3 has attempted to obtain disaggregated sales data from major Australian suppliers</w:t>
      </w:r>
      <w:r w:rsidR="00654A0C">
        <w:rPr>
          <w:rFonts w:eastAsia="Cambria" w:cs="Times New Roman"/>
          <w:szCs w:val="24"/>
          <w:lang w:val="en-AU"/>
        </w:rPr>
        <w:t xml:space="preserve"> on a voluntary basis. However, because mutually agreeable terms on the supply of the data could not be reached, E3 will now make assumptions </w:t>
      </w:r>
      <w:r w:rsidR="00120319">
        <w:rPr>
          <w:rFonts w:eastAsia="Cambria" w:cs="Times New Roman"/>
          <w:szCs w:val="24"/>
          <w:lang w:val="en-AU"/>
        </w:rPr>
        <w:t xml:space="preserve">on </w:t>
      </w:r>
      <w:r w:rsidR="00654A0C">
        <w:rPr>
          <w:rFonts w:eastAsia="Cambria" w:cs="Times New Roman"/>
          <w:szCs w:val="24"/>
          <w:lang w:val="en-AU"/>
        </w:rPr>
        <w:t>Australian motor sales volumes and prices. New Zealand sales data is available and de</w:t>
      </w:r>
      <w:r w:rsidR="00654A0C">
        <w:rPr>
          <w:rFonts w:eastAsia="Cambria" w:cs="Times New Roman"/>
          <w:szCs w:val="24"/>
          <w:lang w:val="en-AU"/>
        </w:rPr>
        <w:noBreakHyphen/>
        <w:t xml:space="preserve">identified, </w:t>
      </w:r>
      <w:r w:rsidR="00120319">
        <w:rPr>
          <w:rFonts w:eastAsia="Cambria" w:cs="Times New Roman"/>
          <w:szCs w:val="24"/>
          <w:lang w:val="en-AU"/>
        </w:rPr>
        <w:t xml:space="preserve">and this </w:t>
      </w:r>
      <w:r w:rsidR="00654A0C">
        <w:rPr>
          <w:rFonts w:eastAsia="Cambria" w:cs="Times New Roman"/>
          <w:szCs w:val="24"/>
          <w:lang w:val="en-AU"/>
        </w:rPr>
        <w:t xml:space="preserve">aggregated data will be used for the analysis. </w:t>
      </w:r>
      <w:r w:rsidR="009415D4" w:rsidRPr="00F75FBC">
        <w:rPr>
          <w:rFonts w:eastAsia="Cambria" w:cs="Times New Roman"/>
          <w:b/>
          <w:szCs w:val="24"/>
          <w:lang w:val="en-AU"/>
        </w:rPr>
        <w:t>Appendix A</w:t>
      </w:r>
      <w:r w:rsidR="00F75FBC">
        <w:rPr>
          <w:rFonts w:eastAsia="Cambria" w:cs="Times New Roman"/>
          <w:b/>
          <w:szCs w:val="24"/>
          <w:lang w:val="en-AU"/>
        </w:rPr>
        <w:t xml:space="preserve"> </w:t>
      </w:r>
      <w:r w:rsidR="00F75FBC" w:rsidRPr="00F75FBC">
        <w:rPr>
          <w:rFonts w:eastAsia="Cambria" w:cs="Times New Roman"/>
          <w:szCs w:val="24"/>
          <w:lang w:val="en-AU"/>
        </w:rPr>
        <w:t xml:space="preserve">details the approach and data sources </w:t>
      </w:r>
      <w:r w:rsidR="003621DD">
        <w:rPr>
          <w:rFonts w:eastAsia="Cambria" w:cs="Times New Roman"/>
          <w:szCs w:val="24"/>
          <w:lang w:val="en-AU"/>
        </w:rPr>
        <w:t>that will be used to develop</w:t>
      </w:r>
      <w:r w:rsidR="00F75FBC" w:rsidRPr="00F75FBC">
        <w:rPr>
          <w:rFonts w:eastAsia="Cambria" w:cs="Times New Roman"/>
          <w:szCs w:val="24"/>
          <w:lang w:val="en-AU"/>
        </w:rPr>
        <w:t xml:space="preserve"> the </w:t>
      </w:r>
      <w:r w:rsidR="00F75FBC">
        <w:rPr>
          <w:rFonts w:eastAsia="Cambria" w:cs="Times New Roman"/>
          <w:szCs w:val="24"/>
          <w:lang w:val="en-AU"/>
        </w:rPr>
        <w:t>CBA</w:t>
      </w:r>
      <w:r w:rsidR="003621DD">
        <w:rPr>
          <w:rFonts w:eastAsia="Cambria" w:cs="Times New Roman"/>
          <w:szCs w:val="24"/>
          <w:lang w:val="en-AU"/>
        </w:rPr>
        <w:t xml:space="preserve"> model</w:t>
      </w:r>
      <w:r w:rsidR="00F75FBC">
        <w:rPr>
          <w:rFonts w:eastAsia="Cambria" w:cs="Times New Roman"/>
          <w:szCs w:val="24"/>
          <w:lang w:val="en-AU"/>
        </w:rPr>
        <w:t>.</w:t>
      </w:r>
    </w:p>
    <w:p w14:paraId="64144D4F" w14:textId="21DAFB50" w:rsidR="00B92F58" w:rsidRPr="00B92F58" w:rsidRDefault="009415D4" w:rsidP="00B92F58">
      <w:pPr>
        <w:rPr>
          <w:rFonts w:eastAsia="Cambria" w:cs="Times New Roman"/>
          <w:szCs w:val="24"/>
          <w:lang w:val="en-AU"/>
        </w:rPr>
      </w:pPr>
      <w:r w:rsidRPr="00261227">
        <w:rPr>
          <w:rFonts w:cs="Times New Roman"/>
          <w:noProof/>
          <w:lang w:val="en-AU" w:eastAsia="en-AU"/>
        </w:rPr>
        <mc:AlternateContent>
          <mc:Choice Requires="wps">
            <w:drawing>
              <wp:inline distT="0" distB="0" distL="0" distR="0" wp14:anchorId="68E7FDBB" wp14:editId="26FDEEB0">
                <wp:extent cx="5640019" cy="1404620"/>
                <wp:effectExtent l="0" t="0" r="18415" b="2540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1C847DCE" w14:textId="6F02D1BB" w:rsidR="00290FAA" w:rsidRPr="00261227" w:rsidRDefault="00290FAA" w:rsidP="009415D4">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sidRPr="00EC48DF">
                              <w:rPr>
                                <w:rFonts w:ascii="Times New Roman" w:hAnsi="Times New Roman" w:cs="Times New Roman"/>
                                <w:b/>
                                <w:i/>
                                <w:sz w:val="24"/>
                                <w:szCs w:val="24"/>
                              </w:rPr>
                              <w:t>1)</w:t>
                            </w:r>
                            <w:r w:rsidRPr="00EC48DF">
                              <w:rPr>
                                <w:rFonts w:ascii="Times New Roman" w:hAnsi="Times New Roman" w:cs="Times New Roman"/>
                                <w:b/>
                                <w:i/>
                                <w:sz w:val="24"/>
                                <w:szCs w:val="24"/>
                              </w:rPr>
                              <w:tab/>
                              <w:t>Are there any</w:t>
                            </w:r>
                            <w:r>
                              <w:rPr>
                                <w:rFonts w:ascii="Times New Roman" w:hAnsi="Times New Roman" w:cs="Times New Roman"/>
                                <w:b/>
                                <w:i/>
                                <w:sz w:val="24"/>
                                <w:szCs w:val="24"/>
                              </w:rPr>
                              <w:t xml:space="preserve"> modelling assumptions listed in </w:t>
                            </w:r>
                            <w:r w:rsidRPr="00F75FBC">
                              <w:rPr>
                                <w:rFonts w:ascii="Times New Roman" w:hAnsi="Times New Roman" w:cs="Times New Roman"/>
                                <w:b/>
                                <w:i/>
                                <w:sz w:val="24"/>
                                <w:szCs w:val="24"/>
                              </w:rPr>
                              <w:t>Appendix A</w:t>
                            </w:r>
                            <w:r>
                              <w:rPr>
                                <w:rFonts w:ascii="Times New Roman" w:hAnsi="Times New Roman" w:cs="Times New Roman"/>
                                <w:b/>
                                <w:i/>
                                <w:sz w:val="24"/>
                                <w:szCs w:val="24"/>
                              </w:rPr>
                              <w:t xml:space="preserve"> that you disagree with and if so what assumptions should be used instead?</w:t>
                            </w:r>
                          </w:p>
                        </w:txbxContent>
                      </wps:txbx>
                      <wps:bodyPr rot="0" vert="horz" wrap="square" lIns="91440" tIns="45720" rIns="91440" bIns="45720" anchor="t" anchorCtr="0">
                        <a:spAutoFit/>
                      </wps:bodyPr>
                    </wps:wsp>
                  </a:graphicData>
                </a:graphic>
              </wp:inline>
            </w:drawing>
          </mc:Choice>
          <mc:Fallback>
            <w:pict>
              <v:shapetype w14:anchorId="68E7FDBB" id="_x0000_t202" coordsize="21600,21600" o:spt="202" path="m,l,21600r21600,l21600,xe">
                <v:stroke joinstyle="miter"/>
                <v:path gradientshapeok="t" o:connecttype="rect"/>
              </v:shapetype>
              <v:shape id="Text Box 2" o:spid="_x0000_s1026"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" fillcolor="#f2f2f2 [3052]">
                <v:textbox style="mso-fit-shape-to-text:t">
                  <w:txbxContent>
                    <w:p w14:paraId="1C847DCE" w14:textId="6F02D1BB" w:rsidR="00290FAA" w:rsidRPr="00261227" w:rsidRDefault="00290FAA" w:rsidP="009415D4">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sidRPr="00EC48DF">
                        <w:rPr>
                          <w:rFonts w:ascii="Times New Roman" w:hAnsi="Times New Roman" w:cs="Times New Roman"/>
                          <w:b/>
                          <w:i/>
                          <w:sz w:val="24"/>
                          <w:szCs w:val="24"/>
                        </w:rPr>
                        <w:t>1)</w:t>
                      </w:r>
                      <w:r w:rsidRPr="00EC48DF">
                        <w:rPr>
                          <w:rFonts w:ascii="Times New Roman" w:hAnsi="Times New Roman" w:cs="Times New Roman"/>
                          <w:b/>
                          <w:i/>
                          <w:sz w:val="24"/>
                          <w:szCs w:val="24"/>
                        </w:rPr>
                        <w:tab/>
                        <w:t>Are there any</w:t>
                      </w:r>
                      <w:r>
                        <w:rPr>
                          <w:rFonts w:ascii="Times New Roman" w:hAnsi="Times New Roman" w:cs="Times New Roman"/>
                          <w:b/>
                          <w:i/>
                          <w:sz w:val="24"/>
                          <w:szCs w:val="24"/>
                        </w:rPr>
                        <w:t xml:space="preserve"> modelling assumptions listed in </w:t>
                      </w:r>
                      <w:r w:rsidRPr="00F75FBC">
                        <w:rPr>
                          <w:rFonts w:ascii="Times New Roman" w:hAnsi="Times New Roman" w:cs="Times New Roman"/>
                          <w:b/>
                          <w:i/>
                          <w:sz w:val="24"/>
                          <w:szCs w:val="24"/>
                        </w:rPr>
                        <w:t>Appendix A</w:t>
                      </w:r>
                      <w:r>
                        <w:rPr>
                          <w:rFonts w:ascii="Times New Roman" w:hAnsi="Times New Roman" w:cs="Times New Roman"/>
                          <w:b/>
                          <w:i/>
                          <w:sz w:val="24"/>
                          <w:szCs w:val="24"/>
                        </w:rPr>
                        <w:t xml:space="preserve"> that you disagree with and if so what assumptions should be used instead?</w:t>
                      </w:r>
                    </w:p>
                  </w:txbxContent>
                </v:textbox>
                <w10:anchorlock/>
              </v:shape>
            </w:pict>
          </mc:Fallback>
        </mc:AlternateContent>
      </w:r>
    </w:p>
    <w:p w14:paraId="5FEDFACA" w14:textId="1BDA1285" w:rsidR="00637CE9" w:rsidRPr="00637CE9" w:rsidRDefault="00637CE9" w:rsidP="00845FFF">
      <w:pPr>
        <w:pStyle w:val="E3Heading1"/>
        <w:numPr>
          <w:ilvl w:val="0"/>
          <w:numId w:val="6"/>
        </w:numPr>
        <w:spacing w:before="240" w:after="120"/>
        <w:ind w:left="567" w:hanging="567"/>
      </w:pPr>
      <w:r w:rsidRPr="00637CE9">
        <w:t xml:space="preserve">Regulatory </w:t>
      </w:r>
      <w:r>
        <w:t xml:space="preserve">Framework for </w:t>
      </w:r>
      <w:r w:rsidR="00262587">
        <w:t xml:space="preserve">Motors </w:t>
      </w:r>
      <w:r>
        <w:t>Energy Efficiency</w:t>
      </w:r>
    </w:p>
    <w:p w14:paraId="682373BF" w14:textId="77F86256" w:rsidR="00637CE9" w:rsidRPr="006E0D05" w:rsidRDefault="00637CE9" w:rsidP="006246EA">
      <w:pPr>
        <w:rPr>
          <w:rFonts w:eastAsia="Cambria" w:cs="Times New Roman"/>
          <w:szCs w:val="24"/>
          <w:lang w:val="en-AU"/>
        </w:rPr>
      </w:pPr>
      <w:r w:rsidRPr="00F66A15">
        <w:rPr>
          <w:rFonts w:eastAsia="Cambria" w:cs="Times New Roman"/>
          <w:szCs w:val="24"/>
          <w:lang w:val="en-AU"/>
        </w:rPr>
        <w:t xml:space="preserve">In Australia, the </w:t>
      </w:r>
      <w:r w:rsidRPr="00F66A15">
        <w:rPr>
          <w:rFonts w:eastAsia="Cambria" w:cs="Times New Roman"/>
          <w:i/>
          <w:szCs w:val="24"/>
          <w:lang w:val="en-AU"/>
        </w:rPr>
        <w:t>Greenhouse and Energy Minimum Standards (</w:t>
      </w:r>
      <w:r w:rsidRPr="00DC0C1F">
        <w:rPr>
          <w:rFonts w:eastAsia="Cambria" w:cs="Times New Roman"/>
          <w:szCs w:val="24"/>
          <w:lang w:val="en-AU"/>
        </w:rPr>
        <w:t>GEMS</w:t>
      </w:r>
      <w:r w:rsidRPr="00F66A15">
        <w:rPr>
          <w:rFonts w:eastAsia="Cambria" w:cs="Times New Roman"/>
          <w:i/>
          <w:szCs w:val="24"/>
          <w:lang w:val="en-AU"/>
        </w:rPr>
        <w:t>) Act 2012</w:t>
      </w:r>
      <w:r w:rsidRPr="00F66A15">
        <w:rPr>
          <w:rFonts w:eastAsia="Cambria" w:cs="Times New Roman"/>
          <w:szCs w:val="24"/>
          <w:lang w:val="en-AU"/>
        </w:rPr>
        <w:t xml:space="preserve"> regulates the energy efficiency of </w:t>
      </w:r>
      <w:r w:rsidR="00F22234">
        <w:rPr>
          <w:rFonts w:eastAsia="Cambria" w:cs="Times New Roman"/>
          <w:szCs w:val="24"/>
          <w:lang w:val="en-AU"/>
        </w:rPr>
        <w:t xml:space="preserve">certain </w:t>
      </w:r>
      <w:r w:rsidR="00176449">
        <w:rPr>
          <w:rFonts w:eastAsia="Cambria" w:cs="Times New Roman"/>
          <w:szCs w:val="24"/>
          <w:lang w:val="en-AU"/>
        </w:rPr>
        <w:t xml:space="preserve">products and appliances. </w:t>
      </w:r>
      <w:r w:rsidR="00AE1DD6">
        <w:rPr>
          <w:rFonts w:eastAsia="Cambria" w:cs="Times New Roman"/>
          <w:szCs w:val="24"/>
          <w:lang w:val="en-AU"/>
        </w:rPr>
        <w:t>M</w:t>
      </w:r>
      <w:r w:rsidRPr="00F66A15">
        <w:rPr>
          <w:rFonts w:eastAsia="Cambria" w:cs="Times New Roman"/>
          <w:szCs w:val="24"/>
          <w:lang w:val="en-AU"/>
        </w:rPr>
        <w:t xml:space="preserve">otors </w:t>
      </w:r>
      <w:r w:rsidR="00176449">
        <w:rPr>
          <w:rFonts w:eastAsia="Cambria" w:cs="Times New Roman"/>
          <w:szCs w:val="24"/>
          <w:lang w:val="en-AU"/>
        </w:rPr>
        <w:t xml:space="preserve">are regulated </w:t>
      </w:r>
      <w:r w:rsidR="00120319">
        <w:rPr>
          <w:rFonts w:eastAsia="Cambria" w:cs="Times New Roman"/>
          <w:szCs w:val="24"/>
          <w:lang w:val="en-AU"/>
        </w:rPr>
        <w:t xml:space="preserve">under </w:t>
      </w:r>
      <w:r w:rsidR="00176449">
        <w:rPr>
          <w:rFonts w:eastAsia="Cambria" w:cs="Times New Roman"/>
          <w:szCs w:val="24"/>
          <w:lang w:val="en-AU"/>
        </w:rPr>
        <w:t xml:space="preserve">the provisions of </w:t>
      </w:r>
      <w:r w:rsidRPr="00F66A15">
        <w:rPr>
          <w:rFonts w:eastAsia="Cambria" w:cs="Times New Roman"/>
          <w:szCs w:val="24"/>
          <w:lang w:val="en-AU"/>
        </w:rPr>
        <w:t xml:space="preserve">the </w:t>
      </w:r>
      <w:r w:rsidR="00176449" w:rsidRPr="008C0FF3">
        <w:rPr>
          <w:rFonts w:eastAsia="Cambria" w:cs="Times New Roman"/>
          <w:i/>
          <w:szCs w:val="24"/>
          <w:lang w:val="en-AU"/>
        </w:rPr>
        <w:t xml:space="preserve">Greenhouse and Energy Minimum Standards (Three Phase Cage Induction </w:t>
      </w:r>
      <w:r w:rsidR="00176449" w:rsidRPr="001F2E1C">
        <w:rPr>
          <w:rFonts w:eastAsia="Cambria" w:cs="Times New Roman"/>
          <w:i/>
          <w:szCs w:val="24"/>
          <w:lang w:val="en-AU"/>
        </w:rPr>
        <w:t xml:space="preserve">Motors) </w:t>
      </w:r>
      <w:r w:rsidR="001625EC">
        <w:rPr>
          <w:rFonts w:eastAsia="Cambria" w:cs="Times New Roman"/>
          <w:i/>
          <w:szCs w:val="24"/>
          <w:lang w:val="en-AU"/>
        </w:rPr>
        <w:t>Determination 2019</w:t>
      </w:r>
      <w:r w:rsidR="00176449" w:rsidRPr="006E0D05">
        <w:rPr>
          <w:rFonts w:eastAsia="Cambria" w:cs="Times New Roman"/>
          <w:szCs w:val="24"/>
          <w:lang w:val="en-AU"/>
        </w:rPr>
        <w:t xml:space="preserve"> (the Determination).</w:t>
      </w:r>
      <w:r w:rsidR="00176449" w:rsidRPr="006E0D05">
        <w:rPr>
          <w:rStyle w:val="FootnoteReference"/>
          <w:rFonts w:eastAsia="Cambria" w:cs="Times New Roman"/>
          <w:szCs w:val="24"/>
          <w:lang w:val="en-AU"/>
        </w:rPr>
        <w:footnoteReference w:id="3"/>
      </w:r>
      <w:r w:rsidRPr="00F66A15">
        <w:rPr>
          <w:rFonts w:eastAsia="Cambria" w:cs="Times New Roman"/>
          <w:szCs w:val="24"/>
          <w:lang w:val="en-AU"/>
        </w:rPr>
        <w:t xml:space="preserve"> </w:t>
      </w:r>
      <w:r w:rsidR="00262587">
        <w:rPr>
          <w:rFonts w:eastAsia="Cambria" w:cs="Times New Roman"/>
          <w:szCs w:val="24"/>
          <w:lang w:val="en-AU"/>
        </w:rPr>
        <w:t xml:space="preserve">The Determination </w:t>
      </w:r>
      <w:r w:rsidR="009E70EC">
        <w:rPr>
          <w:rFonts w:eastAsia="Cambria" w:cs="Times New Roman"/>
          <w:szCs w:val="24"/>
          <w:lang w:val="en-AU"/>
        </w:rPr>
        <w:t>references the</w:t>
      </w:r>
      <w:r w:rsidR="00262587">
        <w:rPr>
          <w:rFonts w:eastAsia="Cambria" w:cs="Times New Roman"/>
          <w:szCs w:val="24"/>
          <w:lang w:val="en-AU"/>
        </w:rPr>
        <w:t xml:space="preserve"> IEC 60034-2-1 </w:t>
      </w:r>
      <w:r w:rsidR="00950EE7">
        <w:rPr>
          <w:rFonts w:eastAsia="Cambria" w:cs="Times New Roman"/>
          <w:szCs w:val="24"/>
          <w:lang w:val="en-AU"/>
        </w:rPr>
        <w:t xml:space="preserve">Ed. 2.0 </w:t>
      </w:r>
      <w:r w:rsidR="009E70EC">
        <w:rPr>
          <w:rFonts w:eastAsia="Cambria" w:cs="Times New Roman"/>
          <w:szCs w:val="24"/>
          <w:lang w:val="en-AU"/>
        </w:rPr>
        <w:t xml:space="preserve">test standard </w:t>
      </w:r>
      <w:r w:rsidR="00455588">
        <w:rPr>
          <w:rFonts w:eastAsia="Cambria" w:cs="Times New Roman"/>
          <w:szCs w:val="24"/>
          <w:lang w:val="en-AU"/>
        </w:rPr>
        <w:t>(</w:t>
      </w:r>
      <w:r w:rsidR="00455588" w:rsidRPr="00455588">
        <w:rPr>
          <w:rFonts w:eastAsia="Cambria" w:cs="Times New Roman"/>
          <w:szCs w:val="24"/>
          <w:lang w:val="en-AU"/>
        </w:rPr>
        <w:t>Method 2-1-1B</w:t>
      </w:r>
      <w:r w:rsidR="00455588">
        <w:rPr>
          <w:rFonts w:eastAsia="Cambria" w:cs="Times New Roman"/>
          <w:szCs w:val="24"/>
          <w:lang w:val="en-AU"/>
        </w:rPr>
        <w:t xml:space="preserve">) </w:t>
      </w:r>
      <w:r w:rsidR="009E70EC">
        <w:rPr>
          <w:rFonts w:eastAsia="Cambria" w:cs="Times New Roman"/>
          <w:szCs w:val="24"/>
          <w:lang w:val="en-AU"/>
        </w:rPr>
        <w:t xml:space="preserve">to determine the energy efficiency of </w:t>
      </w:r>
      <w:r w:rsidR="009E70EC">
        <w:rPr>
          <w:rFonts w:eastAsia="Cambria" w:cs="Times New Roman"/>
          <w:szCs w:val="24"/>
          <w:lang w:val="en-AU"/>
        </w:rPr>
        <w:lastRenderedPageBreak/>
        <w:t xml:space="preserve">motors. </w:t>
      </w:r>
      <w:r w:rsidR="00092E33">
        <w:rPr>
          <w:rFonts w:eastAsia="Cambria" w:cs="Times New Roman"/>
          <w:szCs w:val="24"/>
          <w:lang w:val="en-AU"/>
        </w:rPr>
        <w:t>In New </w:t>
      </w:r>
      <w:r w:rsidRPr="00F66A15">
        <w:rPr>
          <w:rFonts w:eastAsia="Cambria" w:cs="Times New Roman"/>
          <w:szCs w:val="24"/>
          <w:lang w:val="en-AU"/>
        </w:rPr>
        <w:t xml:space="preserve">Zealand, motors are regulated </w:t>
      </w:r>
      <w:r w:rsidR="00120319">
        <w:rPr>
          <w:rFonts w:eastAsia="Cambria" w:cs="Times New Roman"/>
          <w:szCs w:val="24"/>
          <w:lang w:val="en-AU"/>
        </w:rPr>
        <w:t>under the</w:t>
      </w:r>
      <w:r w:rsidR="00120319" w:rsidRPr="00F66A15">
        <w:rPr>
          <w:rFonts w:eastAsia="Cambria" w:cs="Times New Roman"/>
          <w:szCs w:val="24"/>
          <w:lang w:val="en-AU"/>
        </w:rPr>
        <w:t xml:space="preserve"> </w:t>
      </w:r>
      <w:r w:rsidRPr="00F66A15">
        <w:rPr>
          <w:rFonts w:eastAsia="Calibri" w:cs="Times New Roman"/>
          <w:i/>
          <w:color w:val="000000"/>
          <w:szCs w:val="24"/>
          <w:lang w:val="en-AU"/>
        </w:rPr>
        <w:t>Energy Efficiency (Energy Using Products) Regulations 2002</w:t>
      </w:r>
      <w:r w:rsidRPr="00F66A15">
        <w:rPr>
          <w:rFonts w:eastAsia="Calibri" w:cs="Times New Roman"/>
          <w:color w:val="000000"/>
          <w:szCs w:val="24"/>
          <w:lang w:val="en-AU"/>
        </w:rPr>
        <w:t xml:space="preserve"> (the Regulations)</w:t>
      </w:r>
      <w:r w:rsidRPr="00F66A15">
        <w:rPr>
          <w:rFonts w:eastAsia="Cambria" w:cs="Times New Roman"/>
          <w:szCs w:val="24"/>
          <w:lang w:val="en-AU"/>
        </w:rPr>
        <w:t>. The R</w:t>
      </w:r>
      <w:r w:rsidR="000E0695">
        <w:rPr>
          <w:rFonts w:eastAsia="Cambria" w:cs="Times New Roman"/>
          <w:szCs w:val="24"/>
          <w:lang w:val="en-AU"/>
        </w:rPr>
        <w:t>egulations generally mirror the</w:t>
      </w:r>
      <w:r w:rsidRPr="00F66A15">
        <w:rPr>
          <w:rFonts w:eastAsia="Cambria" w:cs="Times New Roman"/>
          <w:szCs w:val="24"/>
          <w:lang w:val="en-AU"/>
        </w:rPr>
        <w:t xml:space="preserve"> Determination</w:t>
      </w:r>
      <w:r w:rsidR="009E70EC">
        <w:rPr>
          <w:rFonts w:eastAsia="Cambria" w:cs="Times New Roman"/>
          <w:szCs w:val="24"/>
          <w:lang w:val="en-AU"/>
        </w:rPr>
        <w:t>’s</w:t>
      </w:r>
      <w:r w:rsidR="009E70EC" w:rsidRPr="009E70EC">
        <w:rPr>
          <w:rFonts w:eastAsia="Cambria" w:cs="Times New Roman"/>
          <w:szCs w:val="24"/>
          <w:lang w:val="en-AU"/>
        </w:rPr>
        <w:t xml:space="preserve"> </w:t>
      </w:r>
      <w:r w:rsidR="009E70EC" w:rsidRPr="00F66A15">
        <w:rPr>
          <w:rFonts w:eastAsia="Cambria" w:cs="Times New Roman"/>
          <w:szCs w:val="24"/>
          <w:lang w:val="en-AU"/>
        </w:rPr>
        <w:t>requirements</w:t>
      </w:r>
      <w:r w:rsidRPr="00F66A15">
        <w:rPr>
          <w:rFonts w:eastAsia="Cambria" w:cs="Times New Roman"/>
          <w:szCs w:val="24"/>
          <w:lang w:val="en-AU"/>
        </w:rPr>
        <w:t>.</w:t>
      </w:r>
      <w:r w:rsidR="00B64668">
        <w:rPr>
          <w:rFonts w:eastAsia="Cambria" w:cs="Times New Roman"/>
          <w:szCs w:val="24"/>
          <w:lang w:val="en-AU"/>
        </w:rPr>
        <w:t xml:space="preserve"> In this paper, the Determination and the Regulations are collectively referred to as </w:t>
      </w:r>
      <w:r w:rsidR="00F22234">
        <w:rPr>
          <w:rFonts w:eastAsia="Cambria" w:cs="Times New Roman"/>
          <w:szCs w:val="24"/>
          <w:lang w:val="en-AU"/>
        </w:rPr>
        <w:t>‘</w:t>
      </w:r>
      <w:r w:rsidR="00B64668">
        <w:rPr>
          <w:rFonts w:eastAsia="Cambria" w:cs="Times New Roman"/>
          <w:szCs w:val="24"/>
          <w:lang w:val="en-AU"/>
        </w:rPr>
        <w:t>efficiency regulations</w:t>
      </w:r>
      <w:r w:rsidR="00F22234">
        <w:rPr>
          <w:rFonts w:eastAsia="Cambria" w:cs="Times New Roman"/>
          <w:szCs w:val="24"/>
          <w:lang w:val="en-AU"/>
        </w:rPr>
        <w:t>’</w:t>
      </w:r>
      <w:r w:rsidR="00B64668">
        <w:rPr>
          <w:rFonts w:eastAsia="Cambria" w:cs="Times New Roman"/>
          <w:szCs w:val="24"/>
          <w:lang w:val="en-AU"/>
        </w:rPr>
        <w:t>.</w:t>
      </w:r>
    </w:p>
    <w:p w14:paraId="4363037F" w14:textId="6707757A" w:rsidR="00987276" w:rsidRPr="00C2295F" w:rsidRDefault="00987276" w:rsidP="00845FFF">
      <w:pPr>
        <w:pStyle w:val="E3Heading1"/>
        <w:numPr>
          <w:ilvl w:val="0"/>
          <w:numId w:val="6"/>
        </w:numPr>
        <w:spacing w:before="240" w:after="120"/>
        <w:ind w:left="567" w:hanging="567"/>
      </w:pPr>
      <w:r w:rsidRPr="00C2295F">
        <w:t xml:space="preserve">Why </w:t>
      </w:r>
      <w:r w:rsidR="00176449" w:rsidRPr="00C2295F">
        <w:t>G</w:t>
      </w:r>
      <w:r w:rsidRPr="00C2295F">
        <w:t xml:space="preserve">overnment </w:t>
      </w:r>
      <w:r w:rsidR="00176449" w:rsidRPr="00C2295F">
        <w:t>A</w:t>
      </w:r>
      <w:r w:rsidRPr="00C2295F">
        <w:t xml:space="preserve">ction </w:t>
      </w:r>
      <w:r w:rsidR="0087386A" w:rsidRPr="00C2295F">
        <w:t xml:space="preserve">is </w:t>
      </w:r>
      <w:r w:rsidR="00176449" w:rsidRPr="00C2295F">
        <w:t>R</w:t>
      </w:r>
      <w:r w:rsidR="001F2E1C" w:rsidRPr="00C2295F">
        <w:t>equired</w:t>
      </w:r>
    </w:p>
    <w:p w14:paraId="019338D2" w14:textId="4C056DCF" w:rsidR="00AC1937" w:rsidRDefault="006955DB" w:rsidP="00876477">
      <w:pPr>
        <w:spacing w:before="120"/>
        <w:rPr>
          <w:szCs w:val="19"/>
        </w:rPr>
      </w:pPr>
      <w:r w:rsidRPr="006E0D05">
        <w:rPr>
          <w:szCs w:val="19"/>
        </w:rPr>
        <w:t>Many</w:t>
      </w:r>
      <w:r w:rsidR="00334357" w:rsidRPr="006E0D05">
        <w:rPr>
          <w:szCs w:val="19"/>
        </w:rPr>
        <w:t xml:space="preserve"> developed countries and regions </w:t>
      </w:r>
      <w:r w:rsidR="001F2E1C" w:rsidRPr="006E0D05">
        <w:rPr>
          <w:szCs w:val="19"/>
        </w:rPr>
        <w:t>have</w:t>
      </w:r>
      <w:r w:rsidRPr="006E0D05">
        <w:rPr>
          <w:szCs w:val="19"/>
        </w:rPr>
        <w:t xml:space="preserve"> </w:t>
      </w:r>
      <w:r w:rsidR="004C11E4">
        <w:rPr>
          <w:szCs w:val="19"/>
        </w:rPr>
        <w:t>progressively</w:t>
      </w:r>
      <w:r w:rsidR="001F2E1C" w:rsidRPr="006E0D05">
        <w:rPr>
          <w:szCs w:val="19"/>
        </w:rPr>
        <w:t xml:space="preserve"> tightened their MEPS levels</w:t>
      </w:r>
      <w:r w:rsidRPr="006E0D05">
        <w:rPr>
          <w:szCs w:val="19"/>
        </w:rPr>
        <w:t xml:space="preserve"> to IE3 levels</w:t>
      </w:r>
      <w:r w:rsidR="00950EE7">
        <w:rPr>
          <w:szCs w:val="19"/>
        </w:rPr>
        <w:t xml:space="preserve">. </w:t>
      </w:r>
      <w:r w:rsidR="001F2E1C" w:rsidRPr="006E0D05">
        <w:rPr>
          <w:szCs w:val="19"/>
        </w:rPr>
        <w:t xml:space="preserve">Consequently, Australia’s and New Zealand’s MEPS levels </w:t>
      </w:r>
      <w:r w:rsidRPr="006E0D05">
        <w:rPr>
          <w:szCs w:val="19"/>
        </w:rPr>
        <w:t>which are at IE2 levels</w:t>
      </w:r>
      <w:r w:rsidR="00120319">
        <w:rPr>
          <w:szCs w:val="19"/>
        </w:rPr>
        <w:t>,</w:t>
      </w:r>
      <w:r w:rsidRPr="006E0D05">
        <w:rPr>
          <w:szCs w:val="19"/>
        </w:rPr>
        <w:t xml:space="preserve"> </w:t>
      </w:r>
      <w:r w:rsidR="001F2E1C" w:rsidRPr="006E0D05">
        <w:rPr>
          <w:szCs w:val="19"/>
        </w:rPr>
        <w:t xml:space="preserve">have lagged behind those adopted by </w:t>
      </w:r>
      <w:r w:rsidR="00876477">
        <w:rPr>
          <w:szCs w:val="19"/>
        </w:rPr>
        <w:t>many</w:t>
      </w:r>
      <w:r w:rsidR="001F2E1C" w:rsidRPr="006E0D05">
        <w:rPr>
          <w:szCs w:val="19"/>
        </w:rPr>
        <w:t xml:space="preserve"> countries as shown in </w:t>
      </w:r>
      <w:r w:rsidR="001F2E1C" w:rsidRPr="004D2515">
        <w:rPr>
          <w:szCs w:val="19"/>
        </w:rPr>
        <w:fldChar w:fldCharType="begin"/>
      </w:r>
      <w:r w:rsidR="001F2E1C" w:rsidRPr="004D2515">
        <w:rPr>
          <w:szCs w:val="19"/>
        </w:rPr>
        <w:instrText xml:space="preserve"> REF _Ref474761762 \h  \* MERGEFORMAT </w:instrText>
      </w:r>
      <w:r w:rsidR="001F2E1C" w:rsidRPr="004D2515">
        <w:rPr>
          <w:szCs w:val="19"/>
        </w:rPr>
      </w:r>
      <w:r w:rsidR="001F2E1C" w:rsidRPr="004D2515">
        <w:rPr>
          <w:szCs w:val="19"/>
        </w:rPr>
        <w:fldChar w:fldCharType="separate"/>
      </w:r>
      <w:r w:rsidR="007E5816" w:rsidRPr="007E5816">
        <w:t xml:space="preserve">Table </w:t>
      </w:r>
      <w:r w:rsidR="007E5816" w:rsidRPr="007E5816">
        <w:rPr>
          <w:noProof/>
        </w:rPr>
        <w:t>1</w:t>
      </w:r>
      <w:r w:rsidR="001F2E1C" w:rsidRPr="004D2515">
        <w:rPr>
          <w:szCs w:val="19"/>
        </w:rPr>
        <w:fldChar w:fldCharType="end"/>
      </w:r>
      <w:r w:rsidR="00120319">
        <w:rPr>
          <w:szCs w:val="19"/>
        </w:rPr>
        <w:t xml:space="preserve"> below</w:t>
      </w:r>
      <w:r w:rsidR="001F2E1C" w:rsidRPr="006E0D05">
        <w:rPr>
          <w:szCs w:val="19"/>
        </w:rPr>
        <w:t>.</w:t>
      </w:r>
    </w:p>
    <w:p w14:paraId="54C220C4" w14:textId="5AA4F96D" w:rsidR="001F2E1C" w:rsidRPr="00E71AAB" w:rsidRDefault="001F2E1C" w:rsidP="00AC1937">
      <w:pPr>
        <w:pStyle w:val="Default"/>
        <w:spacing w:after="120"/>
      </w:pPr>
      <w:bookmarkStart w:id="1" w:name="_Ref474761762"/>
      <w:bookmarkStart w:id="2" w:name="_Ref473558579"/>
      <w:bookmarkStart w:id="3" w:name="_Toc479838684"/>
      <w:r w:rsidRPr="00E71AAB">
        <w:rPr>
          <w:rFonts w:ascii="Times New Roman" w:hAnsi="Times New Roman" w:cs="Times New Roman"/>
          <w:b/>
        </w:rPr>
        <w:t xml:space="preserve">Table </w:t>
      </w:r>
      <w:r w:rsidRPr="00E71AAB">
        <w:rPr>
          <w:rFonts w:ascii="Times New Roman" w:hAnsi="Times New Roman" w:cs="Times New Roman"/>
          <w:b/>
        </w:rPr>
        <w:fldChar w:fldCharType="begin"/>
      </w:r>
      <w:r w:rsidRPr="00E71AAB">
        <w:rPr>
          <w:rFonts w:ascii="Times New Roman" w:hAnsi="Times New Roman" w:cs="Times New Roman"/>
          <w:b/>
        </w:rPr>
        <w:instrText xml:space="preserve"> SEQ Table \* ARABIC </w:instrText>
      </w:r>
      <w:r w:rsidRPr="00E71AAB">
        <w:rPr>
          <w:rFonts w:ascii="Times New Roman" w:hAnsi="Times New Roman" w:cs="Times New Roman"/>
          <w:b/>
        </w:rPr>
        <w:fldChar w:fldCharType="separate"/>
      </w:r>
      <w:r w:rsidR="007E5816">
        <w:rPr>
          <w:rFonts w:ascii="Times New Roman" w:hAnsi="Times New Roman" w:cs="Times New Roman"/>
          <w:b/>
          <w:noProof/>
        </w:rPr>
        <w:t>1</w:t>
      </w:r>
      <w:r w:rsidRPr="00E71AAB">
        <w:rPr>
          <w:rFonts w:ascii="Times New Roman" w:hAnsi="Times New Roman" w:cs="Times New Roman"/>
          <w:b/>
        </w:rPr>
        <w:fldChar w:fldCharType="end"/>
      </w:r>
      <w:bookmarkEnd w:id="1"/>
      <w:r w:rsidR="00334357" w:rsidRPr="00E71AAB">
        <w:rPr>
          <w:rFonts w:ascii="Times New Roman" w:hAnsi="Times New Roman" w:cs="Times New Roman"/>
          <w:b/>
        </w:rPr>
        <w:t>:</w:t>
      </w:r>
      <w:r w:rsidRPr="00E71AAB">
        <w:rPr>
          <w:rFonts w:ascii="Times New Roman" w:hAnsi="Times New Roman" w:cs="Times New Roman"/>
          <w:b/>
        </w:rPr>
        <w:t xml:space="preserve"> </w:t>
      </w:r>
      <w:r w:rsidR="00334357" w:rsidRPr="00E71AAB">
        <w:rPr>
          <w:rFonts w:ascii="Times New Roman" w:hAnsi="Times New Roman" w:cs="Times New Roman"/>
          <w:b/>
        </w:rPr>
        <w:t xml:space="preserve">Motors </w:t>
      </w:r>
      <w:r w:rsidRPr="00E71AAB">
        <w:rPr>
          <w:rFonts w:ascii="Times New Roman" w:hAnsi="Times New Roman" w:cs="Times New Roman"/>
          <w:b/>
        </w:rPr>
        <w:t xml:space="preserve">MEPS </w:t>
      </w:r>
      <w:r w:rsidR="00EC520B" w:rsidRPr="00E71AAB">
        <w:rPr>
          <w:rFonts w:ascii="Times New Roman" w:hAnsi="Times New Roman" w:cs="Times New Roman"/>
          <w:b/>
        </w:rPr>
        <w:t>L</w:t>
      </w:r>
      <w:r w:rsidRPr="00E71AAB">
        <w:rPr>
          <w:rFonts w:ascii="Times New Roman" w:hAnsi="Times New Roman" w:cs="Times New Roman"/>
          <w:b/>
        </w:rPr>
        <w:t xml:space="preserve">evels </w:t>
      </w:r>
      <w:bookmarkEnd w:id="2"/>
      <w:bookmarkEnd w:id="3"/>
      <w:r w:rsidR="00334357" w:rsidRPr="00E71AAB">
        <w:rPr>
          <w:rFonts w:ascii="Times New Roman" w:hAnsi="Times New Roman" w:cs="Times New Roman"/>
          <w:b/>
        </w:rPr>
        <w:t>in Countries/Regions</w:t>
      </w:r>
    </w:p>
    <w:tbl>
      <w:tblPr>
        <w:tblStyle w:val="TableGrid"/>
        <w:tblW w:w="4791" w:type="dxa"/>
        <w:tblInd w:w="-5" w:type="dxa"/>
        <w:tblLook w:val="04A0" w:firstRow="1" w:lastRow="0" w:firstColumn="1" w:lastColumn="0" w:noHBand="0" w:noVBand="1"/>
        <w:tblCaption w:val="Motors MEPS Levels in Coutnries/Regions"/>
        <w:tblDescription w:val="Table demonstrating the country or region and related MEPS."/>
      </w:tblPr>
      <w:tblGrid>
        <w:gridCol w:w="2948"/>
        <w:gridCol w:w="1843"/>
      </w:tblGrid>
      <w:tr w:rsidR="00232458" w:rsidRPr="001B0B84" w14:paraId="012180E5" w14:textId="77777777" w:rsidTr="002250E7">
        <w:trPr>
          <w:trHeight w:val="43"/>
          <w:tblHeader/>
        </w:trPr>
        <w:tc>
          <w:tcPr>
            <w:tcW w:w="2948" w:type="dxa"/>
            <w:noWrap/>
            <w:hideMark/>
          </w:tcPr>
          <w:p w14:paraId="29BA6F57" w14:textId="56B501BB" w:rsidR="00232458" w:rsidRPr="001B0B84" w:rsidRDefault="00F30636" w:rsidP="001B0B84">
            <w:pPr>
              <w:spacing w:before="20" w:after="0"/>
              <w:rPr>
                <w:b/>
                <w:bCs/>
                <w:color w:val="000000"/>
                <w:sz w:val="22"/>
                <w:szCs w:val="22"/>
              </w:rPr>
            </w:pPr>
            <w:r>
              <w:rPr>
                <w:b/>
                <w:bCs/>
                <w:color w:val="000000"/>
                <w:sz w:val="22"/>
                <w:szCs w:val="22"/>
              </w:rPr>
              <w:t xml:space="preserve">Country or </w:t>
            </w:r>
            <w:r w:rsidR="00232458" w:rsidRPr="001B0B84">
              <w:rPr>
                <w:b/>
                <w:bCs/>
                <w:color w:val="000000"/>
                <w:sz w:val="22"/>
                <w:szCs w:val="22"/>
              </w:rPr>
              <w:t>Region</w:t>
            </w:r>
          </w:p>
        </w:tc>
        <w:tc>
          <w:tcPr>
            <w:tcW w:w="1843" w:type="dxa"/>
            <w:noWrap/>
            <w:hideMark/>
          </w:tcPr>
          <w:p w14:paraId="704E2655" w14:textId="77777777" w:rsidR="00232458" w:rsidRPr="001B0B84" w:rsidRDefault="00232458" w:rsidP="001B0B84">
            <w:pPr>
              <w:spacing w:before="20" w:after="0"/>
              <w:jc w:val="center"/>
              <w:rPr>
                <w:b/>
                <w:bCs/>
                <w:color w:val="000000"/>
                <w:sz w:val="22"/>
                <w:szCs w:val="22"/>
              </w:rPr>
            </w:pPr>
            <w:r w:rsidRPr="001B0B84">
              <w:rPr>
                <w:b/>
                <w:bCs/>
                <w:color w:val="000000"/>
                <w:sz w:val="22"/>
                <w:szCs w:val="22"/>
              </w:rPr>
              <w:t>MEPS</w:t>
            </w:r>
          </w:p>
        </w:tc>
      </w:tr>
      <w:tr w:rsidR="00232458" w:rsidRPr="001B0B84" w14:paraId="5C8834DD" w14:textId="77777777" w:rsidTr="00AE1DD6">
        <w:trPr>
          <w:trHeight w:val="43"/>
        </w:trPr>
        <w:tc>
          <w:tcPr>
            <w:tcW w:w="2948" w:type="dxa"/>
            <w:noWrap/>
            <w:hideMark/>
          </w:tcPr>
          <w:p w14:paraId="7D5A87F6" w14:textId="77777777" w:rsidR="00232458" w:rsidRPr="001B0B84" w:rsidRDefault="00232458" w:rsidP="001B0B84">
            <w:pPr>
              <w:spacing w:before="20" w:after="0"/>
              <w:rPr>
                <w:color w:val="000000"/>
                <w:sz w:val="22"/>
                <w:szCs w:val="22"/>
              </w:rPr>
            </w:pPr>
            <w:r w:rsidRPr="001B0B84">
              <w:rPr>
                <w:color w:val="000000"/>
                <w:sz w:val="22"/>
                <w:szCs w:val="22"/>
              </w:rPr>
              <w:t>Australia/New Zealand</w:t>
            </w:r>
          </w:p>
        </w:tc>
        <w:tc>
          <w:tcPr>
            <w:tcW w:w="1843" w:type="dxa"/>
            <w:noWrap/>
            <w:hideMark/>
          </w:tcPr>
          <w:p w14:paraId="151EE01B" w14:textId="77777777" w:rsidR="00232458" w:rsidRPr="001B0B84" w:rsidRDefault="00232458" w:rsidP="001B0B84">
            <w:pPr>
              <w:spacing w:before="20" w:after="0"/>
              <w:jc w:val="center"/>
              <w:rPr>
                <w:color w:val="000000"/>
                <w:sz w:val="22"/>
                <w:szCs w:val="22"/>
              </w:rPr>
            </w:pPr>
            <w:r w:rsidRPr="001B0B84">
              <w:rPr>
                <w:color w:val="000000"/>
                <w:sz w:val="22"/>
                <w:szCs w:val="22"/>
              </w:rPr>
              <w:t>IE2</w:t>
            </w:r>
          </w:p>
        </w:tc>
      </w:tr>
      <w:tr w:rsidR="00232458" w:rsidRPr="001B0B84" w14:paraId="684C1A7F" w14:textId="77777777" w:rsidTr="00AE1DD6">
        <w:trPr>
          <w:trHeight w:val="70"/>
        </w:trPr>
        <w:tc>
          <w:tcPr>
            <w:tcW w:w="2948" w:type="dxa"/>
            <w:noWrap/>
            <w:hideMark/>
          </w:tcPr>
          <w:p w14:paraId="7060DFF1" w14:textId="4B91C7DA" w:rsidR="00232458" w:rsidRPr="001B0B84" w:rsidRDefault="00232458" w:rsidP="001B0B84">
            <w:pPr>
              <w:spacing w:before="20" w:after="0"/>
              <w:rPr>
                <w:color w:val="000000"/>
                <w:sz w:val="22"/>
                <w:szCs w:val="22"/>
              </w:rPr>
            </w:pPr>
            <w:r w:rsidRPr="001B0B84">
              <w:rPr>
                <w:color w:val="000000"/>
                <w:sz w:val="22"/>
                <w:szCs w:val="22"/>
              </w:rPr>
              <w:t>EU/Switzerland</w:t>
            </w:r>
            <w:r w:rsidR="004A32D1" w:rsidRPr="001B0B84">
              <w:rPr>
                <w:color w:val="000000"/>
                <w:sz w:val="22"/>
                <w:szCs w:val="22"/>
              </w:rPr>
              <w:t>/Turkey</w:t>
            </w:r>
          </w:p>
        </w:tc>
        <w:tc>
          <w:tcPr>
            <w:tcW w:w="1843" w:type="dxa"/>
            <w:noWrap/>
            <w:hideMark/>
          </w:tcPr>
          <w:p w14:paraId="4F7C22B3" w14:textId="483B75F7" w:rsidR="00232458" w:rsidRPr="001B0B84" w:rsidRDefault="00876477" w:rsidP="001B0B84">
            <w:pPr>
              <w:spacing w:before="20" w:after="0"/>
              <w:jc w:val="center"/>
              <w:rPr>
                <w:color w:val="000000"/>
                <w:sz w:val="22"/>
                <w:szCs w:val="22"/>
              </w:rPr>
            </w:pPr>
            <w:r w:rsidRPr="001B0B84">
              <w:rPr>
                <w:color w:val="000000"/>
                <w:sz w:val="22"/>
                <w:szCs w:val="22"/>
              </w:rPr>
              <w:t>IE3</w:t>
            </w:r>
            <w:r w:rsidR="00232458" w:rsidRPr="001B0B84">
              <w:rPr>
                <w:color w:val="000000"/>
                <w:sz w:val="22"/>
                <w:szCs w:val="22"/>
                <w:vertAlign w:val="superscript"/>
              </w:rPr>
              <w:t>1</w:t>
            </w:r>
          </w:p>
        </w:tc>
      </w:tr>
      <w:tr w:rsidR="00232458" w:rsidRPr="001B0B84" w14:paraId="361AE310" w14:textId="77777777" w:rsidTr="00AE1DD6">
        <w:trPr>
          <w:trHeight w:val="43"/>
        </w:trPr>
        <w:tc>
          <w:tcPr>
            <w:tcW w:w="2948" w:type="dxa"/>
            <w:noWrap/>
            <w:hideMark/>
          </w:tcPr>
          <w:p w14:paraId="4AA16270" w14:textId="5D03ED22" w:rsidR="00232458" w:rsidRPr="001B0B84" w:rsidRDefault="00232458" w:rsidP="001B0B84">
            <w:pPr>
              <w:spacing w:before="20" w:after="0"/>
              <w:rPr>
                <w:color w:val="000000"/>
                <w:sz w:val="22"/>
                <w:szCs w:val="22"/>
              </w:rPr>
            </w:pPr>
            <w:r w:rsidRPr="001B0B84">
              <w:rPr>
                <w:color w:val="000000"/>
                <w:sz w:val="22"/>
                <w:szCs w:val="22"/>
              </w:rPr>
              <w:t>USA</w:t>
            </w:r>
            <w:r w:rsidR="00876477" w:rsidRPr="001B0B84">
              <w:rPr>
                <w:color w:val="000000"/>
                <w:sz w:val="22"/>
                <w:szCs w:val="22"/>
              </w:rPr>
              <w:t>, Canada, Mexico</w:t>
            </w:r>
          </w:p>
        </w:tc>
        <w:tc>
          <w:tcPr>
            <w:tcW w:w="1843" w:type="dxa"/>
            <w:noWrap/>
            <w:hideMark/>
          </w:tcPr>
          <w:p w14:paraId="2C4A3689" w14:textId="77777777" w:rsidR="00232458" w:rsidRPr="001B0B84" w:rsidRDefault="00232458" w:rsidP="001B0B84">
            <w:pPr>
              <w:spacing w:before="20" w:after="0"/>
              <w:jc w:val="center"/>
              <w:rPr>
                <w:sz w:val="22"/>
                <w:szCs w:val="22"/>
              </w:rPr>
            </w:pPr>
            <w:r w:rsidRPr="001B0B84">
              <w:rPr>
                <w:sz w:val="22"/>
                <w:szCs w:val="22"/>
              </w:rPr>
              <w:t>~IE3</w:t>
            </w:r>
          </w:p>
        </w:tc>
      </w:tr>
      <w:tr w:rsidR="00232458" w:rsidRPr="001B0B84" w14:paraId="2FA672B8" w14:textId="77777777" w:rsidTr="00AE1DD6">
        <w:trPr>
          <w:trHeight w:val="43"/>
        </w:trPr>
        <w:tc>
          <w:tcPr>
            <w:tcW w:w="2948" w:type="dxa"/>
            <w:noWrap/>
            <w:hideMark/>
          </w:tcPr>
          <w:p w14:paraId="32B3ED80" w14:textId="77777777" w:rsidR="00232458" w:rsidRPr="001B0B84" w:rsidRDefault="00232458" w:rsidP="001B0B84">
            <w:pPr>
              <w:spacing w:before="20" w:after="0"/>
              <w:rPr>
                <w:color w:val="000000"/>
                <w:sz w:val="22"/>
                <w:szCs w:val="22"/>
              </w:rPr>
            </w:pPr>
            <w:r w:rsidRPr="001B0B84">
              <w:rPr>
                <w:color w:val="000000"/>
                <w:sz w:val="22"/>
                <w:szCs w:val="22"/>
              </w:rPr>
              <w:t>South Korea</w:t>
            </w:r>
          </w:p>
        </w:tc>
        <w:tc>
          <w:tcPr>
            <w:tcW w:w="1843" w:type="dxa"/>
            <w:noWrap/>
            <w:hideMark/>
          </w:tcPr>
          <w:p w14:paraId="3BAB2490" w14:textId="55CC8CA1" w:rsidR="00232458" w:rsidRPr="001B0B84" w:rsidRDefault="00232458" w:rsidP="001B0B84">
            <w:pPr>
              <w:spacing w:before="20" w:after="0"/>
              <w:jc w:val="center"/>
              <w:rPr>
                <w:sz w:val="22"/>
                <w:szCs w:val="22"/>
              </w:rPr>
            </w:pPr>
            <w:r w:rsidRPr="001B0B84">
              <w:rPr>
                <w:sz w:val="22"/>
                <w:szCs w:val="22"/>
              </w:rPr>
              <w:t>IE2/IE3</w:t>
            </w:r>
            <w:r w:rsidRPr="001B0B84">
              <w:rPr>
                <w:sz w:val="22"/>
                <w:szCs w:val="22"/>
                <w:vertAlign w:val="superscript"/>
              </w:rPr>
              <w:t>2</w:t>
            </w:r>
          </w:p>
        </w:tc>
      </w:tr>
      <w:tr w:rsidR="00232458" w:rsidRPr="001B0B84" w14:paraId="4465CE3C" w14:textId="77777777" w:rsidTr="00AE1DD6">
        <w:trPr>
          <w:trHeight w:val="43"/>
        </w:trPr>
        <w:tc>
          <w:tcPr>
            <w:tcW w:w="2948" w:type="dxa"/>
            <w:noWrap/>
            <w:hideMark/>
          </w:tcPr>
          <w:p w14:paraId="3094F387" w14:textId="77777777" w:rsidR="00232458" w:rsidRPr="001B0B84" w:rsidRDefault="00232458" w:rsidP="001B0B84">
            <w:pPr>
              <w:spacing w:before="20" w:after="0"/>
              <w:rPr>
                <w:color w:val="000000"/>
                <w:sz w:val="22"/>
                <w:szCs w:val="22"/>
              </w:rPr>
            </w:pPr>
            <w:r w:rsidRPr="001B0B84">
              <w:rPr>
                <w:color w:val="000000"/>
                <w:sz w:val="22"/>
                <w:szCs w:val="22"/>
              </w:rPr>
              <w:t>Japan</w:t>
            </w:r>
          </w:p>
        </w:tc>
        <w:tc>
          <w:tcPr>
            <w:tcW w:w="1843" w:type="dxa"/>
            <w:noWrap/>
            <w:hideMark/>
          </w:tcPr>
          <w:p w14:paraId="5D4F4062" w14:textId="77777777" w:rsidR="00232458" w:rsidRPr="001B0B84" w:rsidRDefault="00232458" w:rsidP="001B0B84">
            <w:pPr>
              <w:spacing w:before="20" w:after="0"/>
              <w:jc w:val="center"/>
              <w:rPr>
                <w:color w:val="000000"/>
                <w:sz w:val="22"/>
                <w:szCs w:val="22"/>
              </w:rPr>
            </w:pPr>
            <w:r w:rsidRPr="001B0B84">
              <w:rPr>
                <w:color w:val="000000"/>
                <w:sz w:val="22"/>
                <w:szCs w:val="22"/>
              </w:rPr>
              <w:t>IE3</w:t>
            </w:r>
          </w:p>
        </w:tc>
      </w:tr>
      <w:tr w:rsidR="004A32D1" w:rsidRPr="001B0B84" w14:paraId="21326AA6" w14:textId="77777777" w:rsidTr="00AE1DD6">
        <w:trPr>
          <w:trHeight w:val="43"/>
        </w:trPr>
        <w:tc>
          <w:tcPr>
            <w:tcW w:w="2948" w:type="dxa"/>
            <w:noWrap/>
          </w:tcPr>
          <w:p w14:paraId="238903DF" w14:textId="26322B10" w:rsidR="004A32D1" w:rsidRPr="001B0B84" w:rsidRDefault="004A32D1" w:rsidP="001B0B84">
            <w:pPr>
              <w:spacing w:before="20" w:after="0"/>
              <w:rPr>
                <w:color w:val="000000"/>
                <w:sz w:val="22"/>
                <w:szCs w:val="22"/>
              </w:rPr>
            </w:pPr>
            <w:r w:rsidRPr="001B0B84">
              <w:rPr>
                <w:color w:val="000000"/>
                <w:sz w:val="22"/>
                <w:szCs w:val="22"/>
              </w:rPr>
              <w:t>Singapore</w:t>
            </w:r>
          </w:p>
        </w:tc>
        <w:tc>
          <w:tcPr>
            <w:tcW w:w="1843" w:type="dxa"/>
            <w:noWrap/>
          </w:tcPr>
          <w:p w14:paraId="5A664A04" w14:textId="6DAAC699" w:rsidR="004A32D1" w:rsidRPr="001B0B84" w:rsidRDefault="004A32D1" w:rsidP="001B0B84">
            <w:pPr>
              <w:spacing w:before="20" w:after="0"/>
              <w:jc w:val="center"/>
              <w:rPr>
                <w:color w:val="000000"/>
                <w:sz w:val="22"/>
                <w:szCs w:val="22"/>
              </w:rPr>
            </w:pPr>
            <w:r w:rsidRPr="001B0B84">
              <w:rPr>
                <w:color w:val="000000"/>
                <w:sz w:val="22"/>
                <w:szCs w:val="22"/>
              </w:rPr>
              <w:t>IE3</w:t>
            </w:r>
          </w:p>
        </w:tc>
      </w:tr>
      <w:tr w:rsidR="00232458" w:rsidRPr="001B0B84" w14:paraId="58C17FC8" w14:textId="77777777" w:rsidTr="00AE1DD6">
        <w:trPr>
          <w:trHeight w:val="43"/>
        </w:trPr>
        <w:tc>
          <w:tcPr>
            <w:tcW w:w="2948" w:type="dxa"/>
            <w:noWrap/>
            <w:hideMark/>
          </w:tcPr>
          <w:p w14:paraId="10A5BD73" w14:textId="77777777" w:rsidR="00232458" w:rsidRPr="001B0B84" w:rsidRDefault="00232458" w:rsidP="001B0B84">
            <w:pPr>
              <w:spacing w:before="20" w:after="0"/>
              <w:rPr>
                <w:color w:val="000000"/>
                <w:sz w:val="22"/>
                <w:szCs w:val="22"/>
              </w:rPr>
            </w:pPr>
            <w:r w:rsidRPr="001B0B84">
              <w:rPr>
                <w:color w:val="000000"/>
                <w:sz w:val="22"/>
                <w:szCs w:val="22"/>
              </w:rPr>
              <w:t>Saudi Arabia</w:t>
            </w:r>
          </w:p>
        </w:tc>
        <w:tc>
          <w:tcPr>
            <w:tcW w:w="1843" w:type="dxa"/>
            <w:noWrap/>
            <w:hideMark/>
          </w:tcPr>
          <w:p w14:paraId="41619C99" w14:textId="77777777" w:rsidR="00232458" w:rsidRPr="001B0B84" w:rsidRDefault="00232458" w:rsidP="001B0B84">
            <w:pPr>
              <w:spacing w:before="20" w:after="0"/>
              <w:jc w:val="center"/>
              <w:rPr>
                <w:color w:val="000000"/>
                <w:sz w:val="22"/>
                <w:szCs w:val="22"/>
              </w:rPr>
            </w:pPr>
            <w:r w:rsidRPr="001B0B84">
              <w:rPr>
                <w:color w:val="000000"/>
                <w:sz w:val="22"/>
                <w:szCs w:val="22"/>
              </w:rPr>
              <w:t>IE3</w:t>
            </w:r>
          </w:p>
        </w:tc>
      </w:tr>
      <w:tr w:rsidR="00232458" w:rsidRPr="001B0B84" w14:paraId="06548E2B" w14:textId="77777777" w:rsidTr="00AE1DD6">
        <w:trPr>
          <w:trHeight w:val="43"/>
        </w:trPr>
        <w:tc>
          <w:tcPr>
            <w:tcW w:w="2948" w:type="dxa"/>
            <w:noWrap/>
            <w:hideMark/>
          </w:tcPr>
          <w:p w14:paraId="12501292" w14:textId="77777777" w:rsidR="00232458" w:rsidRPr="001B0B84" w:rsidRDefault="00232458" w:rsidP="001B0B84">
            <w:pPr>
              <w:spacing w:before="20" w:after="0"/>
              <w:rPr>
                <w:color w:val="000000"/>
                <w:sz w:val="22"/>
                <w:szCs w:val="22"/>
              </w:rPr>
            </w:pPr>
            <w:r w:rsidRPr="001B0B84">
              <w:rPr>
                <w:color w:val="000000"/>
                <w:sz w:val="22"/>
                <w:szCs w:val="22"/>
              </w:rPr>
              <w:t>China</w:t>
            </w:r>
          </w:p>
        </w:tc>
        <w:tc>
          <w:tcPr>
            <w:tcW w:w="1843" w:type="dxa"/>
            <w:noWrap/>
            <w:hideMark/>
          </w:tcPr>
          <w:p w14:paraId="24E528A2" w14:textId="77777777" w:rsidR="00232458" w:rsidRPr="001B0B84" w:rsidRDefault="00232458" w:rsidP="001B0B84">
            <w:pPr>
              <w:spacing w:before="20" w:after="0"/>
              <w:jc w:val="center"/>
              <w:rPr>
                <w:color w:val="000000"/>
                <w:sz w:val="22"/>
                <w:szCs w:val="22"/>
              </w:rPr>
            </w:pPr>
            <w:r w:rsidRPr="001B0B84">
              <w:rPr>
                <w:color w:val="000000"/>
                <w:sz w:val="22"/>
                <w:szCs w:val="22"/>
              </w:rPr>
              <w:t>~IE2</w:t>
            </w:r>
          </w:p>
        </w:tc>
      </w:tr>
      <w:tr w:rsidR="00232458" w:rsidRPr="001B0B84" w14:paraId="5FFAE75A" w14:textId="77777777" w:rsidTr="00AE1DD6">
        <w:trPr>
          <w:trHeight w:val="43"/>
        </w:trPr>
        <w:tc>
          <w:tcPr>
            <w:tcW w:w="2948" w:type="dxa"/>
            <w:noWrap/>
            <w:hideMark/>
          </w:tcPr>
          <w:p w14:paraId="74DECDC0" w14:textId="77777777" w:rsidR="00232458" w:rsidRPr="001B0B84" w:rsidRDefault="00232458" w:rsidP="001B0B84">
            <w:pPr>
              <w:spacing w:before="20" w:after="0"/>
              <w:rPr>
                <w:color w:val="000000"/>
                <w:sz w:val="22"/>
                <w:szCs w:val="22"/>
              </w:rPr>
            </w:pPr>
            <w:r w:rsidRPr="001B0B84">
              <w:rPr>
                <w:color w:val="000000"/>
                <w:sz w:val="22"/>
                <w:szCs w:val="22"/>
              </w:rPr>
              <w:t>Brazil</w:t>
            </w:r>
          </w:p>
        </w:tc>
        <w:tc>
          <w:tcPr>
            <w:tcW w:w="1843" w:type="dxa"/>
            <w:noWrap/>
            <w:hideMark/>
          </w:tcPr>
          <w:p w14:paraId="22883F8E" w14:textId="77777777" w:rsidR="00232458" w:rsidRPr="001B0B84" w:rsidRDefault="00232458" w:rsidP="001B0B84">
            <w:pPr>
              <w:spacing w:before="20" w:after="0"/>
              <w:jc w:val="center"/>
              <w:rPr>
                <w:sz w:val="22"/>
                <w:szCs w:val="22"/>
              </w:rPr>
            </w:pPr>
            <w:r w:rsidRPr="001B0B84">
              <w:rPr>
                <w:sz w:val="22"/>
                <w:szCs w:val="22"/>
              </w:rPr>
              <w:t>~IE2</w:t>
            </w:r>
          </w:p>
        </w:tc>
      </w:tr>
      <w:tr w:rsidR="00232458" w:rsidRPr="001B0B84" w14:paraId="13B6EB0F" w14:textId="77777777" w:rsidTr="00AE1DD6">
        <w:trPr>
          <w:trHeight w:val="43"/>
        </w:trPr>
        <w:tc>
          <w:tcPr>
            <w:tcW w:w="2948" w:type="dxa"/>
            <w:noWrap/>
            <w:hideMark/>
          </w:tcPr>
          <w:p w14:paraId="378A4D73" w14:textId="2E08A358" w:rsidR="00232458" w:rsidRPr="001B0B84" w:rsidRDefault="00950EE7" w:rsidP="001B0B84">
            <w:pPr>
              <w:spacing w:before="20" w:after="0"/>
              <w:rPr>
                <w:color w:val="000000"/>
                <w:sz w:val="22"/>
                <w:szCs w:val="22"/>
              </w:rPr>
            </w:pPr>
            <w:r>
              <w:rPr>
                <w:color w:val="000000"/>
                <w:sz w:val="22"/>
                <w:szCs w:val="22"/>
              </w:rPr>
              <w:t>Taiwan</w:t>
            </w:r>
          </w:p>
        </w:tc>
        <w:tc>
          <w:tcPr>
            <w:tcW w:w="1843" w:type="dxa"/>
            <w:noWrap/>
            <w:hideMark/>
          </w:tcPr>
          <w:p w14:paraId="4FCA01E1" w14:textId="77777777" w:rsidR="00232458" w:rsidRPr="001B0B84" w:rsidRDefault="00232458" w:rsidP="001B0B84">
            <w:pPr>
              <w:spacing w:before="20" w:after="0"/>
              <w:jc w:val="center"/>
              <w:rPr>
                <w:sz w:val="22"/>
                <w:szCs w:val="22"/>
              </w:rPr>
            </w:pPr>
            <w:r w:rsidRPr="001B0B84">
              <w:rPr>
                <w:sz w:val="22"/>
                <w:szCs w:val="22"/>
              </w:rPr>
              <w:t>IE2</w:t>
            </w:r>
          </w:p>
        </w:tc>
      </w:tr>
    </w:tbl>
    <w:p w14:paraId="2002F42D" w14:textId="07F7947A" w:rsidR="00AC1937" w:rsidRDefault="00AC1937" w:rsidP="00AC1937">
      <w:pPr>
        <w:pStyle w:val="Default"/>
        <w:spacing w:before="40" w:after="40"/>
        <w:rPr>
          <w:rFonts w:ascii="Times New Roman" w:hAnsi="Times New Roman" w:cs="Times New Roman"/>
          <w:b/>
          <w:sz w:val="16"/>
          <w:szCs w:val="16"/>
        </w:rPr>
      </w:pPr>
      <w:r w:rsidRPr="00AC1937">
        <w:rPr>
          <w:rFonts w:ascii="Times New Roman" w:hAnsi="Times New Roman" w:cs="Times New Roman"/>
          <w:b/>
          <w:sz w:val="16"/>
          <w:szCs w:val="16"/>
        </w:rPr>
        <w:t>Notes</w:t>
      </w:r>
    </w:p>
    <w:p w14:paraId="69B0C142" w14:textId="2054168A" w:rsidR="00876477" w:rsidRPr="00876477" w:rsidRDefault="00876477" w:rsidP="00876477">
      <w:pPr>
        <w:pStyle w:val="Default"/>
        <w:spacing w:before="40" w:after="40"/>
        <w:rPr>
          <w:rFonts w:ascii="Times New Roman" w:hAnsi="Times New Roman" w:cs="Times New Roman"/>
          <w:sz w:val="16"/>
          <w:szCs w:val="16"/>
        </w:rPr>
      </w:pPr>
      <w:r w:rsidRPr="00876477">
        <w:rPr>
          <w:rFonts w:ascii="Times New Roman" w:hAnsi="Times New Roman" w:cs="Times New Roman"/>
          <w:sz w:val="16"/>
          <w:szCs w:val="16"/>
          <w:vertAlign w:val="superscript"/>
        </w:rPr>
        <w:t>1</w:t>
      </w:r>
      <w:r w:rsidRPr="00876477">
        <w:rPr>
          <w:rFonts w:ascii="Times New Roman" w:hAnsi="Times New Roman" w:cs="Times New Roman"/>
          <w:sz w:val="16"/>
          <w:szCs w:val="16"/>
        </w:rPr>
        <w:t xml:space="preserve"> IE2 for exclusive use with </w:t>
      </w:r>
      <w:r w:rsidR="00773EE6">
        <w:rPr>
          <w:rFonts w:ascii="Times New Roman" w:hAnsi="Times New Roman" w:cs="Times New Roman"/>
          <w:sz w:val="16"/>
          <w:szCs w:val="16"/>
        </w:rPr>
        <w:t>inverter (variable speed drive (</w:t>
      </w:r>
      <w:r w:rsidRPr="00876477">
        <w:rPr>
          <w:rFonts w:ascii="Times New Roman" w:hAnsi="Times New Roman" w:cs="Times New Roman"/>
          <w:sz w:val="16"/>
          <w:szCs w:val="16"/>
        </w:rPr>
        <w:t>VSD</w:t>
      </w:r>
      <w:r w:rsidR="00773EE6">
        <w:rPr>
          <w:rFonts w:ascii="Times New Roman" w:hAnsi="Times New Roman" w:cs="Times New Roman"/>
          <w:sz w:val="16"/>
          <w:szCs w:val="16"/>
        </w:rPr>
        <w:t>)) operation</w:t>
      </w:r>
    </w:p>
    <w:p w14:paraId="2C29622B" w14:textId="3CF2DF16" w:rsidR="00876477" w:rsidRPr="00876477" w:rsidRDefault="00876477" w:rsidP="00876477">
      <w:pPr>
        <w:pStyle w:val="Default"/>
        <w:spacing w:before="40" w:after="40"/>
        <w:rPr>
          <w:rFonts w:ascii="Times New Roman" w:hAnsi="Times New Roman" w:cs="Times New Roman"/>
          <w:sz w:val="16"/>
          <w:szCs w:val="16"/>
        </w:rPr>
      </w:pPr>
      <w:r w:rsidRPr="00876477">
        <w:rPr>
          <w:rFonts w:ascii="Times New Roman" w:hAnsi="Times New Roman" w:cs="Times New Roman"/>
          <w:sz w:val="16"/>
          <w:szCs w:val="16"/>
          <w:vertAlign w:val="superscript"/>
        </w:rPr>
        <w:t>2</w:t>
      </w:r>
      <w:r w:rsidRPr="00876477">
        <w:rPr>
          <w:rFonts w:ascii="Times New Roman" w:hAnsi="Times New Roman" w:cs="Times New Roman"/>
          <w:sz w:val="16"/>
          <w:szCs w:val="16"/>
        </w:rPr>
        <w:t xml:space="preserve"> IE2 (0.75 - 30 kW); IE3 (37 - 375 kW)</w:t>
      </w:r>
    </w:p>
    <w:p w14:paraId="24F0F048" w14:textId="77777777" w:rsidR="00650941" w:rsidRPr="006E0D05" w:rsidRDefault="00650941" w:rsidP="0090686E">
      <w:pPr>
        <w:spacing w:before="240" w:after="80"/>
        <w:rPr>
          <w:szCs w:val="19"/>
        </w:rPr>
      </w:pPr>
      <w:r w:rsidRPr="006E0D05">
        <w:rPr>
          <w:szCs w:val="19"/>
        </w:rPr>
        <w:t>While Australia’s and New Zealand’s MEPS levels were appropriate for the market conditions prevailing in 2006, since then:</w:t>
      </w:r>
    </w:p>
    <w:p w14:paraId="22CD374F" w14:textId="365F2CF2" w:rsidR="00D81695" w:rsidRPr="00D81695" w:rsidRDefault="00650941" w:rsidP="00D81695">
      <w:pPr>
        <w:pStyle w:val="E3Bullets"/>
        <w:tabs>
          <w:tab w:val="num" w:pos="284"/>
        </w:tabs>
        <w:spacing w:before="80" w:after="0" w:line="240" w:lineRule="auto"/>
        <w:ind w:left="284" w:hanging="284"/>
        <w:contextualSpacing w:val="0"/>
        <w:rPr>
          <w:rFonts w:ascii="Times New Roman" w:hAnsi="Times New Roman"/>
          <w:sz w:val="24"/>
        </w:rPr>
      </w:pPr>
      <w:r w:rsidRPr="00D81695">
        <w:rPr>
          <w:rFonts w:ascii="Times New Roman" w:hAnsi="Times New Roman"/>
          <w:sz w:val="24"/>
        </w:rPr>
        <w:t xml:space="preserve">Large markets in the EU, US and elsewhere have tightened MEPS </w:t>
      </w:r>
      <w:r w:rsidR="00D81695">
        <w:rPr>
          <w:rFonts w:ascii="Times New Roman" w:hAnsi="Times New Roman"/>
          <w:sz w:val="24"/>
        </w:rPr>
        <w:t>to IE3</w:t>
      </w:r>
      <w:r w:rsidR="00845FFF">
        <w:rPr>
          <w:rFonts w:ascii="Times New Roman" w:hAnsi="Times New Roman"/>
          <w:sz w:val="24"/>
        </w:rPr>
        <w:t xml:space="preserve">. </w:t>
      </w:r>
      <w:r w:rsidR="00D81695" w:rsidRPr="00D81695">
        <w:rPr>
          <w:rFonts w:ascii="Times New Roman" w:hAnsi="Times New Roman"/>
          <w:sz w:val="24"/>
        </w:rPr>
        <w:t xml:space="preserve">China </w:t>
      </w:r>
      <w:r w:rsidR="00D81695">
        <w:rPr>
          <w:rFonts w:ascii="Times New Roman" w:hAnsi="Times New Roman"/>
          <w:sz w:val="24"/>
        </w:rPr>
        <w:t xml:space="preserve">continues to pursue </w:t>
      </w:r>
      <w:r w:rsidR="00D81695" w:rsidRPr="00D81695">
        <w:rPr>
          <w:rFonts w:ascii="Times New Roman" w:hAnsi="Times New Roman"/>
          <w:sz w:val="24"/>
        </w:rPr>
        <w:t>an aggressive campaign to impr</w:t>
      </w:r>
      <w:r w:rsidR="00D81695">
        <w:rPr>
          <w:rFonts w:ascii="Times New Roman" w:hAnsi="Times New Roman"/>
          <w:sz w:val="24"/>
        </w:rPr>
        <w:t xml:space="preserve">ove </w:t>
      </w:r>
      <w:r w:rsidR="00845FFF">
        <w:rPr>
          <w:rFonts w:ascii="Times New Roman" w:hAnsi="Times New Roman"/>
          <w:sz w:val="24"/>
        </w:rPr>
        <w:t>motor energy efficiency and meet</w:t>
      </w:r>
      <w:r w:rsidR="00D81695" w:rsidRPr="00D81695">
        <w:rPr>
          <w:rFonts w:ascii="Times New Roman" w:hAnsi="Times New Roman"/>
          <w:sz w:val="24"/>
        </w:rPr>
        <w:t xml:space="preserve"> IE3</w:t>
      </w:r>
      <w:r w:rsidR="00845FFF">
        <w:rPr>
          <w:rFonts w:ascii="Times New Roman" w:hAnsi="Times New Roman"/>
          <w:sz w:val="24"/>
        </w:rPr>
        <w:t xml:space="preserve"> levels</w:t>
      </w:r>
      <w:r w:rsidR="00D81695" w:rsidRPr="00D81695">
        <w:rPr>
          <w:rFonts w:ascii="Times New Roman" w:hAnsi="Times New Roman"/>
          <w:sz w:val="24"/>
        </w:rPr>
        <w:t>.</w:t>
      </w:r>
    </w:p>
    <w:p w14:paraId="4A3EB93F" w14:textId="05AF81D4" w:rsidR="00650941" w:rsidRPr="00D81695" w:rsidRDefault="00D81695" w:rsidP="00D81695">
      <w:pPr>
        <w:pStyle w:val="E3Bullets"/>
        <w:tabs>
          <w:tab w:val="num" w:pos="284"/>
        </w:tabs>
        <w:spacing w:before="80" w:after="0" w:line="240" w:lineRule="auto"/>
        <w:ind w:left="284" w:hanging="284"/>
        <w:contextualSpacing w:val="0"/>
        <w:rPr>
          <w:rFonts w:ascii="Times New Roman" w:hAnsi="Times New Roman"/>
          <w:sz w:val="24"/>
        </w:rPr>
      </w:pPr>
      <w:r>
        <w:rPr>
          <w:rFonts w:ascii="Times New Roman" w:hAnsi="Times New Roman"/>
          <w:sz w:val="24"/>
        </w:rPr>
        <w:t xml:space="preserve">Consequently, most of the world’s motors market is </w:t>
      </w:r>
      <w:r w:rsidRPr="00D81695">
        <w:rPr>
          <w:rFonts w:ascii="Times New Roman" w:hAnsi="Times New Roman"/>
          <w:sz w:val="24"/>
        </w:rPr>
        <w:t xml:space="preserve">supplied </w:t>
      </w:r>
      <w:r w:rsidR="00327E16">
        <w:rPr>
          <w:rFonts w:ascii="Times New Roman" w:hAnsi="Times New Roman"/>
          <w:sz w:val="24"/>
        </w:rPr>
        <w:t xml:space="preserve">with </w:t>
      </w:r>
      <w:r w:rsidRPr="00D81695">
        <w:rPr>
          <w:rFonts w:ascii="Times New Roman" w:hAnsi="Times New Roman"/>
          <w:sz w:val="24"/>
        </w:rPr>
        <w:t>energy efficient motors</w:t>
      </w:r>
      <w:r>
        <w:rPr>
          <w:rFonts w:ascii="Times New Roman" w:hAnsi="Times New Roman"/>
          <w:sz w:val="24"/>
        </w:rPr>
        <w:t xml:space="preserve"> t</w:t>
      </w:r>
      <w:r w:rsidRPr="00D81695">
        <w:rPr>
          <w:rFonts w:ascii="Times New Roman" w:hAnsi="Times New Roman"/>
          <w:sz w:val="24"/>
        </w:rPr>
        <w:t xml:space="preserve">hat </w:t>
      </w:r>
      <w:r w:rsidR="00650941" w:rsidRPr="00D81695">
        <w:rPr>
          <w:rFonts w:ascii="Times New Roman" w:hAnsi="Times New Roman"/>
          <w:sz w:val="24"/>
        </w:rPr>
        <w:t xml:space="preserve">are also available </w:t>
      </w:r>
      <w:r w:rsidR="00120319">
        <w:rPr>
          <w:rFonts w:ascii="Times New Roman" w:hAnsi="Times New Roman"/>
          <w:sz w:val="24"/>
        </w:rPr>
        <w:t>in</w:t>
      </w:r>
      <w:r w:rsidR="00120319" w:rsidRPr="00D81695">
        <w:rPr>
          <w:rFonts w:ascii="Times New Roman" w:hAnsi="Times New Roman"/>
          <w:sz w:val="24"/>
        </w:rPr>
        <w:t xml:space="preserve"> </w:t>
      </w:r>
      <w:r w:rsidR="00650941" w:rsidRPr="00D81695">
        <w:rPr>
          <w:rFonts w:ascii="Times New Roman" w:hAnsi="Times New Roman"/>
          <w:sz w:val="24"/>
        </w:rPr>
        <w:t>Australia and New Zealand.</w:t>
      </w:r>
    </w:p>
    <w:p w14:paraId="63557D7A" w14:textId="5AC4C418" w:rsidR="00650941" w:rsidRPr="006E0D05" w:rsidRDefault="00650941" w:rsidP="0090686E">
      <w:pPr>
        <w:pStyle w:val="E3Bullets"/>
        <w:tabs>
          <w:tab w:val="num" w:pos="284"/>
        </w:tabs>
        <w:spacing w:before="80" w:after="0" w:line="240" w:lineRule="auto"/>
        <w:ind w:left="284" w:hanging="284"/>
        <w:contextualSpacing w:val="0"/>
        <w:rPr>
          <w:rFonts w:ascii="Times New Roman" w:hAnsi="Times New Roman"/>
          <w:sz w:val="24"/>
        </w:rPr>
      </w:pPr>
      <w:r w:rsidRPr="006E0D05">
        <w:rPr>
          <w:rFonts w:ascii="Times New Roman" w:hAnsi="Times New Roman"/>
          <w:sz w:val="24"/>
        </w:rPr>
        <w:t xml:space="preserve">Australia’s electricity prices have increased </w:t>
      </w:r>
      <w:r>
        <w:rPr>
          <w:rFonts w:ascii="Times New Roman" w:hAnsi="Times New Roman"/>
          <w:sz w:val="24"/>
        </w:rPr>
        <w:t>over the past seven years</w:t>
      </w:r>
      <w:r w:rsidR="00327E16">
        <w:rPr>
          <w:rFonts w:ascii="Times New Roman" w:hAnsi="Times New Roman"/>
          <w:sz w:val="24"/>
        </w:rPr>
        <w:t xml:space="preserve"> and this should have provided an incentive for consumers to demand more efficient motors</w:t>
      </w:r>
      <w:r>
        <w:rPr>
          <w:rFonts w:ascii="Times New Roman" w:hAnsi="Times New Roman"/>
          <w:sz w:val="24"/>
        </w:rPr>
        <w:t>.</w:t>
      </w:r>
    </w:p>
    <w:p w14:paraId="61BB981F" w14:textId="77777777" w:rsidR="00650941" w:rsidRPr="00083196" w:rsidRDefault="00650941" w:rsidP="0090686E">
      <w:pPr>
        <w:pStyle w:val="E3Bullets"/>
        <w:tabs>
          <w:tab w:val="num" w:pos="284"/>
        </w:tabs>
        <w:spacing w:before="80" w:after="0" w:line="240" w:lineRule="auto"/>
        <w:ind w:left="284" w:hanging="284"/>
        <w:contextualSpacing w:val="0"/>
        <w:rPr>
          <w:rFonts w:ascii="Times New Roman" w:hAnsi="Times New Roman"/>
          <w:sz w:val="24"/>
        </w:rPr>
      </w:pPr>
      <w:r w:rsidRPr="00083196">
        <w:rPr>
          <w:rFonts w:ascii="Times New Roman" w:hAnsi="Times New Roman"/>
          <w:sz w:val="24"/>
        </w:rPr>
        <w:t>Global market forces have driven down the real price of motors, making higher levels of efficiency more cost effective.</w:t>
      </w:r>
    </w:p>
    <w:p w14:paraId="2065081A" w14:textId="49A3A608" w:rsidR="00812C3B" w:rsidRDefault="00D229E5" w:rsidP="0090686E">
      <w:pPr>
        <w:spacing w:before="120" w:after="0"/>
        <w:rPr>
          <w:szCs w:val="19"/>
        </w:rPr>
      </w:pPr>
      <w:r>
        <w:rPr>
          <w:szCs w:val="19"/>
        </w:rPr>
        <w:t>E3 notes t</w:t>
      </w:r>
      <w:r w:rsidRPr="00D229E5">
        <w:rPr>
          <w:szCs w:val="19"/>
        </w:rPr>
        <w:t xml:space="preserve">he </w:t>
      </w:r>
      <w:r w:rsidR="00861E29">
        <w:rPr>
          <w:szCs w:val="19"/>
        </w:rPr>
        <w:t>operating</w:t>
      </w:r>
      <w:r w:rsidRPr="00D229E5">
        <w:rPr>
          <w:szCs w:val="19"/>
        </w:rPr>
        <w:t xml:space="preserve"> costs of most electric industrial motors (including the consumed energy and maintenance costs) dominates the life-cycle cost of motor ownership.</w:t>
      </w:r>
      <w:r w:rsidR="00BD0EDE">
        <w:rPr>
          <w:rStyle w:val="FootnoteReference"/>
          <w:szCs w:val="19"/>
        </w:rPr>
        <w:footnoteReference w:id="4"/>
      </w:r>
      <w:r>
        <w:rPr>
          <w:szCs w:val="19"/>
        </w:rPr>
        <w:t xml:space="preserve"> </w:t>
      </w:r>
      <w:r w:rsidR="00AC1937">
        <w:rPr>
          <w:szCs w:val="19"/>
        </w:rPr>
        <w:t>D</w:t>
      </w:r>
      <w:r w:rsidR="00E32E3D" w:rsidRPr="006E0D05">
        <w:rPr>
          <w:szCs w:val="19"/>
        </w:rPr>
        <w:t>espite the supply of IE3 motors in global markets</w:t>
      </w:r>
      <w:r w:rsidR="006E0D05" w:rsidRPr="006E0D05">
        <w:rPr>
          <w:szCs w:val="19"/>
        </w:rPr>
        <w:t xml:space="preserve">, </w:t>
      </w:r>
      <w:r w:rsidR="00327E16">
        <w:rPr>
          <w:szCs w:val="19"/>
        </w:rPr>
        <w:t>p</w:t>
      </w:r>
      <w:r w:rsidR="006E0D05" w:rsidRPr="006E0D05">
        <w:rPr>
          <w:szCs w:val="19"/>
        </w:rPr>
        <w:t xml:space="preserve">roduct registration data shows that </w:t>
      </w:r>
      <w:r w:rsidR="00861E29">
        <w:rPr>
          <w:szCs w:val="19"/>
        </w:rPr>
        <w:t xml:space="preserve">only </w:t>
      </w:r>
      <w:r w:rsidR="006E0D05" w:rsidRPr="006E0D05">
        <w:rPr>
          <w:szCs w:val="19"/>
        </w:rPr>
        <w:t xml:space="preserve">39% of motors registered for supply in </w:t>
      </w:r>
      <w:r w:rsidR="00650941">
        <w:rPr>
          <w:szCs w:val="19"/>
        </w:rPr>
        <w:t>Australia</w:t>
      </w:r>
      <w:r w:rsidR="006E0D05" w:rsidRPr="006E0D05">
        <w:rPr>
          <w:szCs w:val="19"/>
        </w:rPr>
        <w:t xml:space="preserve"> and New Zealand meet IE3. </w:t>
      </w:r>
      <w:r w:rsidR="00480B53">
        <w:rPr>
          <w:szCs w:val="19"/>
        </w:rPr>
        <w:t xml:space="preserve">E3 recognises </w:t>
      </w:r>
      <w:r w:rsidR="00480B53" w:rsidRPr="00480B53">
        <w:rPr>
          <w:szCs w:val="19"/>
        </w:rPr>
        <w:t xml:space="preserve">there are several factors </w:t>
      </w:r>
      <w:r w:rsidR="00E4360B">
        <w:rPr>
          <w:szCs w:val="19"/>
        </w:rPr>
        <w:t>that may influence</w:t>
      </w:r>
      <w:r w:rsidR="00480B53" w:rsidRPr="00480B53">
        <w:rPr>
          <w:szCs w:val="19"/>
        </w:rPr>
        <w:t xml:space="preserve"> buyers to purchase IE2</w:t>
      </w:r>
      <w:r w:rsidR="00861E29">
        <w:rPr>
          <w:szCs w:val="19"/>
        </w:rPr>
        <w:t>,</w:t>
      </w:r>
      <w:r w:rsidR="00480B53" w:rsidRPr="00480B53">
        <w:rPr>
          <w:szCs w:val="19"/>
        </w:rPr>
        <w:t xml:space="preserve"> </w:t>
      </w:r>
      <w:r w:rsidR="00E4360B">
        <w:rPr>
          <w:szCs w:val="19"/>
        </w:rPr>
        <w:t>rather than</w:t>
      </w:r>
      <w:r w:rsidR="004116F6">
        <w:rPr>
          <w:szCs w:val="19"/>
        </w:rPr>
        <w:t xml:space="preserve"> IE3 motors. These include:</w:t>
      </w:r>
    </w:p>
    <w:p w14:paraId="657E49D8" w14:textId="26256E87" w:rsidR="00812C3B" w:rsidRPr="00812C3B" w:rsidRDefault="00812C3B" w:rsidP="0090686E">
      <w:pPr>
        <w:pStyle w:val="E3Bullets"/>
        <w:tabs>
          <w:tab w:val="num" w:pos="284"/>
        </w:tabs>
        <w:spacing w:before="80" w:after="0" w:line="240" w:lineRule="auto"/>
        <w:ind w:left="284" w:hanging="284"/>
        <w:contextualSpacing w:val="0"/>
        <w:rPr>
          <w:rFonts w:ascii="Times New Roman" w:hAnsi="Times New Roman"/>
          <w:sz w:val="24"/>
        </w:rPr>
      </w:pPr>
      <w:r>
        <w:rPr>
          <w:rFonts w:ascii="Times New Roman" w:hAnsi="Times New Roman"/>
          <w:sz w:val="24"/>
        </w:rPr>
        <w:t>B</w:t>
      </w:r>
      <w:r w:rsidR="00480B53" w:rsidRPr="00812C3B">
        <w:rPr>
          <w:rFonts w:ascii="Times New Roman" w:hAnsi="Times New Roman"/>
          <w:sz w:val="24"/>
        </w:rPr>
        <w:t xml:space="preserve">uyers </w:t>
      </w:r>
      <w:r w:rsidR="00C656D1">
        <w:rPr>
          <w:rFonts w:ascii="Times New Roman" w:hAnsi="Times New Roman"/>
          <w:sz w:val="24"/>
        </w:rPr>
        <w:t>may not</w:t>
      </w:r>
      <w:r w:rsidR="00480B53" w:rsidRPr="00812C3B">
        <w:rPr>
          <w:rFonts w:ascii="Times New Roman" w:hAnsi="Times New Roman"/>
          <w:sz w:val="24"/>
        </w:rPr>
        <w:t xml:space="preserve"> </w:t>
      </w:r>
      <w:r w:rsidR="00C656D1">
        <w:rPr>
          <w:rFonts w:ascii="Times New Roman" w:hAnsi="Times New Roman"/>
          <w:sz w:val="24"/>
        </w:rPr>
        <w:t>be</w:t>
      </w:r>
      <w:r w:rsidR="00480B53" w:rsidRPr="00812C3B">
        <w:rPr>
          <w:rFonts w:ascii="Times New Roman" w:hAnsi="Times New Roman"/>
          <w:sz w:val="24"/>
        </w:rPr>
        <w:t xml:space="preserve"> consider</w:t>
      </w:r>
      <w:r w:rsidR="00E4360B" w:rsidRPr="00812C3B">
        <w:rPr>
          <w:rFonts w:ascii="Times New Roman" w:hAnsi="Times New Roman"/>
          <w:sz w:val="24"/>
        </w:rPr>
        <w:t>ing</w:t>
      </w:r>
      <w:r w:rsidR="00480B53" w:rsidRPr="00812C3B">
        <w:rPr>
          <w:rFonts w:ascii="Times New Roman" w:hAnsi="Times New Roman"/>
          <w:sz w:val="24"/>
        </w:rPr>
        <w:t xml:space="preserve"> the lifetime costs of </w:t>
      </w:r>
      <w:r w:rsidR="00E4360B" w:rsidRPr="00812C3B">
        <w:rPr>
          <w:rFonts w:ascii="Times New Roman" w:hAnsi="Times New Roman"/>
          <w:sz w:val="24"/>
        </w:rPr>
        <w:t xml:space="preserve">their </w:t>
      </w:r>
      <w:r w:rsidR="00480B53" w:rsidRPr="00812C3B">
        <w:rPr>
          <w:rFonts w:ascii="Times New Roman" w:hAnsi="Times New Roman"/>
          <w:sz w:val="24"/>
        </w:rPr>
        <w:t>motor ownership;</w:t>
      </w:r>
    </w:p>
    <w:p w14:paraId="160198EE" w14:textId="0E301220" w:rsidR="00812C3B" w:rsidRPr="00812C3B" w:rsidRDefault="00812C3B" w:rsidP="0090686E">
      <w:pPr>
        <w:pStyle w:val="E3Bullets"/>
        <w:tabs>
          <w:tab w:val="num" w:pos="284"/>
        </w:tabs>
        <w:spacing w:before="80" w:after="0" w:line="240" w:lineRule="auto"/>
        <w:ind w:left="284" w:hanging="284"/>
        <w:contextualSpacing w:val="0"/>
        <w:rPr>
          <w:rFonts w:ascii="Times New Roman" w:hAnsi="Times New Roman"/>
          <w:sz w:val="24"/>
        </w:rPr>
      </w:pPr>
      <w:r>
        <w:rPr>
          <w:rFonts w:ascii="Times New Roman" w:hAnsi="Times New Roman"/>
          <w:sz w:val="24"/>
        </w:rPr>
        <w:t>B</w:t>
      </w:r>
      <w:r w:rsidR="00480B53" w:rsidRPr="00812C3B">
        <w:rPr>
          <w:rFonts w:ascii="Times New Roman" w:hAnsi="Times New Roman"/>
          <w:sz w:val="24"/>
        </w:rPr>
        <w:t xml:space="preserve">uyers </w:t>
      </w:r>
      <w:r w:rsidR="00C656D1">
        <w:rPr>
          <w:rFonts w:ascii="Times New Roman" w:hAnsi="Times New Roman"/>
          <w:sz w:val="24"/>
        </w:rPr>
        <w:t>may not</w:t>
      </w:r>
      <w:r w:rsidR="00C656D1" w:rsidRPr="00812C3B">
        <w:rPr>
          <w:rFonts w:ascii="Times New Roman" w:hAnsi="Times New Roman"/>
          <w:sz w:val="24"/>
        </w:rPr>
        <w:t xml:space="preserve"> </w:t>
      </w:r>
      <w:r w:rsidR="00C656D1">
        <w:rPr>
          <w:rFonts w:ascii="Times New Roman" w:hAnsi="Times New Roman"/>
          <w:sz w:val="24"/>
        </w:rPr>
        <w:t>be</w:t>
      </w:r>
      <w:r w:rsidR="00C656D1" w:rsidRPr="00812C3B">
        <w:rPr>
          <w:rFonts w:ascii="Times New Roman" w:hAnsi="Times New Roman"/>
          <w:sz w:val="24"/>
        </w:rPr>
        <w:t xml:space="preserve"> </w:t>
      </w:r>
      <w:r w:rsidR="00480B53" w:rsidRPr="00812C3B">
        <w:rPr>
          <w:rFonts w:ascii="Times New Roman" w:hAnsi="Times New Roman"/>
          <w:sz w:val="24"/>
        </w:rPr>
        <w:t>the end users of motors</w:t>
      </w:r>
      <w:r w:rsidR="00650941">
        <w:rPr>
          <w:rFonts w:ascii="Times New Roman" w:hAnsi="Times New Roman"/>
          <w:sz w:val="24"/>
        </w:rPr>
        <w:t xml:space="preserve"> and therefore cheaper IE2 motors are being selected to minimise capital expenditure costs</w:t>
      </w:r>
      <w:r w:rsidR="00861E29">
        <w:rPr>
          <w:rFonts w:ascii="Times New Roman" w:hAnsi="Times New Roman"/>
          <w:sz w:val="24"/>
        </w:rPr>
        <w:t>,</w:t>
      </w:r>
      <w:r w:rsidR="00650941">
        <w:rPr>
          <w:rFonts w:ascii="Times New Roman" w:hAnsi="Times New Roman"/>
          <w:sz w:val="24"/>
        </w:rPr>
        <w:t xml:space="preserve"> rather than minimising lifetime ownership costs</w:t>
      </w:r>
      <w:r w:rsidR="00083196">
        <w:rPr>
          <w:rFonts w:ascii="Times New Roman" w:hAnsi="Times New Roman"/>
          <w:sz w:val="24"/>
        </w:rPr>
        <w:t xml:space="preserve"> (i.e. a split incentive market failure </w:t>
      </w:r>
      <w:r w:rsidR="00C656D1">
        <w:rPr>
          <w:rFonts w:ascii="Times New Roman" w:hAnsi="Times New Roman"/>
          <w:sz w:val="24"/>
        </w:rPr>
        <w:t xml:space="preserve">may </w:t>
      </w:r>
      <w:r w:rsidR="00083196">
        <w:rPr>
          <w:rFonts w:ascii="Times New Roman" w:hAnsi="Times New Roman"/>
          <w:sz w:val="24"/>
        </w:rPr>
        <w:t>exist)</w:t>
      </w:r>
      <w:r w:rsidR="00480B53" w:rsidRPr="00812C3B">
        <w:rPr>
          <w:rFonts w:ascii="Times New Roman" w:hAnsi="Times New Roman"/>
          <w:sz w:val="24"/>
        </w:rPr>
        <w:t xml:space="preserve">; </w:t>
      </w:r>
      <w:r w:rsidR="007507E4">
        <w:rPr>
          <w:rFonts w:ascii="Times New Roman" w:hAnsi="Times New Roman"/>
          <w:sz w:val="24"/>
        </w:rPr>
        <w:t>and</w:t>
      </w:r>
    </w:p>
    <w:p w14:paraId="62D941BB" w14:textId="0E17B5B4" w:rsidR="006E0D05" w:rsidRDefault="00812C3B" w:rsidP="0090686E">
      <w:pPr>
        <w:pStyle w:val="E3Bullets"/>
        <w:tabs>
          <w:tab w:val="num" w:pos="284"/>
        </w:tabs>
        <w:spacing w:before="80" w:after="120" w:line="240" w:lineRule="auto"/>
        <w:ind w:left="284" w:hanging="284"/>
        <w:contextualSpacing w:val="0"/>
        <w:rPr>
          <w:rFonts w:ascii="Times New Roman" w:hAnsi="Times New Roman"/>
          <w:sz w:val="24"/>
        </w:rPr>
      </w:pPr>
      <w:r>
        <w:rPr>
          <w:rFonts w:ascii="Times New Roman" w:hAnsi="Times New Roman"/>
          <w:sz w:val="24"/>
        </w:rPr>
        <w:lastRenderedPageBreak/>
        <w:t>T</w:t>
      </w:r>
      <w:r w:rsidR="00480B53" w:rsidRPr="00812C3B">
        <w:rPr>
          <w:rFonts w:ascii="Times New Roman" w:hAnsi="Times New Roman"/>
          <w:sz w:val="24"/>
        </w:rPr>
        <w:t>he costs associated with</w:t>
      </w:r>
      <w:r w:rsidR="00E4360B" w:rsidRPr="00812C3B">
        <w:rPr>
          <w:rFonts w:ascii="Times New Roman" w:hAnsi="Times New Roman"/>
          <w:sz w:val="24"/>
        </w:rPr>
        <w:t xml:space="preserve"> upgrading from an IE2 motor to an IE</w:t>
      </w:r>
      <w:r w:rsidR="001C69BA">
        <w:rPr>
          <w:rFonts w:ascii="Times New Roman" w:hAnsi="Times New Roman"/>
          <w:sz w:val="24"/>
        </w:rPr>
        <w:t xml:space="preserve">3 motor (e.g. </w:t>
      </w:r>
      <w:r w:rsidR="00D229E5">
        <w:rPr>
          <w:rFonts w:ascii="Times New Roman" w:hAnsi="Times New Roman"/>
          <w:sz w:val="24"/>
        </w:rPr>
        <w:t xml:space="preserve">possible </w:t>
      </w:r>
      <w:r w:rsidR="001C69BA">
        <w:rPr>
          <w:rFonts w:ascii="Times New Roman" w:hAnsi="Times New Roman"/>
          <w:sz w:val="24"/>
        </w:rPr>
        <w:t>motor control</w:t>
      </w:r>
      <w:r w:rsidR="00E4360B" w:rsidRPr="00812C3B">
        <w:rPr>
          <w:rFonts w:ascii="Times New Roman" w:hAnsi="Times New Roman"/>
          <w:sz w:val="24"/>
        </w:rPr>
        <w:t xml:space="preserve"> or supply </w:t>
      </w:r>
      <w:r>
        <w:rPr>
          <w:rFonts w:ascii="Times New Roman" w:hAnsi="Times New Roman"/>
          <w:sz w:val="24"/>
        </w:rPr>
        <w:t xml:space="preserve">upgrades) </w:t>
      </w:r>
      <w:r w:rsidR="00650941">
        <w:rPr>
          <w:rFonts w:ascii="Times New Roman" w:hAnsi="Times New Roman"/>
          <w:sz w:val="24"/>
        </w:rPr>
        <w:t xml:space="preserve">may </w:t>
      </w:r>
      <w:r w:rsidR="001C69BA">
        <w:rPr>
          <w:rFonts w:ascii="Times New Roman" w:hAnsi="Times New Roman"/>
          <w:sz w:val="24"/>
        </w:rPr>
        <w:t>outweigh</w:t>
      </w:r>
      <w:r>
        <w:rPr>
          <w:rFonts w:ascii="Times New Roman" w:hAnsi="Times New Roman"/>
          <w:sz w:val="24"/>
        </w:rPr>
        <w:t xml:space="preserve"> the possible energy savings</w:t>
      </w:r>
      <w:r w:rsidR="007507E4">
        <w:rPr>
          <w:rFonts w:ascii="Times New Roman" w:hAnsi="Times New Roman"/>
          <w:sz w:val="24"/>
        </w:rPr>
        <w:t>.</w:t>
      </w:r>
    </w:p>
    <w:p w14:paraId="3D309422" w14:textId="050E00EC" w:rsidR="00C656D1" w:rsidRDefault="00650941" w:rsidP="00C656D1">
      <w:pPr>
        <w:spacing w:before="120"/>
        <w:rPr>
          <w:rFonts w:cs="Times New Roman"/>
          <w:noProof/>
          <w:lang w:val="en-AU" w:eastAsia="en-AU"/>
        </w:rPr>
      </w:pPr>
      <w:r>
        <w:rPr>
          <w:szCs w:val="19"/>
        </w:rPr>
        <w:t xml:space="preserve">E3 is now considering whether </w:t>
      </w:r>
      <w:r w:rsidR="006955DB" w:rsidRPr="005D6581">
        <w:rPr>
          <w:szCs w:val="19"/>
        </w:rPr>
        <w:t xml:space="preserve">it </w:t>
      </w:r>
      <w:r w:rsidR="00C656D1">
        <w:rPr>
          <w:szCs w:val="19"/>
        </w:rPr>
        <w:t>is</w:t>
      </w:r>
      <w:r w:rsidR="006955DB" w:rsidRPr="005D6581">
        <w:rPr>
          <w:szCs w:val="19"/>
        </w:rPr>
        <w:t xml:space="preserve"> appropriate</w:t>
      </w:r>
      <w:r w:rsidR="00A20A26">
        <w:rPr>
          <w:szCs w:val="19"/>
        </w:rPr>
        <w:t xml:space="preserve"> to tighten Australia’s and New </w:t>
      </w:r>
      <w:r w:rsidR="006955DB" w:rsidRPr="005D6581">
        <w:rPr>
          <w:szCs w:val="19"/>
        </w:rPr>
        <w:t>Zealand’s MEPS levels to IE3</w:t>
      </w:r>
      <w:r w:rsidR="007E1012" w:rsidRPr="007E1012">
        <w:rPr>
          <w:szCs w:val="19"/>
        </w:rPr>
        <w:t>.</w:t>
      </w:r>
      <w:r w:rsidR="007E1012">
        <w:rPr>
          <w:rStyle w:val="FootnoteReference"/>
          <w:szCs w:val="19"/>
        </w:rPr>
        <w:footnoteReference w:id="5"/>
      </w:r>
      <w:r w:rsidR="006955DB" w:rsidRPr="005D6581">
        <w:rPr>
          <w:szCs w:val="19"/>
        </w:rPr>
        <w:t xml:space="preserve"> </w:t>
      </w:r>
      <w:r w:rsidR="00637CE9">
        <w:rPr>
          <w:szCs w:val="19"/>
        </w:rPr>
        <w:t>The</w:t>
      </w:r>
      <w:r w:rsidR="006955DB" w:rsidRPr="005D6581">
        <w:rPr>
          <w:szCs w:val="19"/>
        </w:rPr>
        <w:t xml:space="preserve"> RIS process will </w:t>
      </w:r>
      <w:r w:rsidR="007E1012">
        <w:rPr>
          <w:szCs w:val="19"/>
        </w:rPr>
        <w:t>estimate</w:t>
      </w:r>
      <w:r w:rsidR="006955DB" w:rsidRPr="005D6581">
        <w:rPr>
          <w:szCs w:val="19"/>
        </w:rPr>
        <w:t xml:space="preserve"> the </w:t>
      </w:r>
      <w:r w:rsidR="00861E29">
        <w:rPr>
          <w:szCs w:val="19"/>
        </w:rPr>
        <w:t>costs and</w:t>
      </w:r>
      <w:r w:rsidR="00861E29" w:rsidRPr="005D6581">
        <w:rPr>
          <w:szCs w:val="19"/>
        </w:rPr>
        <w:t xml:space="preserve"> </w:t>
      </w:r>
      <w:r w:rsidR="006955DB" w:rsidRPr="005D6581">
        <w:rPr>
          <w:szCs w:val="19"/>
        </w:rPr>
        <w:t>benefit</w:t>
      </w:r>
      <w:r w:rsidR="00861E29">
        <w:rPr>
          <w:szCs w:val="19"/>
        </w:rPr>
        <w:t>s</w:t>
      </w:r>
      <w:r w:rsidR="006955DB" w:rsidRPr="005D6581">
        <w:rPr>
          <w:szCs w:val="19"/>
        </w:rPr>
        <w:t xml:space="preserve"> of this change.</w:t>
      </w:r>
    </w:p>
    <w:p w14:paraId="7FAAB93C" w14:textId="0BAF9F31" w:rsidR="00105A7B" w:rsidRDefault="00C656D1" w:rsidP="00C656D1">
      <w:pPr>
        <w:spacing w:after="0"/>
        <w:rPr>
          <w:rFonts w:cs="Times New Roman"/>
          <w:noProof/>
          <w:lang w:val="en-AU" w:eastAsia="en-AU"/>
        </w:rPr>
      </w:pPr>
      <w:r w:rsidRPr="00261227">
        <w:rPr>
          <w:rFonts w:cs="Times New Roman"/>
          <w:noProof/>
          <w:lang w:val="en-AU" w:eastAsia="en-AU"/>
        </w:rPr>
        <mc:AlternateContent>
          <mc:Choice Requires="wps">
            <w:drawing>
              <wp:inline distT="0" distB="0" distL="0" distR="0" wp14:anchorId="40C847FE" wp14:editId="5E7EAFF1">
                <wp:extent cx="5640019" cy="1404620"/>
                <wp:effectExtent l="0" t="0" r="18415" b="254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02CDFA1D" w14:textId="7138AB02" w:rsidR="00290FAA" w:rsidRPr="00261227" w:rsidRDefault="00290FAA" w:rsidP="00C656D1">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2</w:t>
                            </w:r>
                            <w:r w:rsidRPr="00EC48DF">
                              <w:rPr>
                                <w:rFonts w:ascii="Times New Roman" w:hAnsi="Times New Roman" w:cs="Times New Roman"/>
                                <w:b/>
                                <w:i/>
                                <w:sz w:val="24"/>
                                <w:szCs w:val="24"/>
                              </w:rPr>
                              <w:t>)</w:t>
                            </w:r>
                            <w:r w:rsidRPr="00EC48DF">
                              <w:rPr>
                                <w:rFonts w:ascii="Times New Roman" w:hAnsi="Times New Roman" w:cs="Times New Roman"/>
                                <w:b/>
                                <w:i/>
                                <w:sz w:val="24"/>
                                <w:szCs w:val="24"/>
                              </w:rPr>
                              <w:tab/>
                            </w:r>
                            <w:proofErr w:type="gramStart"/>
                            <w:r w:rsidRPr="00EC48DF">
                              <w:rPr>
                                <w:rFonts w:ascii="Times New Roman" w:hAnsi="Times New Roman" w:cs="Times New Roman"/>
                                <w:b/>
                                <w:i/>
                                <w:sz w:val="24"/>
                                <w:szCs w:val="24"/>
                              </w:rPr>
                              <w:t>Are</w:t>
                            </w:r>
                            <w:proofErr w:type="gramEnd"/>
                            <w:r w:rsidRPr="00EC48DF">
                              <w:rPr>
                                <w:rFonts w:ascii="Times New Roman" w:hAnsi="Times New Roman" w:cs="Times New Roman"/>
                                <w:b/>
                                <w:i/>
                                <w:sz w:val="24"/>
                                <w:szCs w:val="24"/>
                              </w:rPr>
                              <w:t xml:space="preserve"> there any issues not identified above that should be considered if MEPS were increased to IE3?</w:t>
                            </w:r>
                          </w:p>
                        </w:txbxContent>
                      </wps:txbx>
                      <wps:bodyPr rot="0" vert="horz" wrap="square" lIns="91440" tIns="45720" rIns="91440" bIns="45720" anchor="t" anchorCtr="0">
                        <a:spAutoFit/>
                      </wps:bodyPr>
                    </wps:wsp>
                  </a:graphicData>
                </a:graphic>
              </wp:inline>
            </w:drawing>
          </mc:Choice>
          <mc:Fallback>
            <w:pict>
              <v:shape w14:anchorId="40C847FE" id="_x0000_s1027"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" fillcolor="#f2f2f2 [3052]">
                <v:textbox style="mso-fit-shape-to-text:t">
                  <w:txbxContent>
                    <w:p w14:paraId="02CDFA1D" w14:textId="7138AB02" w:rsidR="00290FAA" w:rsidRPr="00261227" w:rsidRDefault="00290FAA" w:rsidP="00C656D1">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2</w:t>
                      </w:r>
                      <w:r w:rsidRPr="00EC48DF">
                        <w:rPr>
                          <w:rFonts w:ascii="Times New Roman" w:hAnsi="Times New Roman" w:cs="Times New Roman"/>
                          <w:b/>
                          <w:i/>
                          <w:sz w:val="24"/>
                          <w:szCs w:val="24"/>
                        </w:rPr>
                        <w:t>)</w:t>
                      </w:r>
                      <w:r w:rsidRPr="00EC48DF">
                        <w:rPr>
                          <w:rFonts w:ascii="Times New Roman" w:hAnsi="Times New Roman" w:cs="Times New Roman"/>
                          <w:b/>
                          <w:i/>
                          <w:sz w:val="24"/>
                          <w:szCs w:val="24"/>
                        </w:rPr>
                        <w:tab/>
                      </w:r>
                      <w:proofErr w:type="gramStart"/>
                      <w:r w:rsidRPr="00EC48DF">
                        <w:rPr>
                          <w:rFonts w:ascii="Times New Roman" w:hAnsi="Times New Roman" w:cs="Times New Roman"/>
                          <w:b/>
                          <w:i/>
                          <w:sz w:val="24"/>
                          <w:szCs w:val="24"/>
                        </w:rPr>
                        <w:t>Are</w:t>
                      </w:r>
                      <w:proofErr w:type="gramEnd"/>
                      <w:r w:rsidRPr="00EC48DF">
                        <w:rPr>
                          <w:rFonts w:ascii="Times New Roman" w:hAnsi="Times New Roman" w:cs="Times New Roman"/>
                          <w:b/>
                          <w:i/>
                          <w:sz w:val="24"/>
                          <w:szCs w:val="24"/>
                        </w:rPr>
                        <w:t xml:space="preserve"> there any issues not identified above that should be considered if MEPS were increased to IE3?</w:t>
                      </w:r>
                    </w:p>
                  </w:txbxContent>
                </v:textbox>
                <w10:anchorlock/>
              </v:shape>
            </w:pict>
          </mc:Fallback>
        </mc:AlternateContent>
      </w:r>
    </w:p>
    <w:p w14:paraId="7126F4B9" w14:textId="2432B8BE" w:rsidR="00987276" w:rsidRPr="00C2295F" w:rsidRDefault="002C15B5" w:rsidP="00845FFF">
      <w:pPr>
        <w:pStyle w:val="E3Heading1"/>
        <w:numPr>
          <w:ilvl w:val="0"/>
          <w:numId w:val="6"/>
        </w:numPr>
        <w:spacing w:before="240" w:after="120"/>
        <w:ind w:left="567" w:hanging="567"/>
      </w:pPr>
      <w:r w:rsidRPr="00C2295F">
        <w:t>Scope of</w:t>
      </w:r>
      <w:r w:rsidR="009E58BA" w:rsidRPr="00C2295F">
        <w:t xml:space="preserve"> </w:t>
      </w:r>
      <w:r w:rsidRPr="00C2295F">
        <w:t>R</w:t>
      </w:r>
      <w:r w:rsidR="00EB3185" w:rsidRPr="00C2295F">
        <w:t>egulation</w:t>
      </w:r>
    </w:p>
    <w:p w14:paraId="6F94D1C9" w14:textId="72DC3B20" w:rsidR="006E0D05" w:rsidRDefault="00861E29" w:rsidP="008C0FF3">
      <w:pPr>
        <w:pStyle w:val="Default"/>
        <w:rPr>
          <w:rFonts w:ascii="Times New Roman" w:hAnsi="Times New Roman" w:cs="Times New Roman"/>
        </w:rPr>
      </w:pPr>
      <w:r>
        <w:rPr>
          <w:rFonts w:ascii="Times New Roman" w:hAnsi="Times New Roman" w:cs="Times New Roman"/>
        </w:rPr>
        <w:t>M</w:t>
      </w:r>
      <w:r w:rsidR="006E0D05" w:rsidRPr="00F66A15">
        <w:rPr>
          <w:rFonts w:ascii="Times New Roman" w:hAnsi="Times New Roman" w:cs="Times New Roman"/>
        </w:rPr>
        <w:t xml:space="preserve">otors with the following characteristics </w:t>
      </w:r>
      <w:r w:rsidR="00CA157E">
        <w:rPr>
          <w:rFonts w:ascii="Times New Roman" w:hAnsi="Times New Roman" w:cs="Times New Roman"/>
        </w:rPr>
        <w:t xml:space="preserve">are </w:t>
      </w:r>
      <w:r w:rsidR="006E0D05" w:rsidRPr="00F66A15">
        <w:rPr>
          <w:rFonts w:ascii="Times New Roman" w:hAnsi="Times New Roman" w:cs="Times New Roman"/>
        </w:rPr>
        <w:t>regulated for energy efficiency</w:t>
      </w:r>
      <w:r>
        <w:rPr>
          <w:rFonts w:ascii="Times New Roman" w:hAnsi="Times New Roman" w:cs="Times New Roman"/>
        </w:rPr>
        <w:t xml:space="preserve"> in Australia and New Zealand</w:t>
      </w:r>
      <w:r w:rsidR="006E0D05" w:rsidRPr="00F66A15">
        <w:rPr>
          <w:rFonts w:ascii="Times New Roman" w:hAnsi="Times New Roman" w:cs="Times New Roman"/>
        </w:rPr>
        <w:t>:</w:t>
      </w:r>
    </w:p>
    <w:p w14:paraId="12401BEC" w14:textId="18B6565D" w:rsidR="000733DC" w:rsidRPr="000733DC" w:rsidRDefault="000733DC" w:rsidP="008740EA">
      <w:pPr>
        <w:pStyle w:val="ListBullet"/>
        <w:spacing w:before="60" w:after="0" w:line="240" w:lineRule="auto"/>
        <w:ind w:left="851" w:hanging="284"/>
        <w:rPr>
          <w:rFonts w:ascii="Times New Roman" w:hAnsi="Times New Roman" w:cs="Times New Roman"/>
          <w:sz w:val="24"/>
          <w:szCs w:val="24"/>
        </w:rPr>
      </w:pPr>
      <w:r>
        <w:rPr>
          <w:rFonts w:ascii="Times New Roman" w:hAnsi="Times New Roman" w:cs="Times New Roman"/>
          <w:sz w:val="24"/>
          <w:szCs w:val="24"/>
        </w:rPr>
        <w:t>Poles: 2, 4, 6 and 8-pole</w:t>
      </w:r>
    </w:p>
    <w:p w14:paraId="2753EF2C" w14:textId="572E8C8C" w:rsidR="00FF1C00" w:rsidRDefault="00FF1C00" w:rsidP="008740EA">
      <w:pPr>
        <w:pStyle w:val="ListBullet"/>
        <w:spacing w:before="60" w:after="0" w:line="240" w:lineRule="auto"/>
        <w:ind w:left="851" w:hanging="284"/>
        <w:rPr>
          <w:rFonts w:ascii="Times New Roman" w:hAnsi="Times New Roman" w:cs="Times New Roman"/>
          <w:sz w:val="24"/>
          <w:szCs w:val="24"/>
        </w:rPr>
      </w:pPr>
      <w:r w:rsidRPr="00F66A15">
        <w:rPr>
          <w:rFonts w:ascii="Times New Roman" w:hAnsi="Times New Roman" w:cs="Times New Roman"/>
          <w:sz w:val="24"/>
          <w:szCs w:val="24"/>
        </w:rPr>
        <w:t xml:space="preserve">Output: 0.73 kW up to </w:t>
      </w:r>
      <w:r>
        <w:rPr>
          <w:rFonts w:ascii="Times New Roman" w:hAnsi="Times New Roman" w:cs="Times New Roman"/>
          <w:sz w:val="24"/>
          <w:szCs w:val="24"/>
        </w:rPr>
        <w:t>less than</w:t>
      </w:r>
      <w:r w:rsidRPr="00F66A15">
        <w:rPr>
          <w:rFonts w:ascii="Times New Roman" w:hAnsi="Times New Roman" w:cs="Times New Roman"/>
          <w:sz w:val="24"/>
          <w:szCs w:val="24"/>
        </w:rPr>
        <w:t xml:space="preserve"> 185 kW</w:t>
      </w:r>
    </w:p>
    <w:p w14:paraId="147B5EA7" w14:textId="7D46744B" w:rsidR="00176449" w:rsidRDefault="00DE02D9" w:rsidP="008740EA">
      <w:pPr>
        <w:pStyle w:val="ListBullet"/>
        <w:spacing w:before="60" w:after="0" w:line="240" w:lineRule="auto"/>
        <w:ind w:left="851" w:hanging="284"/>
        <w:rPr>
          <w:rFonts w:ascii="Times New Roman" w:hAnsi="Times New Roman" w:cs="Times New Roman"/>
          <w:sz w:val="24"/>
          <w:szCs w:val="24"/>
        </w:rPr>
      </w:pPr>
      <w:r w:rsidRPr="00794697">
        <w:rPr>
          <w:rFonts w:ascii="Times New Roman" w:hAnsi="Times New Roman" w:cs="Times New Roman"/>
          <w:sz w:val="24"/>
          <w:szCs w:val="24"/>
        </w:rPr>
        <w:t xml:space="preserve">Voltage: up to </w:t>
      </w:r>
      <w:r w:rsidR="00171FB0" w:rsidRPr="00794697">
        <w:rPr>
          <w:rFonts w:ascii="Times New Roman" w:hAnsi="Times New Roman" w:cs="Times New Roman"/>
          <w:sz w:val="24"/>
          <w:szCs w:val="24"/>
        </w:rPr>
        <w:t>1,100 volts alternating current (V)</w:t>
      </w:r>
    </w:p>
    <w:p w14:paraId="3C8C5FDF" w14:textId="54EF346A" w:rsidR="00F463F9" w:rsidRPr="00176449" w:rsidRDefault="00B92F58" w:rsidP="00105A7B">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5</w:t>
      </w:r>
      <w:r w:rsidR="00F463F9">
        <w:rPr>
          <w:rFonts w:ascii="Times New Roman" w:eastAsia="Cambria" w:hAnsi="Times New Roman" w:cs="Times New Roman"/>
          <w:b/>
          <w:color w:val="auto"/>
          <w:lang w:val="en-AU"/>
        </w:rPr>
        <w:t>.1</w:t>
      </w:r>
      <w:r w:rsidR="00F463F9" w:rsidRPr="00176449">
        <w:rPr>
          <w:rFonts w:ascii="Times New Roman" w:eastAsia="Cambria" w:hAnsi="Times New Roman" w:cs="Times New Roman"/>
          <w:b/>
          <w:color w:val="auto"/>
          <w:lang w:val="en-AU"/>
        </w:rPr>
        <w:tab/>
        <w:t>Output</w:t>
      </w:r>
    </w:p>
    <w:p w14:paraId="25657547" w14:textId="0B10CFBA" w:rsidR="000171A6" w:rsidRDefault="00F463F9" w:rsidP="000171A6">
      <w:pPr>
        <w:pStyle w:val="Default"/>
        <w:rPr>
          <w:rFonts w:ascii="Times New Roman" w:hAnsi="Times New Roman" w:cs="Times New Roman"/>
        </w:rPr>
      </w:pPr>
      <w:r w:rsidRPr="004D2515">
        <w:rPr>
          <w:rFonts w:ascii="Times New Roman" w:hAnsi="Times New Roman" w:cs="Times New Roman"/>
        </w:rPr>
        <w:t xml:space="preserve">Table </w:t>
      </w:r>
      <w:r w:rsidR="000171A6" w:rsidRPr="004D2515">
        <w:rPr>
          <w:rFonts w:ascii="Times New Roman" w:hAnsi="Times New Roman" w:cs="Times New Roman"/>
        </w:rPr>
        <w:t>2</w:t>
      </w:r>
      <w:r>
        <w:rPr>
          <w:rFonts w:ascii="Times New Roman" w:hAnsi="Times New Roman" w:cs="Times New Roman"/>
        </w:rPr>
        <w:t xml:space="preserve"> shows that most countries or regions</w:t>
      </w:r>
      <w:r w:rsidR="00D65A87">
        <w:rPr>
          <w:rFonts w:ascii="Times New Roman" w:hAnsi="Times New Roman" w:cs="Times New Roman"/>
        </w:rPr>
        <w:t>’</w:t>
      </w:r>
      <w:r>
        <w:rPr>
          <w:rFonts w:ascii="Times New Roman" w:hAnsi="Times New Roman" w:cs="Times New Roman"/>
        </w:rPr>
        <w:t xml:space="preserve"> energy efficiency regulations </w:t>
      </w:r>
      <w:r w:rsidR="000171A6">
        <w:rPr>
          <w:rFonts w:ascii="Times New Roman" w:hAnsi="Times New Roman" w:cs="Times New Roman"/>
        </w:rPr>
        <w:t>for</w:t>
      </w:r>
      <w:r>
        <w:rPr>
          <w:rFonts w:ascii="Times New Roman" w:hAnsi="Times New Roman" w:cs="Times New Roman"/>
        </w:rPr>
        <w:t xml:space="preserve"> 2, 4 and 6-pole motors generally cover motors with capacities from 0.75 kW to approximately 375 kW. </w:t>
      </w:r>
      <w:r w:rsidR="00D65A87">
        <w:rPr>
          <w:rFonts w:ascii="Times New Roman" w:hAnsi="Times New Roman" w:cs="Times New Roman"/>
        </w:rPr>
        <w:t xml:space="preserve">Australia and New Zealand’s scope is considerably narrower with coverage extending from 0.73 kW to less than 185 kW. </w:t>
      </w:r>
      <w:r>
        <w:rPr>
          <w:rFonts w:ascii="Times New Roman" w:hAnsi="Times New Roman" w:cs="Times New Roman"/>
        </w:rPr>
        <w:t>Several countries also regulate 8</w:t>
      </w:r>
      <w:r>
        <w:rPr>
          <w:rFonts w:ascii="Times New Roman" w:hAnsi="Times New Roman" w:cs="Times New Roman"/>
        </w:rPr>
        <w:noBreakHyphen/>
        <w:t>pole motors wit</w:t>
      </w:r>
      <w:r w:rsidR="000171A6">
        <w:rPr>
          <w:rFonts w:ascii="Times New Roman" w:hAnsi="Times New Roman" w:cs="Times New Roman"/>
        </w:rPr>
        <w:t>h upper ranges varying from 185 </w:t>
      </w:r>
      <w:r>
        <w:rPr>
          <w:rFonts w:ascii="Times New Roman" w:hAnsi="Times New Roman" w:cs="Times New Roman"/>
        </w:rPr>
        <w:t xml:space="preserve">kW to 370 kW. </w:t>
      </w:r>
      <w:r w:rsidR="00861E29">
        <w:rPr>
          <w:rFonts w:ascii="Times New Roman" w:hAnsi="Times New Roman" w:cs="Times New Roman"/>
        </w:rPr>
        <w:t>T</w:t>
      </w:r>
      <w:r w:rsidRPr="003C1AA2">
        <w:rPr>
          <w:rFonts w:ascii="Times New Roman" w:hAnsi="Times New Roman" w:cs="Times New Roman"/>
        </w:rPr>
        <w:t>he US</w:t>
      </w:r>
      <w:r>
        <w:rPr>
          <w:rFonts w:ascii="Times New Roman" w:hAnsi="Times New Roman" w:cs="Times New Roman"/>
        </w:rPr>
        <w:t xml:space="preserve"> regulates small 2, 4, and 6-pole motors with open (unsealed) </w:t>
      </w:r>
      <w:r w:rsidR="000171A6">
        <w:rPr>
          <w:rFonts w:ascii="Times New Roman" w:hAnsi="Times New Roman" w:cs="Times New Roman"/>
        </w:rPr>
        <w:t xml:space="preserve">enclosures </w:t>
      </w:r>
      <w:r>
        <w:rPr>
          <w:rFonts w:ascii="Times New Roman" w:hAnsi="Times New Roman" w:cs="Times New Roman"/>
        </w:rPr>
        <w:t>down to 0.18 kW and requires compliance at IE3 levels. The</w:t>
      </w:r>
      <w:r w:rsidRPr="003C1AA2">
        <w:rPr>
          <w:rFonts w:ascii="Times New Roman" w:hAnsi="Times New Roman" w:cs="Times New Roman"/>
        </w:rPr>
        <w:t xml:space="preserve"> EU </w:t>
      </w:r>
      <w:r w:rsidR="00861E29" w:rsidRPr="003C1AA2">
        <w:rPr>
          <w:rFonts w:ascii="Times New Roman" w:hAnsi="Times New Roman" w:cs="Times New Roman"/>
        </w:rPr>
        <w:t>ha</w:t>
      </w:r>
      <w:r w:rsidR="00861E29">
        <w:rPr>
          <w:rFonts w:ascii="Times New Roman" w:hAnsi="Times New Roman" w:cs="Times New Roman"/>
        </w:rPr>
        <w:t>s</w:t>
      </w:r>
      <w:r w:rsidR="00861E29" w:rsidRPr="003C1AA2">
        <w:rPr>
          <w:rFonts w:ascii="Times New Roman" w:hAnsi="Times New Roman" w:cs="Times New Roman"/>
        </w:rPr>
        <w:t xml:space="preserve"> </w:t>
      </w:r>
      <w:r w:rsidRPr="003C1AA2">
        <w:rPr>
          <w:rFonts w:ascii="Times New Roman" w:hAnsi="Times New Roman" w:cs="Times New Roman"/>
        </w:rPr>
        <w:t xml:space="preserve">agreed to </w:t>
      </w:r>
      <w:r w:rsidR="000171A6">
        <w:rPr>
          <w:rFonts w:ascii="Times New Roman" w:hAnsi="Times New Roman" w:cs="Times New Roman"/>
        </w:rPr>
        <w:t xml:space="preserve">regulate 8-pole motors and </w:t>
      </w:r>
      <w:r w:rsidR="00C35A4E">
        <w:rPr>
          <w:rFonts w:ascii="Times New Roman" w:hAnsi="Times New Roman" w:cs="Times New Roman"/>
        </w:rPr>
        <w:t xml:space="preserve">also </w:t>
      </w:r>
      <w:r w:rsidRPr="003C1AA2">
        <w:rPr>
          <w:rFonts w:ascii="Times New Roman" w:hAnsi="Times New Roman" w:cs="Times New Roman"/>
        </w:rPr>
        <w:t xml:space="preserve">adopt MEPS </w:t>
      </w:r>
      <w:r w:rsidR="000171A6">
        <w:rPr>
          <w:rFonts w:ascii="Times New Roman" w:hAnsi="Times New Roman" w:cs="Times New Roman"/>
        </w:rPr>
        <w:t xml:space="preserve">at IE2 levels </w:t>
      </w:r>
      <w:r w:rsidRPr="003C1AA2">
        <w:rPr>
          <w:rFonts w:ascii="Times New Roman" w:hAnsi="Times New Roman" w:cs="Times New Roman"/>
        </w:rPr>
        <w:t xml:space="preserve">for </w:t>
      </w:r>
      <w:r>
        <w:rPr>
          <w:rFonts w:ascii="Times New Roman" w:hAnsi="Times New Roman" w:cs="Times New Roman"/>
        </w:rPr>
        <w:t xml:space="preserve">small </w:t>
      </w:r>
      <w:r w:rsidRPr="003C1AA2">
        <w:rPr>
          <w:rFonts w:ascii="Times New Roman" w:hAnsi="Times New Roman" w:cs="Times New Roman"/>
        </w:rPr>
        <w:t xml:space="preserve">motors in the range 0.12 kW to </w:t>
      </w:r>
      <w:r w:rsidR="000171A6">
        <w:rPr>
          <w:rFonts w:ascii="Times New Roman" w:hAnsi="Times New Roman" w:cs="Times New Roman"/>
        </w:rPr>
        <w:t xml:space="preserve">less than </w:t>
      </w:r>
      <w:r w:rsidR="00AE1DD6">
        <w:rPr>
          <w:rFonts w:ascii="Times New Roman" w:hAnsi="Times New Roman" w:cs="Times New Roman"/>
        </w:rPr>
        <w:t>0.75 </w:t>
      </w:r>
      <w:r w:rsidRPr="003C1AA2">
        <w:rPr>
          <w:rFonts w:ascii="Times New Roman" w:hAnsi="Times New Roman" w:cs="Times New Roman"/>
        </w:rPr>
        <w:t>kW</w:t>
      </w:r>
      <w:r w:rsidR="000171A6">
        <w:rPr>
          <w:rFonts w:ascii="Times New Roman" w:hAnsi="Times New Roman" w:cs="Times New Roman"/>
        </w:rPr>
        <w:t>. The</w:t>
      </w:r>
      <w:r w:rsidR="00D65A87">
        <w:rPr>
          <w:rFonts w:ascii="Times New Roman" w:hAnsi="Times New Roman" w:cs="Times New Roman"/>
        </w:rPr>
        <w:t>se</w:t>
      </w:r>
      <w:r>
        <w:rPr>
          <w:rFonts w:ascii="Times New Roman" w:hAnsi="Times New Roman" w:cs="Times New Roman"/>
        </w:rPr>
        <w:t xml:space="preserve"> </w:t>
      </w:r>
      <w:r w:rsidR="000171A6">
        <w:rPr>
          <w:rFonts w:ascii="Times New Roman" w:hAnsi="Times New Roman" w:cs="Times New Roman"/>
        </w:rPr>
        <w:t xml:space="preserve">new </w:t>
      </w:r>
      <w:r>
        <w:rPr>
          <w:rFonts w:ascii="Times New Roman" w:hAnsi="Times New Roman" w:cs="Times New Roman"/>
        </w:rPr>
        <w:t xml:space="preserve">regulations </w:t>
      </w:r>
      <w:r w:rsidR="000171A6">
        <w:rPr>
          <w:rFonts w:ascii="Times New Roman" w:hAnsi="Times New Roman" w:cs="Times New Roman"/>
        </w:rPr>
        <w:t xml:space="preserve">are </w:t>
      </w:r>
      <w:r w:rsidR="00861E29">
        <w:rPr>
          <w:rFonts w:ascii="Times New Roman" w:hAnsi="Times New Roman" w:cs="Times New Roman"/>
        </w:rPr>
        <w:t>take effect from</w:t>
      </w:r>
      <w:r w:rsidR="000171A6">
        <w:rPr>
          <w:rFonts w:ascii="Times New Roman" w:hAnsi="Times New Roman" w:cs="Times New Roman"/>
        </w:rPr>
        <w:t xml:space="preserve"> 1 </w:t>
      </w:r>
      <w:r w:rsidRPr="003C1AA2">
        <w:rPr>
          <w:rFonts w:ascii="Times New Roman" w:hAnsi="Times New Roman" w:cs="Times New Roman"/>
        </w:rPr>
        <w:t>July 2021</w:t>
      </w:r>
      <w:r>
        <w:rPr>
          <w:rFonts w:ascii="Times New Roman" w:hAnsi="Times New Roman" w:cs="Times New Roman"/>
        </w:rPr>
        <w:t>.</w:t>
      </w:r>
    </w:p>
    <w:p w14:paraId="2CBB98D3" w14:textId="77777777" w:rsidR="00F463F9" w:rsidRPr="00F463F9" w:rsidRDefault="00F463F9" w:rsidP="00F463F9">
      <w:pPr>
        <w:pStyle w:val="Default"/>
        <w:rPr>
          <w:rFonts w:ascii="Times New Roman" w:hAnsi="Times New Roman" w:cs="Times New Roman"/>
        </w:rPr>
      </w:pPr>
    </w:p>
    <w:p w14:paraId="684850E7" w14:textId="0B556CFF" w:rsidR="00E220DF" w:rsidRPr="00960C60" w:rsidRDefault="00E220DF" w:rsidP="00E220DF">
      <w:pPr>
        <w:pStyle w:val="Default"/>
        <w:spacing w:after="120"/>
      </w:pPr>
      <w:r>
        <w:rPr>
          <w:rFonts w:ascii="Times New Roman" w:hAnsi="Times New Roman" w:cs="Times New Roman"/>
          <w:b/>
        </w:rPr>
        <w:t xml:space="preserve">Table </w:t>
      </w:r>
      <w:r w:rsidR="000171A6">
        <w:rPr>
          <w:rFonts w:ascii="Times New Roman" w:hAnsi="Times New Roman" w:cs="Times New Roman"/>
          <w:b/>
        </w:rPr>
        <w:t>2</w:t>
      </w:r>
      <w:r>
        <w:rPr>
          <w:rFonts w:ascii="Times New Roman" w:hAnsi="Times New Roman" w:cs="Times New Roman"/>
          <w:b/>
        </w:rPr>
        <w:t xml:space="preserve">: </w:t>
      </w:r>
      <w:r w:rsidR="00284EC7">
        <w:rPr>
          <w:rFonts w:ascii="Times New Roman" w:hAnsi="Times New Roman" w:cs="Times New Roman"/>
          <w:b/>
        </w:rPr>
        <w:t xml:space="preserve">Regulatory </w:t>
      </w:r>
      <w:r w:rsidR="00FC0BE2">
        <w:rPr>
          <w:rFonts w:ascii="Times New Roman" w:hAnsi="Times New Roman" w:cs="Times New Roman"/>
          <w:b/>
        </w:rPr>
        <w:t xml:space="preserve">scope </w:t>
      </w:r>
      <w:r>
        <w:rPr>
          <w:rFonts w:ascii="Times New Roman" w:hAnsi="Times New Roman" w:cs="Times New Roman"/>
          <w:b/>
        </w:rPr>
        <w:t xml:space="preserve">for </w:t>
      </w:r>
      <w:r w:rsidR="00FC0BE2">
        <w:rPr>
          <w:rFonts w:ascii="Times New Roman" w:hAnsi="Times New Roman" w:cs="Times New Roman"/>
          <w:b/>
        </w:rPr>
        <w:t xml:space="preserve">motors </w:t>
      </w:r>
      <w:r w:rsidR="00284EC7">
        <w:rPr>
          <w:rFonts w:ascii="Times New Roman" w:hAnsi="Times New Roman" w:cs="Times New Roman"/>
          <w:b/>
        </w:rPr>
        <w:t xml:space="preserve">- Output </w:t>
      </w:r>
      <w:r>
        <w:rPr>
          <w:rFonts w:ascii="Times New Roman" w:hAnsi="Times New Roman" w:cs="Times New Roman"/>
          <w:b/>
        </w:rPr>
        <w:t>x Poles</w:t>
      </w:r>
    </w:p>
    <w:tbl>
      <w:tblPr>
        <w:tblStyle w:val="TableGrid"/>
        <w:tblW w:w="7230" w:type="dxa"/>
        <w:tblInd w:w="108" w:type="dxa"/>
        <w:tblLayout w:type="fixed"/>
        <w:tblLook w:val="04A0" w:firstRow="1" w:lastRow="0" w:firstColumn="1" w:lastColumn="0" w:noHBand="0" w:noVBand="1"/>
        <w:tblCaption w:val="Regulatory scope for motors - Output x Poles"/>
        <w:tblDescription w:val="Table showing country or region and rated output (kW) and poles."/>
      </w:tblPr>
      <w:tblGrid>
        <w:gridCol w:w="2552"/>
        <w:gridCol w:w="1464"/>
        <w:gridCol w:w="1607"/>
        <w:gridCol w:w="1607"/>
      </w:tblGrid>
      <w:tr w:rsidR="002250E7" w:rsidRPr="001B0B84" w14:paraId="66879CFB" w14:textId="77777777" w:rsidTr="00F849D3">
        <w:trPr>
          <w:trHeight w:val="43"/>
          <w:tblHeader/>
        </w:trPr>
        <w:tc>
          <w:tcPr>
            <w:tcW w:w="2552" w:type="dxa"/>
            <w:noWrap/>
            <w:hideMark/>
          </w:tcPr>
          <w:p w14:paraId="3954964B" w14:textId="77777777" w:rsidR="002250E7" w:rsidRPr="001B0B84" w:rsidRDefault="002250E7" w:rsidP="00B64668">
            <w:pPr>
              <w:spacing w:before="20" w:after="0"/>
              <w:rPr>
                <w:sz w:val="22"/>
                <w:szCs w:val="22"/>
              </w:rPr>
            </w:pPr>
          </w:p>
        </w:tc>
        <w:tc>
          <w:tcPr>
            <w:tcW w:w="4678" w:type="dxa"/>
            <w:gridSpan w:val="3"/>
            <w:noWrap/>
            <w:hideMark/>
          </w:tcPr>
          <w:p w14:paraId="7D16960E" w14:textId="6E162F2A" w:rsidR="002250E7" w:rsidRPr="001B0B84" w:rsidRDefault="002250E7" w:rsidP="00B64668">
            <w:pPr>
              <w:spacing w:before="20" w:after="0"/>
              <w:jc w:val="center"/>
              <w:rPr>
                <w:b/>
                <w:bCs/>
                <w:color w:val="000000"/>
                <w:sz w:val="22"/>
                <w:szCs w:val="22"/>
              </w:rPr>
            </w:pPr>
            <w:r>
              <w:rPr>
                <w:b/>
                <w:bCs/>
                <w:color w:val="000000"/>
                <w:sz w:val="22"/>
                <w:szCs w:val="22"/>
              </w:rPr>
              <w:t xml:space="preserve">Rated </w:t>
            </w:r>
            <w:r w:rsidRPr="001B0B84">
              <w:rPr>
                <w:b/>
                <w:bCs/>
                <w:color w:val="000000"/>
                <w:sz w:val="22"/>
                <w:szCs w:val="22"/>
              </w:rPr>
              <w:t>Output (kW)</w:t>
            </w:r>
          </w:p>
        </w:tc>
      </w:tr>
      <w:tr w:rsidR="00E220DF" w:rsidRPr="001B0B84" w14:paraId="5BD2F2F0" w14:textId="77777777" w:rsidTr="00B64668">
        <w:trPr>
          <w:trHeight w:val="43"/>
        </w:trPr>
        <w:tc>
          <w:tcPr>
            <w:tcW w:w="2552" w:type="dxa"/>
            <w:noWrap/>
            <w:hideMark/>
          </w:tcPr>
          <w:p w14:paraId="7B9E39CC" w14:textId="77777777" w:rsidR="00E220DF" w:rsidRPr="001B0B84" w:rsidRDefault="00E220DF" w:rsidP="00B64668">
            <w:pPr>
              <w:spacing w:before="20" w:after="0"/>
              <w:rPr>
                <w:b/>
                <w:bCs/>
                <w:color w:val="000000"/>
                <w:sz w:val="22"/>
                <w:szCs w:val="22"/>
              </w:rPr>
            </w:pPr>
            <w:r>
              <w:rPr>
                <w:b/>
                <w:bCs/>
                <w:color w:val="000000"/>
                <w:sz w:val="22"/>
                <w:szCs w:val="22"/>
              </w:rPr>
              <w:t xml:space="preserve">Country or </w:t>
            </w:r>
            <w:r w:rsidRPr="001B0B84">
              <w:rPr>
                <w:b/>
                <w:bCs/>
                <w:color w:val="000000"/>
                <w:sz w:val="22"/>
                <w:szCs w:val="22"/>
              </w:rPr>
              <w:t>Region</w:t>
            </w:r>
          </w:p>
        </w:tc>
        <w:tc>
          <w:tcPr>
            <w:tcW w:w="1464" w:type="dxa"/>
            <w:noWrap/>
            <w:hideMark/>
          </w:tcPr>
          <w:p w14:paraId="001C478A" w14:textId="77777777" w:rsidR="00E220DF" w:rsidRPr="001B0B84" w:rsidRDefault="00E220DF" w:rsidP="00B64668">
            <w:pPr>
              <w:spacing w:before="20" w:after="0"/>
              <w:jc w:val="center"/>
              <w:rPr>
                <w:b/>
                <w:bCs/>
                <w:color w:val="000000"/>
                <w:sz w:val="22"/>
                <w:szCs w:val="22"/>
              </w:rPr>
            </w:pPr>
            <w:r w:rsidRPr="001B0B84">
              <w:rPr>
                <w:b/>
                <w:bCs/>
                <w:color w:val="000000"/>
                <w:sz w:val="22"/>
                <w:szCs w:val="22"/>
              </w:rPr>
              <w:t>2 &amp;</w:t>
            </w:r>
            <w:r>
              <w:rPr>
                <w:b/>
                <w:bCs/>
                <w:color w:val="000000"/>
                <w:sz w:val="22"/>
                <w:szCs w:val="22"/>
              </w:rPr>
              <w:t xml:space="preserve"> </w:t>
            </w:r>
            <w:r w:rsidRPr="001B0B84">
              <w:rPr>
                <w:b/>
                <w:bCs/>
                <w:color w:val="000000"/>
                <w:sz w:val="22"/>
                <w:szCs w:val="22"/>
              </w:rPr>
              <w:t>4 Pole</w:t>
            </w:r>
          </w:p>
        </w:tc>
        <w:tc>
          <w:tcPr>
            <w:tcW w:w="1607" w:type="dxa"/>
            <w:noWrap/>
            <w:hideMark/>
          </w:tcPr>
          <w:p w14:paraId="57F1397F" w14:textId="77777777" w:rsidR="00E220DF" w:rsidRPr="001B0B84" w:rsidRDefault="00E220DF" w:rsidP="00B64668">
            <w:pPr>
              <w:spacing w:before="20" w:after="0"/>
              <w:jc w:val="center"/>
              <w:rPr>
                <w:b/>
                <w:bCs/>
                <w:color w:val="000000"/>
                <w:sz w:val="22"/>
                <w:szCs w:val="22"/>
              </w:rPr>
            </w:pPr>
            <w:r w:rsidRPr="001B0B84">
              <w:rPr>
                <w:b/>
                <w:bCs/>
                <w:color w:val="000000"/>
                <w:sz w:val="22"/>
                <w:szCs w:val="22"/>
              </w:rPr>
              <w:t>6 Pole</w:t>
            </w:r>
          </w:p>
        </w:tc>
        <w:tc>
          <w:tcPr>
            <w:tcW w:w="1607" w:type="dxa"/>
            <w:noWrap/>
            <w:hideMark/>
          </w:tcPr>
          <w:p w14:paraId="5C37981A" w14:textId="77777777" w:rsidR="00E220DF" w:rsidRPr="001B0B84" w:rsidRDefault="00E220DF" w:rsidP="00B64668">
            <w:pPr>
              <w:spacing w:before="20" w:after="0"/>
              <w:jc w:val="center"/>
              <w:rPr>
                <w:b/>
                <w:bCs/>
                <w:color w:val="000000"/>
                <w:sz w:val="22"/>
                <w:szCs w:val="22"/>
              </w:rPr>
            </w:pPr>
            <w:r w:rsidRPr="001B0B84">
              <w:rPr>
                <w:b/>
                <w:bCs/>
                <w:color w:val="000000"/>
                <w:sz w:val="22"/>
                <w:szCs w:val="22"/>
              </w:rPr>
              <w:t>8 Pole</w:t>
            </w:r>
          </w:p>
        </w:tc>
      </w:tr>
      <w:tr w:rsidR="00E220DF" w:rsidRPr="001B0B84" w14:paraId="02B75718" w14:textId="77777777" w:rsidTr="00B64668">
        <w:trPr>
          <w:trHeight w:val="43"/>
        </w:trPr>
        <w:tc>
          <w:tcPr>
            <w:tcW w:w="2552" w:type="dxa"/>
            <w:noWrap/>
            <w:hideMark/>
          </w:tcPr>
          <w:p w14:paraId="46BEC4B1" w14:textId="77777777" w:rsidR="00E220DF" w:rsidRPr="001B0B84" w:rsidRDefault="00E220DF" w:rsidP="00B64668">
            <w:pPr>
              <w:spacing w:before="20" w:after="0"/>
              <w:rPr>
                <w:color w:val="000000"/>
                <w:sz w:val="22"/>
                <w:szCs w:val="22"/>
              </w:rPr>
            </w:pPr>
            <w:r w:rsidRPr="001B0B84">
              <w:rPr>
                <w:color w:val="000000"/>
                <w:sz w:val="22"/>
                <w:szCs w:val="22"/>
              </w:rPr>
              <w:t>Australia/New Zealand</w:t>
            </w:r>
          </w:p>
        </w:tc>
        <w:tc>
          <w:tcPr>
            <w:tcW w:w="1464" w:type="dxa"/>
            <w:noWrap/>
            <w:hideMark/>
          </w:tcPr>
          <w:p w14:paraId="1F8C9C89" w14:textId="77777777" w:rsidR="00E220DF" w:rsidRPr="001B0B84" w:rsidRDefault="00E220DF" w:rsidP="00B64668">
            <w:pPr>
              <w:spacing w:before="20" w:after="0"/>
              <w:jc w:val="center"/>
              <w:rPr>
                <w:color w:val="000000"/>
                <w:sz w:val="22"/>
                <w:szCs w:val="22"/>
              </w:rPr>
            </w:pPr>
            <w:r w:rsidRPr="001B0B84">
              <w:rPr>
                <w:color w:val="000000"/>
                <w:sz w:val="22"/>
                <w:szCs w:val="22"/>
              </w:rPr>
              <w:t>0.73 - &lt;185</w:t>
            </w:r>
          </w:p>
        </w:tc>
        <w:tc>
          <w:tcPr>
            <w:tcW w:w="1607" w:type="dxa"/>
            <w:noWrap/>
            <w:hideMark/>
          </w:tcPr>
          <w:p w14:paraId="705DEC43" w14:textId="77777777" w:rsidR="00E220DF" w:rsidRPr="001B0B84" w:rsidRDefault="00E220DF" w:rsidP="00B64668">
            <w:pPr>
              <w:spacing w:before="20" w:after="0"/>
              <w:jc w:val="center"/>
              <w:rPr>
                <w:color w:val="000000"/>
                <w:sz w:val="22"/>
                <w:szCs w:val="22"/>
              </w:rPr>
            </w:pPr>
            <w:r w:rsidRPr="001B0B84">
              <w:rPr>
                <w:color w:val="000000"/>
                <w:sz w:val="22"/>
                <w:szCs w:val="22"/>
              </w:rPr>
              <w:t>0.73 - &lt;185</w:t>
            </w:r>
          </w:p>
        </w:tc>
        <w:tc>
          <w:tcPr>
            <w:tcW w:w="1607" w:type="dxa"/>
            <w:noWrap/>
            <w:hideMark/>
          </w:tcPr>
          <w:p w14:paraId="5E3DC4E4" w14:textId="77777777" w:rsidR="00E220DF" w:rsidRPr="001B0B84" w:rsidRDefault="00E220DF" w:rsidP="00B64668">
            <w:pPr>
              <w:spacing w:before="20" w:after="0"/>
              <w:jc w:val="center"/>
              <w:rPr>
                <w:color w:val="000000"/>
                <w:sz w:val="22"/>
                <w:szCs w:val="22"/>
              </w:rPr>
            </w:pPr>
            <w:r w:rsidRPr="001B0B84">
              <w:rPr>
                <w:color w:val="000000"/>
                <w:sz w:val="22"/>
                <w:szCs w:val="22"/>
              </w:rPr>
              <w:t>0.73 - &lt;185</w:t>
            </w:r>
          </w:p>
        </w:tc>
      </w:tr>
      <w:tr w:rsidR="00E220DF" w:rsidRPr="001B0B84" w14:paraId="6E7217C2" w14:textId="77777777" w:rsidTr="00B64668">
        <w:trPr>
          <w:trHeight w:val="43"/>
        </w:trPr>
        <w:tc>
          <w:tcPr>
            <w:tcW w:w="2552" w:type="dxa"/>
            <w:noWrap/>
            <w:hideMark/>
          </w:tcPr>
          <w:p w14:paraId="4E94D549" w14:textId="1B189478" w:rsidR="00E220DF" w:rsidRPr="001B0B84" w:rsidRDefault="00E220DF" w:rsidP="00323B8E">
            <w:pPr>
              <w:spacing w:before="20" w:after="0"/>
              <w:rPr>
                <w:color w:val="000000"/>
                <w:sz w:val="22"/>
                <w:szCs w:val="22"/>
              </w:rPr>
            </w:pPr>
            <w:r w:rsidRPr="001B0B84">
              <w:rPr>
                <w:color w:val="000000"/>
                <w:sz w:val="22"/>
                <w:szCs w:val="22"/>
              </w:rPr>
              <w:t>EU/Switzerland/Turkey</w:t>
            </w:r>
            <w:r w:rsidR="00323B8E">
              <w:rPr>
                <w:rStyle w:val="FootnoteReference"/>
                <w:color w:val="000000"/>
                <w:sz w:val="22"/>
                <w:szCs w:val="22"/>
              </w:rPr>
              <w:footnoteReference w:id="6"/>
            </w:r>
          </w:p>
        </w:tc>
        <w:tc>
          <w:tcPr>
            <w:tcW w:w="1464" w:type="dxa"/>
            <w:noWrap/>
            <w:hideMark/>
          </w:tcPr>
          <w:p w14:paraId="3EC739BF"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7BFF3843" w14:textId="6F760B83"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091E676B" w14:textId="77777777" w:rsidR="00E220DF" w:rsidRPr="001B0B84" w:rsidRDefault="00E220DF" w:rsidP="00B64668">
            <w:pPr>
              <w:spacing w:before="20" w:after="0"/>
              <w:jc w:val="center"/>
              <w:rPr>
                <w:color w:val="000000"/>
                <w:sz w:val="22"/>
                <w:szCs w:val="22"/>
              </w:rPr>
            </w:pPr>
            <w:r w:rsidRPr="001B0B84">
              <w:rPr>
                <w:color w:val="000000"/>
                <w:sz w:val="22"/>
                <w:szCs w:val="22"/>
              </w:rPr>
              <w:t>n.a.</w:t>
            </w:r>
          </w:p>
        </w:tc>
      </w:tr>
      <w:tr w:rsidR="00E220DF" w:rsidRPr="001B0B84" w14:paraId="7CF00243" w14:textId="77777777" w:rsidTr="00B64668">
        <w:trPr>
          <w:trHeight w:val="43"/>
        </w:trPr>
        <w:tc>
          <w:tcPr>
            <w:tcW w:w="2552" w:type="dxa"/>
            <w:noWrap/>
            <w:hideMark/>
          </w:tcPr>
          <w:p w14:paraId="2A066DE8" w14:textId="77777777" w:rsidR="00E220DF" w:rsidRPr="001B0B84" w:rsidRDefault="00E220DF" w:rsidP="00B64668">
            <w:pPr>
              <w:spacing w:before="20" w:after="0"/>
              <w:rPr>
                <w:color w:val="000000"/>
                <w:sz w:val="22"/>
                <w:szCs w:val="22"/>
              </w:rPr>
            </w:pPr>
            <w:r w:rsidRPr="001B0B84">
              <w:rPr>
                <w:color w:val="000000"/>
                <w:sz w:val="22"/>
                <w:szCs w:val="22"/>
              </w:rPr>
              <w:t>Singapore</w:t>
            </w:r>
          </w:p>
        </w:tc>
        <w:tc>
          <w:tcPr>
            <w:tcW w:w="1464" w:type="dxa"/>
            <w:noWrap/>
            <w:hideMark/>
          </w:tcPr>
          <w:p w14:paraId="53B31DA5"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19851DE8"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22D91464" w14:textId="77777777" w:rsidR="00E220DF" w:rsidRPr="001B0B84" w:rsidRDefault="00E220DF" w:rsidP="00B64668">
            <w:pPr>
              <w:spacing w:before="20" w:after="0"/>
              <w:jc w:val="center"/>
              <w:rPr>
                <w:color w:val="000000"/>
                <w:sz w:val="22"/>
                <w:szCs w:val="22"/>
              </w:rPr>
            </w:pPr>
            <w:r w:rsidRPr="001B0B84">
              <w:rPr>
                <w:color w:val="000000"/>
                <w:sz w:val="22"/>
                <w:szCs w:val="22"/>
              </w:rPr>
              <w:t>n.a.</w:t>
            </w:r>
          </w:p>
        </w:tc>
      </w:tr>
      <w:tr w:rsidR="00E220DF" w:rsidRPr="001B0B84" w14:paraId="5AF4B3DC" w14:textId="77777777" w:rsidTr="00B64668">
        <w:trPr>
          <w:trHeight w:val="43"/>
        </w:trPr>
        <w:tc>
          <w:tcPr>
            <w:tcW w:w="2552" w:type="dxa"/>
            <w:noWrap/>
            <w:hideMark/>
          </w:tcPr>
          <w:p w14:paraId="1E93BE8D" w14:textId="77777777" w:rsidR="00E220DF" w:rsidRPr="001B0B84" w:rsidRDefault="00E220DF" w:rsidP="00B64668">
            <w:pPr>
              <w:spacing w:before="20" w:after="0"/>
              <w:rPr>
                <w:color w:val="000000"/>
                <w:sz w:val="22"/>
                <w:szCs w:val="22"/>
              </w:rPr>
            </w:pPr>
            <w:r w:rsidRPr="001B0B84">
              <w:rPr>
                <w:color w:val="000000"/>
                <w:sz w:val="22"/>
                <w:szCs w:val="22"/>
              </w:rPr>
              <w:t>Japan</w:t>
            </w:r>
          </w:p>
        </w:tc>
        <w:tc>
          <w:tcPr>
            <w:tcW w:w="1464" w:type="dxa"/>
            <w:noWrap/>
            <w:hideMark/>
          </w:tcPr>
          <w:p w14:paraId="2501E497"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54AB45A1"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499B03FC" w14:textId="77777777" w:rsidR="00E220DF" w:rsidRPr="001B0B84" w:rsidRDefault="00E220DF" w:rsidP="00B64668">
            <w:pPr>
              <w:spacing w:before="20" w:after="0"/>
              <w:jc w:val="center"/>
              <w:rPr>
                <w:color w:val="000000"/>
                <w:sz w:val="22"/>
                <w:szCs w:val="22"/>
              </w:rPr>
            </w:pPr>
            <w:r w:rsidRPr="001B0B84">
              <w:rPr>
                <w:color w:val="000000"/>
                <w:sz w:val="22"/>
                <w:szCs w:val="22"/>
              </w:rPr>
              <w:t>n.a.</w:t>
            </w:r>
          </w:p>
        </w:tc>
      </w:tr>
      <w:tr w:rsidR="00E220DF" w:rsidRPr="001B0B84" w14:paraId="666AA817" w14:textId="77777777" w:rsidTr="00B64668">
        <w:trPr>
          <w:trHeight w:val="43"/>
        </w:trPr>
        <w:tc>
          <w:tcPr>
            <w:tcW w:w="2552" w:type="dxa"/>
            <w:noWrap/>
            <w:hideMark/>
          </w:tcPr>
          <w:p w14:paraId="78A4EC8A" w14:textId="77777777" w:rsidR="00E220DF" w:rsidRPr="001B0B84" w:rsidRDefault="00E220DF" w:rsidP="00B64668">
            <w:pPr>
              <w:spacing w:before="20" w:after="0"/>
              <w:rPr>
                <w:color w:val="000000"/>
                <w:sz w:val="22"/>
                <w:szCs w:val="22"/>
              </w:rPr>
            </w:pPr>
            <w:r w:rsidRPr="001B0B84">
              <w:rPr>
                <w:color w:val="000000"/>
                <w:sz w:val="22"/>
                <w:szCs w:val="22"/>
              </w:rPr>
              <w:t>China</w:t>
            </w:r>
          </w:p>
        </w:tc>
        <w:tc>
          <w:tcPr>
            <w:tcW w:w="1464" w:type="dxa"/>
            <w:noWrap/>
            <w:hideMark/>
          </w:tcPr>
          <w:p w14:paraId="6A13605E"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0464E845"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2E2F44AF" w14:textId="77777777" w:rsidR="00E220DF" w:rsidRPr="001B0B84" w:rsidRDefault="00E220DF" w:rsidP="00B64668">
            <w:pPr>
              <w:spacing w:before="20" w:after="0"/>
              <w:jc w:val="center"/>
              <w:rPr>
                <w:color w:val="000000"/>
                <w:sz w:val="22"/>
                <w:szCs w:val="22"/>
              </w:rPr>
            </w:pPr>
            <w:r w:rsidRPr="001B0B84">
              <w:rPr>
                <w:color w:val="000000"/>
                <w:sz w:val="22"/>
                <w:szCs w:val="22"/>
              </w:rPr>
              <w:t>n.a.</w:t>
            </w:r>
          </w:p>
        </w:tc>
      </w:tr>
      <w:tr w:rsidR="00E220DF" w:rsidRPr="001B0B84" w14:paraId="55BB2B3F" w14:textId="77777777" w:rsidTr="00B64668">
        <w:trPr>
          <w:trHeight w:val="43"/>
        </w:trPr>
        <w:tc>
          <w:tcPr>
            <w:tcW w:w="2552" w:type="dxa"/>
            <w:noWrap/>
            <w:hideMark/>
          </w:tcPr>
          <w:p w14:paraId="24BF753D" w14:textId="77777777" w:rsidR="00E220DF" w:rsidRPr="001B0B84" w:rsidRDefault="00E220DF" w:rsidP="00B64668">
            <w:pPr>
              <w:spacing w:before="20" w:after="0"/>
              <w:rPr>
                <w:color w:val="000000"/>
                <w:sz w:val="22"/>
                <w:szCs w:val="22"/>
              </w:rPr>
            </w:pPr>
            <w:r w:rsidRPr="001B0B84">
              <w:rPr>
                <w:color w:val="000000"/>
                <w:sz w:val="22"/>
                <w:szCs w:val="22"/>
              </w:rPr>
              <w:t>Saudi Arabia</w:t>
            </w:r>
          </w:p>
        </w:tc>
        <w:tc>
          <w:tcPr>
            <w:tcW w:w="1464" w:type="dxa"/>
            <w:noWrap/>
            <w:hideMark/>
          </w:tcPr>
          <w:p w14:paraId="60017ACD"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33D0FBEA"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735D19FE" w14:textId="77777777" w:rsidR="00E220DF" w:rsidRPr="001B0B84" w:rsidRDefault="00E220DF" w:rsidP="00B64668">
            <w:pPr>
              <w:spacing w:before="20" w:after="0"/>
              <w:jc w:val="center"/>
              <w:rPr>
                <w:color w:val="000000"/>
                <w:sz w:val="22"/>
                <w:szCs w:val="22"/>
              </w:rPr>
            </w:pPr>
            <w:r w:rsidRPr="001B0B84">
              <w:rPr>
                <w:color w:val="000000"/>
                <w:sz w:val="22"/>
                <w:szCs w:val="22"/>
              </w:rPr>
              <w:t>n.a.</w:t>
            </w:r>
          </w:p>
        </w:tc>
      </w:tr>
      <w:tr w:rsidR="00E220DF" w:rsidRPr="001B0B84" w14:paraId="64D15EBE" w14:textId="77777777" w:rsidTr="00B64668">
        <w:trPr>
          <w:trHeight w:val="78"/>
        </w:trPr>
        <w:tc>
          <w:tcPr>
            <w:tcW w:w="2552" w:type="dxa"/>
            <w:noWrap/>
            <w:hideMark/>
          </w:tcPr>
          <w:p w14:paraId="0876E10A" w14:textId="77777777" w:rsidR="00E220DF" w:rsidRPr="001B0B84" w:rsidRDefault="00E220DF" w:rsidP="00B64668">
            <w:pPr>
              <w:spacing w:before="20" w:after="0"/>
              <w:rPr>
                <w:color w:val="000000"/>
                <w:sz w:val="22"/>
                <w:szCs w:val="22"/>
              </w:rPr>
            </w:pPr>
            <w:r w:rsidRPr="001B0B84">
              <w:rPr>
                <w:color w:val="000000"/>
                <w:sz w:val="22"/>
                <w:szCs w:val="22"/>
              </w:rPr>
              <w:t>USA</w:t>
            </w:r>
          </w:p>
        </w:tc>
        <w:tc>
          <w:tcPr>
            <w:tcW w:w="1464" w:type="dxa"/>
            <w:noWrap/>
            <w:hideMark/>
          </w:tcPr>
          <w:p w14:paraId="53A3E53E" w14:textId="77777777" w:rsidR="00E220DF" w:rsidRPr="001B0B84" w:rsidRDefault="00E220DF" w:rsidP="00B64668">
            <w:pPr>
              <w:spacing w:before="20" w:after="0"/>
              <w:jc w:val="center"/>
              <w:rPr>
                <w:sz w:val="22"/>
                <w:szCs w:val="22"/>
              </w:rPr>
            </w:pPr>
            <w:r w:rsidRPr="001B0B84">
              <w:rPr>
                <w:sz w:val="22"/>
                <w:szCs w:val="22"/>
              </w:rPr>
              <w:t>0.75 - 373</w:t>
            </w:r>
          </w:p>
        </w:tc>
        <w:tc>
          <w:tcPr>
            <w:tcW w:w="1607" w:type="dxa"/>
            <w:noWrap/>
            <w:hideMark/>
          </w:tcPr>
          <w:p w14:paraId="519E6698" w14:textId="77777777" w:rsidR="00E220DF" w:rsidRPr="001B0B84" w:rsidRDefault="00E220DF" w:rsidP="00B64668">
            <w:pPr>
              <w:spacing w:before="20" w:after="0"/>
              <w:jc w:val="center"/>
              <w:rPr>
                <w:color w:val="000000"/>
                <w:sz w:val="22"/>
                <w:szCs w:val="22"/>
              </w:rPr>
            </w:pPr>
            <w:r w:rsidRPr="001B0B84">
              <w:rPr>
                <w:color w:val="000000"/>
                <w:sz w:val="22"/>
                <w:szCs w:val="22"/>
              </w:rPr>
              <w:t>0.75 - 261</w:t>
            </w:r>
          </w:p>
        </w:tc>
        <w:tc>
          <w:tcPr>
            <w:tcW w:w="1607" w:type="dxa"/>
            <w:noWrap/>
            <w:hideMark/>
          </w:tcPr>
          <w:p w14:paraId="44D2C4B6" w14:textId="77777777" w:rsidR="00E220DF" w:rsidRPr="001B0B84" w:rsidRDefault="00E220DF" w:rsidP="00B64668">
            <w:pPr>
              <w:spacing w:before="20" w:after="0"/>
              <w:jc w:val="center"/>
              <w:rPr>
                <w:color w:val="000000"/>
                <w:sz w:val="22"/>
                <w:szCs w:val="22"/>
              </w:rPr>
            </w:pPr>
            <w:r w:rsidRPr="001B0B84">
              <w:rPr>
                <w:color w:val="000000"/>
                <w:sz w:val="22"/>
                <w:szCs w:val="22"/>
              </w:rPr>
              <w:t xml:space="preserve"> 0.75 - 186</w:t>
            </w:r>
          </w:p>
        </w:tc>
      </w:tr>
      <w:tr w:rsidR="00E220DF" w:rsidRPr="001B0B84" w14:paraId="6BDA3D59" w14:textId="77777777" w:rsidTr="00B64668">
        <w:trPr>
          <w:trHeight w:val="43"/>
        </w:trPr>
        <w:tc>
          <w:tcPr>
            <w:tcW w:w="2552" w:type="dxa"/>
            <w:noWrap/>
            <w:hideMark/>
          </w:tcPr>
          <w:p w14:paraId="4F2C9D0D" w14:textId="77777777" w:rsidR="00E220DF" w:rsidRPr="001B0B84" w:rsidRDefault="00E220DF" w:rsidP="00B64668">
            <w:pPr>
              <w:spacing w:before="20" w:after="0"/>
              <w:rPr>
                <w:color w:val="000000"/>
                <w:sz w:val="22"/>
                <w:szCs w:val="22"/>
              </w:rPr>
            </w:pPr>
            <w:r w:rsidRPr="001B0B84">
              <w:rPr>
                <w:color w:val="000000"/>
                <w:sz w:val="22"/>
                <w:szCs w:val="22"/>
              </w:rPr>
              <w:t>Canada</w:t>
            </w:r>
          </w:p>
        </w:tc>
        <w:tc>
          <w:tcPr>
            <w:tcW w:w="1464" w:type="dxa"/>
            <w:noWrap/>
            <w:hideMark/>
          </w:tcPr>
          <w:p w14:paraId="7D91E97D" w14:textId="77777777" w:rsidR="00E220DF" w:rsidRPr="001B0B84" w:rsidRDefault="00E220DF" w:rsidP="00B64668">
            <w:pPr>
              <w:spacing w:before="20" w:after="0"/>
              <w:jc w:val="center"/>
              <w:rPr>
                <w:sz w:val="22"/>
                <w:szCs w:val="22"/>
              </w:rPr>
            </w:pPr>
            <w:r w:rsidRPr="001B0B84">
              <w:rPr>
                <w:sz w:val="22"/>
                <w:szCs w:val="22"/>
              </w:rPr>
              <w:t>0.75 - 375</w:t>
            </w:r>
          </w:p>
        </w:tc>
        <w:tc>
          <w:tcPr>
            <w:tcW w:w="1607" w:type="dxa"/>
            <w:noWrap/>
            <w:hideMark/>
          </w:tcPr>
          <w:p w14:paraId="61B76495" w14:textId="77777777" w:rsidR="00E220DF" w:rsidRPr="001B0B84" w:rsidRDefault="00E220DF" w:rsidP="00B64668">
            <w:pPr>
              <w:spacing w:before="20" w:after="0"/>
              <w:jc w:val="center"/>
              <w:rPr>
                <w:color w:val="000000"/>
                <w:sz w:val="22"/>
                <w:szCs w:val="22"/>
              </w:rPr>
            </w:pPr>
            <w:r w:rsidRPr="001B0B84">
              <w:rPr>
                <w:color w:val="000000"/>
                <w:sz w:val="22"/>
                <w:szCs w:val="22"/>
              </w:rPr>
              <w:t>0.75 - 260</w:t>
            </w:r>
          </w:p>
        </w:tc>
        <w:tc>
          <w:tcPr>
            <w:tcW w:w="1607" w:type="dxa"/>
            <w:noWrap/>
            <w:hideMark/>
          </w:tcPr>
          <w:p w14:paraId="539A91DA" w14:textId="77777777" w:rsidR="00E220DF" w:rsidRPr="001B0B84" w:rsidRDefault="00E220DF" w:rsidP="00B64668">
            <w:pPr>
              <w:spacing w:before="20" w:after="0"/>
              <w:jc w:val="center"/>
              <w:rPr>
                <w:color w:val="000000"/>
                <w:sz w:val="22"/>
                <w:szCs w:val="22"/>
              </w:rPr>
            </w:pPr>
            <w:r w:rsidRPr="001B0B84">
              <w:rPr>
                <w:color w:val="000000"/>
                <w:sz w:val="22"/>
                <w:szCs w:val="22"/>
              </w:rPr>
              <w:t>0.75 - 185</w:t>
            </w:r>
          </w:p>
        </w:tc>
      </w:tr>
      <w:tr w:rsidR="00E220DF" w:rsidRPr="001B0B84" w14:paraId="75D6AA69" w14:textId="77777777" w:rsidTr="00B64668">
        <w:trPr>
          <w:trHeight w:val="43"/>
        </w:trPr>
        <w:tc>
          <w:tcPr>
            <w:tcW w:w="2552" w:type="dxa"/>
            <w:noWrap/>
            <w:hideMark/>
          </w:tcPr>
          <w:p w14:paraId="2E70616A" w14:textId="77777777" w:rsidR="00E220DF" w:rsidRPr="001B0B84" w:rsidRDefault="00E220DF" w:rsidP="00B64668">
            <w:pPr>
              <w:spacing w:before="20" w:after="0"/>
              <w:rPr>
                <w:color w:val="000000"/>
                <w:sz w:val="22"/>
                <w:szCs w:val="22"/>
              </w:rPr>
            </w:pPr>
            <w:r w:rsidRPr="001B0B84">
              <w:rPr>
                <w:color w:val="000000"/>
                <w:sz w:val="22"/>
                <w:szCs w:val="22"/>
              </w:rPr>
              <w:t>Mexico</w:t>
            </w:r>
          </w:p>
        </w:tc>
        <w:tc>
          <w:tcPr>
            <w:tcW w:w="1464" w:type="dxa"/>
            <w:noWrap/>
            <w:hideMark/>
          </w:tcPr>
          <w:p w14:paraId="2855F082" w14:textId="77777777" w:rsidR="00E220DF" w:rsidRPr="001B0B84" w:rsidRDefault="00E220DF" w:rsidP="00B64668">
            <w:pPr>
              <w:spacing w:before="20" w:after="0"/>
              <w:jc w:val="center"/>
              <w:rPr>
                <w:sz w:val="22"/>
                <w:szCs w:val="22"/>
              </w:rPr>
            </w:pPr>
            <w:r w:rsidRPr="001B0B84">
              <w:rPr>
                <w:sz w:val="22"/>
                <w:szCs w:val="22"/>
              </w:rPr>
              <w:t>0.746 - 373</w:t>
            </w:r>
          </w:p>
        </w:tc>
        <w:tc>
          <w:tcPr>
            <w:tcW w:w="1607" w:type="dxa"/>
            <w:noWrap/>
            <w:hideMark/>
          </w:tcPr>
          <w:p w14:paraId="03F86C45" w14:textId="77777777" w:rsidR="00E220DF" w:rsidRPr="001B0B84" w:rsidRDefault="00E220DF" w:rsidP="00B64668">
            <w:pPr>
              <w:spacing w:before="20" w:after="0"/>
              <w:jc w:val="center"/>
              <w:rPr>
                <w:color w:val="000000"/>
                <w:sz w:val="22"/>
                <w:szCs w:val="22"/>
              </w:rPr>
            </w:pPr>
            <w:r w:rsidRPr="001B0B84">
              <w:rPr>
                <w:color w:val="000000"/>
                <w:sz w:val="22"/>
                <w:szCs w:val="22"/>
              </w:rPr>
              <w:t>0.746 - 261</w:t>
            </w:r>
          </w:p>
        </w:tc>
        <w:tc>
          <w:tcPr>
            <w:tcW w:w="1607" w:type="dxa"/>
            <w:noWrap/>
            <w:hideMark/>
          </w:tcPr>
          <w:p w14:paraId="6C5E39A7" w14:textId="77777777" w:rsidR="00E220DF" w:rsidRPr="001B0B84" w:rsidRDefault="00E220DF" w:rsidP="00B64668">
            <w:pPr>
              <w:spacing w:before="20" w:after="0"/>
              <w:jc w:val="center"/>
              <w:rPr>
                <w:color w:val="000000"/>
                <w:sz w:val="22"/>
                <w:szCs w:val="22"/>
              </w:rPr>
            </w:pPr>
            <w:r w:rsidRPr="001B0B84">
              <w:rPr>
                <w:color w:val="000000"/>
                <w:sz w:val="22"/>
                <w:szCs w:val="22"/>
              </w:rPr>
              <w:t xml:space="preserve"> 0.746 - 186</w:t>
            </w:r>
          </w:p>
        </w:tc>
      </w:tr>
      <w:tr w:rsidR="00E220DF" w:rsidRPr="001B0B84" w14:paraId="232CC032" w14:textId="77777777" w:rsidTr="00B64668">
        <w:trPr>
          <w:trHeight w:val="43"/>
        </w:trPr>
        <w:tc>
          <w:tcPr>
            <w:tcW w:w="2552" w:type="dxa"/>
            <w:noWrap/>
            <w:hideMark/>
          </w:tcPr>
          <w:p w14:paraId="475469F7" w14:textId="77777777" w:rsidR="00E220DF" w:rsidRPr="001B0B84" w:rsidRDefault="00E220DF" w:rsidP="00B64668">
            <w:pPr>
              <w:spacing w:before="20" w:after="0"/>
              <w:rPr>
                <w:color w:val="000000"/>
                <w:sz w:val="22"/>
                <w:szCs w:val="22"/>
              </w:rPr>
            </w:pPr>
            <w:r w:rsidRPr="001B0B84">
              <w:rPr>
                <w:color w:val="000000"/>
                <w:sz w:val="22"/>
                <w:szCs w:val="22"/>
              </w:rPr>
              <w:t>South Korea</w:t>
            </w:r>
          </w:p>
        </w:tc>
        <w:tc>
          <w:tcPr>
            <w:tcW w:w="1464" w:type="dxa"/>
            <w:noWrap/>
            <w:hideMark/>
          </w:tcPr>
          <w:p w14:paraId="0C721142" w14:textId="77777777" w:rsidR="00E220DF" w:rsidRPr="001B0B84" w:rsidRDefault="00E220DF" w:rsidP="00B64668">
            <w:pPr>
              <w:spacing w:before="20" w:after="0"/>
              <w:jc w:val="center"/>
              <w:rPr>
                <w:color w:val="000000"/>
                <w:sz w:val="22"/>
                <w:szCs w:val="22"/>
              </w:rPr>
            </w:pPr>
            <w:r w:rsidRPr="001B0B84">
              <w:rPr>
                <w:color w:val="000000"/>
                <w:sz w:val="22"/>
                <w:szCs w:val="22"/>
              </w:rPr>
              <w:t>0.75 - 375</w:t>
            </w:r>
          </w:p>
        </w:tc>
        <w:tc>
          <w:tcPr>
            <w:tcW w:w="1607" w:type="dxa"/>
            <w:noWrap/>
            <w:hideMark/>
          </w:tcPr>
          <w:p w14:paraId="0F0CD35E" w14:textId="77777777" w:rsidR="00E220DF" w:rsidRPr="001B0B84" w:rsidRDefault="00E220DF" w:rsidP="00B64668">
            <w:pPr>
              <w:spacing w:before="20" w:after="0"/>
              <w:jc w:val="center"/>
              <w:rPr>
                <w:color w:val="000000"/>
                <w:sz w:val="22"/>
                <w:szCs w:val="22"/>
              </w:rPr>
            </w:pPr>
            <w:r w:rsidRPr="001B0B84">
              <w:rPr>
                <w:color w:val="000000"/>
                <w:sz w:val="22"/>
                <w:szCs w:val="22"/>
              </w:rPr>
              <w:t>0.75 - 200</w:t>
            </w:r>
          </w:p>
        </w:tc>
        <w:tc>
          <w:tcPr>
            <w:tcW w:w="1607" w:type="dxa"/>
            <w:noWrap/>
            <w:hideMark/>
          </w:tcPr>
          <w:p w14:paraId="7A156E13" w14:textId="77777777" w:rsidR="00E220DF" w:rsidRPr="001B0B84" w:rsidRDefault="00E220DF" w:rsidP="00B64668">
            <w:pPr>
              <w:spacing w:before="20" w:after="0"/>
              <w:jc w:val="center"/>
              <w:rPr>
                <w:color w:val="000000"/>
                <w:sz w:val="22"/>
                <w:szCs w:val="22"/>
              </w:rPr>
            </w:pPr>
            <w:r w:rsidRPr="001B0B84">
              <w:rPr>
                <w:color w:val="000000"/>
                <w:sz w:val="22"/>
                <w:szCs w:val="22"/>
              </w:rPr>
              <w:t>0.75 - 200</w:t>
            </w:r>
          </w:p>
        </w:tc>
      </w:tr>
      <w:tr w:rsidR="00E220DF" w:rsidRPr="001B0B84" w14:paraId="2DCB829F" w14:textId="77777777" w:rsidTr="00B64668">
        <w:trPr>
          <w:trHeight w:val="48"/>
        </w:trPr>
        <w:tc>
          <w:tcPr>
            <w:tcW w:w="2552" w:type="dxa"/>
            <w:noWrap/>
            <w:hideMark/>
          </w:tcPr>
          <w:p w14:paraId="06D60A38" w14:textId="77777777" w:rsidR="00E220DF" w:rsidRPr="001B0B84" w:rsidRDefault="00E220DF" w:rsidP="00B64668">
            <w:pPr>
              <w:spacing w:before="20" w:after="0"/>
              <w:rPr>
                <w:color w:val="000000"/>
                <w:sz w:val="22"/>
                <w:szCs w:val="22"/>
              </w:rPr>
            </w:pPr>
            <w:r w:rsidRPr="001B0B84">
              <w:rPr>
                <w:color w:val="000000"/>
                <w:sz w:val="22"/>
                <w:szCs w:val="22"/>
              </w:rPr>
              <w:t>Brazil</w:t>
            </w:r>
          </w:p>
        </w:tc>
        <w:tc>
          <w:tcPr>
            <w:tcW w:w="1464" w:type="dxa"/>
            <w:noWrap/>
            <w:hideMark/>
          </w:tcPr>
          <w:p w14:paraId="5C52C7D4" w14:textId="77777777" w:rsidR="00E220DF" w:rsidRPr="001B0B84" w:rsidRDefault="00E220DF" w:rsidP="00B64668">
            <w:pPr>
              <w:spacing w:before="20" w:after="0"/>
              <w:jc w:val="center"/>
              <w:rPr>
                <w:color w:val="000000"/>
                <w:sz w:val="22"/>
                <w:szCs w:val="22"/>
              </w:rPr>
            </w:pPr>
            <w:r w:rsidRPr="001B0B84">
              <w:rPr>
                <w:color w:val="000000"/>
                <w:sz w:val="22"/>
                <w:szCs w:val="22"/>
              </w:rPr>
              <w:t>0.75 - 370</w:t>
            </w:r>
          </w:p>
        </w:tc>
        <w:tc>
          <w:tcPr>
            <w:tcW w:w="1607" w:type="dxa"/>
            <w:noWrap/>
            <w:hideMark/>
          </w:tcPr>
          <w:p w14:paraId="6EC906C6" w14:textId="77777777" w:rsidR="00E220DF" w:rsidRPr="001B0B84" w:rsidRDefault="00E220DF" w:rsidP="00B64668">
            <w:pPr>
              <w:spacing w:before="20" w:after="0"/>
              <w:jc w:val="center"/>
              <w:rPr>
                <w:color w:val="000000"/>
                <w:sz w:val="22"/>
                <w:szCs w:val="22"/>
              </w:rPr>
            </w:pPr>
            <w:r w:rsidRPr="001B0B84">
              <w:rPr>
                <w:color w:val="000000"/>
                <w:sz w:val="22"/>
                <w:szCs w:val="22"/>
              </w:rPr>
              <w:t>0.75 - 370</w:t>
            </w:r>
          </w:p>
        </w:tc>
        <w:tc>
          <w:tcPr>
            <w:tcW w:w="1607" w:type="dxa"/>
            <w:noWrap/>
            <w:hideMark/>
          </w:tcPr>
          <w:p w14:paraId="3115D650" w14:textId="77777777" w:rsidR="00E220DF" w:rsidRPr="001B0B84" w:rsidRDefault="00E220DF" w:rsidP="00B64668">
            <w:pPr>
              <w:spacing w:before="20" w:after="0"/>
              <w:jc w:val="center"/>
              <w:rPr>
                <w:color w:val="000000"/>
                <w:sz w:val="22"/>
                <w:szCs w:val="22"/>
              </w:rPr>
            </w:pPr>
            <w:r w:rsidRPr="001B0B84">
              <w:rPr>
                <w:color w:val="000000"/>
                <w:sz w:val="22"/>
                <w:szCs w:val="22"/>
              </w:rPr>
              <w:t>0.75 - 370</w:t>
            </w:r>
          </w:p>
        </w:tc>
      </w:tr>
      <w:tr w:rsidR="00E220DF" w:rsidRPr="001B0B84" w14:paraId="0CFF1795" w14:textId="77777777" w:rsidTr="00B64668">
        <w:trPr>
          <w:trHeight w:val="43"/>
        </w:trPr>
        <w:tc>
          <w:tcPr>
            <w:tcW w:w="2552" w:type="dxa"/>
            <w:noWrap/>
            <w:hideMark/>
          </w:tcPr>
          <w:p w14:paraId="735ED324" w14:textId="77777777" w:rsidR="00E220DF" w:rsidRPr="001B0B84" w:rsidRDefault="00E220DF" w:rsidP="00B64668">
            <w:pPr>
              <w:spacing w:before="20" w:after="0"/>
              <w:rPr>
                <w:color w:val="000000"/>
                <w:sz w:val="22"/>
                <w:szCs w:val="22"/>
              </w:rPr>
            </w:pPr>
            <w:r w:rsidRPr="001B0B84">
              <w:rPr>
                <w:color w:val="000000"/>
                <w:sz w:val="22"/>
                <w:szCs w:val="22"/>
              </w:rPr>
              <w:t xml:space="preserve">Taiwan </w:t>
            </w:r>
          </w:p>
        </w:tc>
        <w:tc>
          <w:tcPr>
            <w:tcW w:w="1464" w:type="dxa"/>
            <w:noWrap/>
            <w:hideMark/>
          </w:tcPr>
          <w:p w14:paraId="17D713ED" w14:textId="77777777" w:rsidR="00E220DF" w:rsidRPr="001B0B84" w:rsidRDefault="00E220DF" w:rsidP="00B64668">
            <w:pPr>
              <w:spacing w:before="20" w:after="0"/>
              <w:jc w:val="center"/>
              <w:rPr>
                <w:color w:val="000000"/>
                <w:sz w:val="22"/>
                <w:szCs w:val="22"/>
              </w:rPr>
            </w:pPr>
            <w:r w:rsidRPr="001B0B84">
              <w:rPr>
                <w:color w:val="000000"/>
                <w:sz w:val="22"/>
                <w:szCs w:val="22"/>
              </w:rPr>
              <w:t>0.75 - 200</w:t>
            </w:r>
          </w:p>
        </w:tc>
        <w:tc>
          <w:tcPr>
            <w:tcW w:w="1607" w:type="dxa"/>
            <w:noWrap/>
            <w:hideMark/>
          </w:tcPr>
          <w:p w14:paraId="31242AB7" w14:textId="77777777" w:rsidR="00E220DF" w:rsidRPr="001B0B84" w:rsidRDefault="00E220DF" w:rsidP="00B64668">
            <w:pPr>
              <w:spacing w:before="20" w:after="0"/>
              <w:jc w:val="center"/>
              <w:rPr>
                <w:color w:val="000000"/>
                <w:sz w:val="22"/>
                <w:szCs w:val="22"/>
              </w:rPr>
            </w:pPr>
            <w:r w:rsidRPr="001B0B84">
              <w:rPr>
                <w:color w:val="000000"/>
                <w:sz w:val="22"/>
                <w:szCs w:val="22"/>
              </w:rPr>
              <w:t>0.75 - 200</w:t>
            </w:r>
          </w:p>
        </w:tc>
        <w:tc>
          <w:tcPr>
            <w:tcW w:w="1607" w:type="dxa"/>
            <w:noWrap/>
            <w:hideMark/>
          </w:tcPr>
          <w:p w14:paraId="53876A1F" w14:textId="77777777" w:rsidR="00E220DF" w:rsidRPr="001B0B84" w:rsidRDefault="00E220DF" w:rsidP="00B64668">
            <w:pPr>
              <w:spacing w:before="20" w:after="0"/>
              <w:jc w:val="center"/>
              <w:rPr>
                <w:color w:val="000000"/>
                <w:sz w:val="22"/>
                <w:szCs w:val="22"/>
              </w:rPr>
            </w:pPr>
            <w:r w:rsidRPr="001B0B84">
              <w:rPr>
                <w:color w:val="000000"/>
                <w:sz w:val="22"/>
                <w:szCs w:val="22"/>
              </w:rPr>
              <w:t>0.75 - 200</w:t>
            </w:r>
          </w:p>
        </w:tc>
      </w:tr>
    </w:tbl>
    <w:p w14:paraId="1617FED2" w14:textId="77777777" w:rsidR="00323B8E" w:rsidRDefault="00323B8E" w:rsidP="000733DC">
      <w:pPr>
        <w:pStyle w:val="Default"/>
        <w:rPr>
          <w:rFonts w:ascii="Times New Roman" w:hAnsi="Times New Roman" w:cs="Times New Roman"/>
        </w:rPr>
      </w:pPr>
    </w:p>
    <w:p w14:paraId="3DD6A5D6" w14:textId="394924E5" w:rsidR="000733DC" w:rsidRPr="00C35A4E" w:rsidRDefault="00F463F9" w:rsidP="000733DC">
      <w:pPr>
        <w:pStyle w:val="Default"/>
        <w:rPr>
          <w:rFonts w:ascii="Times New Roman" w:hAnsi="Times New Roman" w:cs="Times New Roman"/>
        </w:rPr>
      </w:pPr>
      <w:r w:rsidRPr="00D36058">
        <w:rPr>
          <w:rFonts w:ascii="Times New Roman" w:hAnsi="Times New Roman" w:cs="Times New Roman"/>
        </w:rPr>
        <w:lastRenderedPageBreak/>
        <w:t>To more closely align Austr</w:t>
      </w:r>
      <w:r w:rsidR="00C656D1">
        <w:rPr>
          <w:rFonts w:ascii="Times New Roman" w:hAnsi="Times New Roman" w:cs="Times New Roman"/>
        </w:rPr>
        <w:t xml:space="preserve">alia’s and </w:t>
      </w:r>
      <w:r w:rsidRPr="00D36058">
        <w:rPr>
          <w:rFonts w:ascii="Times New Roman" w:hAnsi="Times New Roman" w:cs="Times New Roman"/>
        </w:rPr>
        <w:t>New Zealand’s regulatory scope with that generally adopted elsewhere, the consultation R</w:t>
      </w:r>
      <w:r>
        <w:rPr>
          <w:rFonts w:ascii="Times New Roman" w:hAnsi="Times New Roman" w:cs="Times New Roman"/>
        </w:rPr>
        <w:t>IS will examine the net benefit</w:t>
      </w:r>
      <w:r w:rsidRPr="00D36058">
        <w:rPr>
          <w:rFonts w:ascii="Times New Roman" w:hAnsi="Times New Roman" w:cs="Times New Roman"/>
        </w:rPr>
        <w:t xml:space="preserve"> of </w:t>
      </w:r>
      <w:r>
        <w:rPr>
          <w:rFonts w:ascii="Times New Roman" w:hAnsi="Times New Roman" w:cs="Times New Roman"/>
        </w:rPr>
        <w:t xml:space="preserve">changing the </w:t>
      </w:r>
      <w:r w:rsidRPr="00C35A4E">
        <w:rPr>
          <w:rFonts w:ascii="Times New Roman" w:hAnsi="Times New Roman" w:cs="Times New Roman"/>
        </w:rPr>
        <w:t>regulatory scope</w:t>
      </w:r>
      <w:r w:rsidR="00C35A4E" w:rsidRPr="00C35A4E">
        <w:rPr>
          <w:rFonts w:ascii="Times New Roman" w:hAnsi="Times New Roman" w:cs="Times New Roman"/>
        </w:rPr>
        <w:t xml:space="preserve"> </w:t>
      </w:r>
      <w:r w:rsidR="00D65A87">
        <w:rPr>
          <w:rFonts w:ascii="Times New Roman" w:hAnsi="Times New Roman" w:cs="Times New Roman"/>
        </w:rPr>
        <w:t>as follows</w:t>
      </w:r>
      <w:r w:rsidR="00C35A4E" w:rsidRPr="00C35A4E">
        <w:rPr>
          <w:rFonts w:ascii="Times New Roman" w:hAnsi="Times New Roman" w:cs="Times New Roman"/>
        </w:rPr>
        <w:t>:</w:t>
      </w:r>
    </w:p>
    <w:p w14:paraId="30FDF0A1" w14:textId="638D7D76" w:rsidR="00C35A4E" w:rsidRDefault="00C35A4E" w:rsidP="00EE61E3">
      <w:pPr>
        <w:pStyle w:val="E3Bullets"/>
        <w:tabs>
          <w:tab w:val="num" w:pos="284"/>
        </w:tabs>
        <w:spacing w:before="120" w:after="120" w:line="240" w:lineRule="auto"/>
        <w:ind w:left="284" w:hanging="284"/>
        <w:contextualSpacing w:val="0"/>
        <w:rPr>
          <w:rFonts w:ascii="Times New Roman" w:hAnsi="Times New Roman"/>
          <w:sz w:val="24"/>
        </w:rPr>
      </w:pPr>
      <w:r w:rsidRPr="00C35A4E">
        <w:rPr>
          <w:rFonts w:ascii="Times New Roman" w:hAnsi="Times New Roman"/>
          <w:sz w:val="24"/>
        </w:rPr>
        <w:t xml:space="preserve">Small motors – 0.12 kW </w:t>
      </w:r>
      <w:r>
        <w:rPr>
          <w:rFonts w:ascii="Times New Roman" w:hAnsi="Times New Roman"/>
          <w:sz w:val="24"/>
        </w:rPr>
        <w:t>to less than 0.75</w:t>
      </w:r>
      <w:r w:rsidR="00EE61E3">
        <w:rPr>
          <w:rFonts w:ascii="Times New Roman" w:hAnsi="Times New Roman"/>
          <w:sz w:val="24"/>
        </w:rPr>
        <w:t xml:space="preserve"> at IE2 levels</w:t>
      </w:r>
      <w:r w:rsidR="00D65A87">
        <w:rPr>
          <w:rFonts w:ascii="Times New Roman" w:hAnsi="Times New Roman"/>
          <w:sz w:val="24"/>
        </w:rPr>
        <w:t>; and</w:t>
      </w:r>
    </w:p>
    <w:p w14:paraId="723AD96A" w14:textId="2CD431F6" w:rsidR="00EE61E3" w:rsidRDefault="00EE61E3" w:rsidP="00EE61E3">
      <w:pPr>
        <w:pStyle w:val="E3Bullets"/>
        <w:tabs>
          <w:tab w:val="num" w:pos="284"/>
        </w:tabs>
        <w:spacing w:after="120" w:line="240" w:lineRule="auto"/>
        <w:ind w:left="284" w:hanging="284"/>
        <w:contextualSpacing w:val="0"/>
        <w:rPr>
          <w:rFonts w:ascii="Times New Roman" w:hAnsi="Times New Roman"/>
          <w:sz w:val="24"/>
        </w:rPr>
      </w:pPr>
      <w:r>
        <w:rPr>
          <w:rFonts w:ascii="Times New Roman" w:hAnsi="Times New Roman"/>
          <w:sz w:val="24"/>
        </w:rPr>
        <w:t>Other</w:t>
      </w:r>
      <w:r w:rsidRPr="00C35A4E">
        <w:rPr>
          <w:rFonts w:ascii="Times New Roman" w:hAnsi="Times New Roman"/>
          <w:sz w:val="24"/>
        </w:rPr>
        <w:t xml:space="preserve"> motors – 0.</w:t>
      </w:r>
      <w:r>
        <w:rPr>
          <w:rFonts w:ascii="Times New Roman" w:hAnsi="Times New Roman"/>
          <w:sz w:val="24"/>
        </w:rPr>
        <w:t>75</w:t>
      </w:r>
      <w:r w:rsidRPr="00C35A4E">
        <w:rPr>
          <w:rFonts w:ascii="Times New Roman" w:hAnsi="Times New Roman"/>
          <w:sz w:val="24"/>
        </w:rPr>
        <w:t xml:space="preserve"> kW </w:t>
      </w:r>
      <w:r>
        <w:rPr>
          <w:rFonts w:ascii="Times New Roman" w:hAnsi="Times New Roman"/>
          <w:sz w:val="24"/>
        </w:rPr>
        <w:t>to 375 kW at IE3 levels</w:t>
      </w:r>
      <w:r w:rsidR="00D65A87">
        <w:rPr>
          <w:rFonts w:ascii="Times New Roman" w:hAnsi="Times New Roman"/>
          <w:sz w:val="24"/>
        </w:rPr>
        <w:t>.</w:t>
      </w:r>
    </w:p>
    <w:p w14:paraId="0CC162BE" w14:textId="1A0345AC" w:rsidR="00867CCC" w:rsidRDefault="00867CCC" w:rsidP="008C0FF3">
      <w:pPr>
        <w:pStyle w:val="Default"/>
        <w:rPr>
          <w:rFonts w:ascii="Times New Roman" w:hAnsi="Times New Roman" w:cs="Times New Roman"/>
        </w:rPr>
      </w:pPr>
      <w:r w:rsidRPr="00261227">
        <w:rPr>
          <w:rFonts w:ascii="Times New Roman" w:hAnsi="Times New Roman" w:cs="Times New Roman"/>
          <w:noProof/>
          <w:lang w:eastAsia="en-AU"/>
        </w:rPr>
        <mc:AlternateContent>
          <mc:Choice Requires="wps">
            <w:drawing>
              <wp:inline distT="0" distB="0" distL="0" distR="0" wp14:anchorId="0A948F3C" wp14:editId="0047A9AC">
                <wp:extent cx="5433237" cy="1404620"/>
                <wp:effectExtent l="0" t="0" r="15240" b="2159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237" cy="1404620"/>
                        </a:xfrm>
                        <a:prstGeom prst="rect">
                          <a:avLst/>
                        </a:prstGeom>
                        <a:solidFill>
                          <a:schemeClr val="bg1">
                            <a:lumMod val="95000"/>
                          </a:schemeClr>
                        </a:solidFill>
                        <a:ln w="9525">
                          <a:solidFill>
                            <a:srgbClr val="000000"/>
                          </a:solidFill>
                          <a:miter lim="800000"/>
                          <a:headEnd/>
                          <a:tailEnd/>
                        </a:ln>
                      </wps:spPr>
                      <wps:txbx>
                        <w:txbxContent>
                          <w:p w14:paraId="0B7170DB" w14:textId="36F97301" w:rsidR="00290FAA" w:rsidRDefault="00290FAA" w:rsidP="00867CCC">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3)</w:t>
                            </w:r>
                            <w:r w:rsidRPr="008A79E9">
                              <w:rPr>
                                <w:rFonts w:ascii="Times New Roman" w:hAnsi="Times New Roman" w:cs="Times New Roman"/>
                                <w:b/>
                                <w:i/>
                                <w:sz w:val="24"/>
                                <w:szCs w:val="24"/>
                              </w:rPr>
                              <w:tab/>
                            </w:r>
                            <w:r>
                              <w:rPr>
                                <w:rFonts w:ascii="Times New Roman" w:hAnsi="Times New Roman" w:cs="Times New Roman"/>
                                <w:b/>
                                <w:i/>
                                <w:sz w:val="24"/>
                                <w:szCs w:val="24"/>
                              </w:rPr>
                              <w:t xml:space="preserve">What issues need to be considered if </w:t>
                            </w:r>
                            <w:r w:rsidRPr="00AC2415">
                              <w:rPr>
                                <w:rFonts w:ascii="Times New Roman" w:hAnsi="Times New Roman" w:cs="Times New Roman"/>
                                <w:b/>
                                <w:i/>
                                <w:sz w:val="24"/>
                                <w:szCs w:val="24"/>
                              </w:rPr>
                              <w:t>efficiency regulation</w:t>
                            </w:r>
                            <w:r>
                              <w:rPr>
                                <w:rFonts w:ascii="Times New Roman" w:hAnsi="Times New Roman" w:cs="Times New Roman"/>
                                <w:b/>
                                <w:i/>
                                <w:sz w:val="24"/>
                                <w:szCs w:val="24"/>
                              </w:rPr>
                              <w:t>’s lower boundary was extended to 0.12 kW and the upper boundary was extended to 375 kW?</w:t>
                            </w:r>
                          </w:p>
                          <w:p w14:paraId="1BE25F34" w14:textId="5A34E68C" w:rsidR="00290FAA" w:rsidRPr="00261227" w:rsidRDefault="00290FAA" w:rsidP="00105A7B">
                            <w:pPr>
                              <w:pStyle w:val="ListBullet"/>
                              <w:numPr>
                                <w:ilvl w:val="0"/>
                                <w:numId w:val="0"/>
                              </w:numPr>
                              <w:tabs>
                                <w:tab w:val="left" w:pos="426"/>
                              </w:tabs>
                              <w:spacing w:before="120" w:after="0" w:line="240" w:lineRule="auto"/>
                              <w:ind w:left="425" w:hanging="425"/>
                              <w:rPr>
                                <w:rFonts w:ascii="Times New Roman" w:hAnsi="Times New Roman" w:cs="Times New Roman"/>
                                <w:b/>
                                <w:i/>
                                <w:sz w:val="24"/>
                                <w:szCs w:val="24"/>
                              </w:rPr>
                            </w:pPr>
                            <w:r>
                              <w:rPr>
                                <w:rFonts w:ascii="Times New Roman" w:hAnsi="Times New Roman" w:cs="Times New Roman"/>
                                <w:b/>
                                <w:i/>
                                <w:sz w:val="24"/>
                                <w:szCs w:val="24"/>
                              </w:rPr>
                              <w:t>4</w:t>
                            </w:r>
                            <w:r w:rsidRPr="00105A7B">
                              <w:rPr>
                                <w:rFonts w:ascii="Times New Roman" w:hAnsi="Times New Roman" w:cs="Times New Roman"/>
                                <w:b/>
                                <w:i/>
                                <w:sz w:val="24"/>
                                <w:szCs w:val="24"/>
                              </w:rPr>
                              <w:t>)</w:t>
                            </w:r>
                            <w:r w:rsidRPr="00105A7B">
                              <w:rPr>
                                <w:rFonts w:ascii="Times New Roman" w:hAnsi="Times New Roman" w:cs="Times New Roman"/>
                                <w:b/>
                                <w:i/>
                                <w:sz w:val="24"/>
                                <w:szCs w:val="24"/>
                              </w:rPr>
                              <w:tab/>
                              <w:t>Are there any practical limitations of testing larger motors rated up to 375 kW and smaller motors ra</w:t>
                            </w:r>
                            <w:r>
                              <w:rPr>
                                <w:rFonts w:ascii="Times New Roman" w:hAnsi="Times New Roman" w:cs="Times New Roman"/>
                                <w:b/>
                                <w:i/>
                                <w:sz w:val="24"/>
                                <w:szCs w:val="24"/>
                              </w:rPr>
                              <w:t>ted between 0.12 kW and 0.75 kW?</w:t>
                            </w:r>
                          </w:p>
                        </w:txbxContent>
                      </wps:txbx>
                      <wps:bodyPr rot="0" vert="horz" wrap="square" lIns="91440" tIns="45720" rIns="91440" bIns="45720" anchor="t" anchorCtr="0">
                        <a:spAutoFit/>
                      </wps:bodyPr>
                    </wps:wsp>
                  </a:graphicData>
                </a:graphic>
              </wp:inline>
            </w:drawing>
          </mc:Choice>
          <mc:Fallback>
            <w:pict>
              <v:shape w14:anchorId="0A948F3C" id="_x0000_s1028" type="#_x0000_t202" style="width:42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" fillcolor="#f2f2f2 [3052]">
                <v:textbox style="mso-fit-shape-to-text:t">
                  <w:txbxContent>
                    <w:p w14:paraId="0B7170DB" w14:textId="36F97301" w:rsidR="00290FAA" w:rsidRDefault="00290FAA" w:rsidP="00867CCC">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3)</w:t>
                      </w:r>
                      <w:r w:rsidRPr="008A79E9">
                        <w:rPr>
                          <w:rFonts w:ascii="Times New Roman" w:hAnsi="Times New Roman" w:cs="Times New Roman"/>
                          <w:b/>
                          <w:i/>
                          <w:sz w:val="24"/>
                          <w:szCs w:val="24"/>
                        </w:rPr>
                        <w:tab/>
                      </w:r>
                      <w:r>
                        <w:rPr>
                          <w:rFonts w:ascii="Times New Roman" w:hAnsi="Times New Roman" w:cs="Times New Roman"/>
                          <w:b/>
                          <w:i/>
                          <w:sz w:val="24"/>
                          <w:szCs w:val="24"/>
                        </w:rPr>
                        <w:t xml:space="preserve">What issues need to be considered if </w:t>
                      </w:r>
                      <w:r w:rsidRPr="00AC2415">
                        <w:rPr>
                          <w:rFonts w:ascii="Times New Roman" w:hAnsi="Times New Roman" w:cs="Times New Roman"/>
                          <w:b/>
                          <w:i/>
                          <w:sz w:val="24"/>
                          <w:szCs w:val="24"/>
                        </w:rPr>
                        <w:t>efficiency regulation</w:t>
                      </w:r>
                      <w:r>
                        <w:rPr>
                          <w:rFonts w:ascii="Times New Roman" w:hAnsi="Times New Roman" w:cs="Times New Roman"/>
                          <w:b/>
                          <w:i/>
                          <w:sz w:val="24"/>
                          <w:szCs w:val="24"/>
                        </w:rPr>
                        <w:t>’s lower boundary was extended to 0.12 kW and the upper boundary was extended to 375 kW?</w:t>
                      </w:r>
                    </w:p>
                    <w:p w14:paraId="1BE25F34" w14:textId="5A34E68C" w:rsidR="00290FAA" w:rsidRPr="00261227" w:rsidRDefault="00290FAA" w:rsidP="00105A7B">
                      <w:pPr>
                        <w:pStyle w:val="ListBullet"/>
                        <w:numPr>
                          <w:ilvl w:val="0"/>
                          <w:numId w:val="0"/>
                        </w:numPr>
                        <w:tabs>
                          <w:tab w:val="left" w:pos="426"/>
                        </w:tabs>
                        <w:spacing w:before="120" w:after="0" w:line="240" w:lineRule="auto"/>
                        <w:ind w:left="425" w:hanging="425"/>
                        <w:rPr>
                          <w:rFonts w:ascii="Times New Roman" w:hAnsi="Times New Roman" w:cs="Times New Roman"/>
                          <w:b/>
                          <w:i/>
                          <w:sz w:val="24"/>
                          <w:szCs w:val="24"/>
                        </w:rPr>
                      </w:pPr>
                      <w:r>
                        <w:rPr>
                          <w:rFonts w:ascii="Times New Roman" w:hAnsi="Times New Roman" w:cs="Times New Roman"/>
                          <w:b/>
                          <w:i/>
                          <w:sz w:val="24"/>
                          <w:szCs w:val="24"/>
                        </w:rPr>
                        <w:t>4</w:t>
                      </w:r>
                      <w:r w:rsidRPr="00105A7B">
                        <w:rPr>
                          <w:rFonts w:ascii="Times New Roman" w:hAnsi="Times New Roman" w:cs="Times New Roman"/>
                          <w:b/>
                          <w:i/>
                          <w:sz w:val="24"/>
                          <w:szCs w:val="24"/>
                        </w:rPr>
                        <w:t>)</w:t>
                      </w:r>
                      <w:r w:rsidRPr="00105A7B">
                        <w:rPr>
                          <w:rFonts w:ascii="Times New Roman" w:hAnsi="Times New Roman" w:cs="Times New Roman"/>
                          <w:b/>
                          <w:i/>
                          <w:sz w:val="24"/>
                          <w:szCs w:val="24"/>
                        </w:rPr>
                        <w:tab/>
                        <w:t>Are there any practical limitations of testing larger motors rated up to 375 kW and smaller motors ra</w:t>
                      </w:r>
                      <w:r>
                        <w:rPr>
                          <w:rFonts w:ascii="Times New Roman" w:hAnsi="Times New Roman" w:cs="Times New Roman"/>
                          <w:b/>
                          <w:i/>
                          <w:sz w:val="24"/>
                          <w:szCs w:val="24"/>
                        </w:rPr>
                        <w:t>ted between 0.12 kW and 0.75 kW?</w:t>
                      </w:r>
                    </w:p>
                  </w:txbxContent>
                </v:textbox>
                <w10:anchorlock/>
              </v:shape>
            </w:pict>
          </mc:Fallback>
        </mc:AlternateContent>
      </w:r>
    </w:p>
    <w:p w14:paraId="4A350F61" w14:textId="50A2E59A" w:rsidR="00332EF1" w:rsidRDefault="00B92F58" w:rsidP="009415D4">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5</w:t>
      </w:r>
      <w:r w:rsidR="00D65A87">
        <w:rPr>
          <w:rFonts w:ascii="Times New Roman" w:eastAsia="Cambria" w:hAnsi="Times New Roman" w:cs="Times New Roman"/>
          <w:b/>
          <w:color w:val="auto"/>
          <w:lang w:val="en-AU"/>
        </w:rPr>
        <w:t>.2</w:t>
      </w:r>
      <w:r w:rsidR="00332EF1">
        <w:rPr>
          <w:rFonts w:ascii="Times New Roman" w:eastAsia="Cambria" w:hAnsi="Times New Roman" w:cs="Times New Roman"/>
          <w:b/>
          <w:color w:val="auto"/>
          <w:lang w:val="en-AU"/>
        </w:rPr>
        <w:tab/>
      </w:r>
      <w:r w:rsidR="00332EF1" w:rsidRPr="00FF1C00">
        <w:rPr>
          <w:rFonts w:ascii="Times New Roman" w:eastAsia="Cambria" w:hAnsi="Times New Roman" w:cs="Times New Roman"/>
          <w:b/>
          <w:color w:val="auto"/>
          <w:lang w:val="en-AU"/>
        </w:rPr>
        <w:t>Voltage</w:t>
      </w:r>
    </w:p>
    <w:p w14:paraId="709BC930" w14:textId="67432E0E" w:rsidR="00332EF1" w:rsidRPr="00BF545E" w:rsidRDefault="00332EF1" w:rsidP="00332EF1">
      <w:pPr>
        <w:rPr>
          <w:rFonts w:cs="Times New Roman"/>
        </w:rPr>
      </w:pPr>
      <w:r w:rsidRPr="004D2515">
        <w:rPr>
          <w:rFonts w:cs="Times New Roman"/>
        </w:rPr>
        <w:t xml:space="preserve">Table </w:t>
      </w:r>
      <w:r w:rsidR="004D2515" w:rsidRPr="00861E29">
        <w:rPr>
          <w:rFonts w:cs="Times New Roman"/>
        </w:rPr>
        <w:t>3</w:t>
      </w:r>
      <w:r w:rsidRPr="00971C10">
        <w:rPr>
          <w:rFonts w:cs="Times New Roman"/>
        </w:rPr>
        <w:t xml:space="preserve"> </w:t>
      </w:r>
      <w:r w:rsidR="00861E29" w:rsidRPr="00971C10">
        <w:rPr>
          <w:rFonts w:cs="Times New Roman"/>
        </w:rPr>
        <w:t>below</w:t>
      </w:r>
      <w:r w:rsidR="00861E29">
        <w:rPr>
          <w:rFonts w:cs="Times New Roman"/>
          <w:b/>
        </w:rPr>
        <w:t xml:space="preserve"> </w:t>
      </w:r>
      <w:r w:rsidRPr="00BF545E">
        <w:rPr>
          <w:rFonts w:cs="Times New Roman"/>
        </w:rPr>
        <w:t xml:space="preserve">shows </w:t>
      </w:r>
      <w:r>
        <w:rPr>
          <w:rFonts w:cs="Times New Roman"/>
        </w:rPr>
        <w:t>the scope of countries</w:t>
      </w:r>
      <w:r w:rsidR="007507E4">
        <w:rPr>
          <w:rFonts w:cs="Times New Roman"/>
        </w:rPr>
        <w:t>’</w:t>
      </w:r>
      <w:r>
        <w:rPr>
          <w:rFonts w:cs="Times New Roman"/>
        </w:rPr>
        <w:t xml:space="preserve"> or regions</w:t>
      </w:r>
      <w:r w:rsidR="007507E4">
        <w:rPr>
          <w:rFonts w:cs="Times New Roman"/>
        </w:rPr>
        <w:t>’</w:t>
      </w:r>
      <w:r>
        <w:rPr>
          <w:rFonts w:cs="Times New Roman"/>
        </w:rPr>
        <w:t xml:space="preserve"> energy efficiency.</w:t>
      </w:r>
      <w:r w:rsidR="004D2515" w:rsidRPr="004D2515">
        <w:rPr>
          <w:rFonts w:cs="Times New Roman"/>
        </w:rPr>
        <w:t xml:space="preserve"> </w:t>
      </w:r>
      <w:r w:rsidR="004D2515">
        <w:rPr>
          <w:rFonts w:cs="Times New Roman"/>
        </w:rPr>
        <w:t>Australia and New Zealand are the only countries that have an upper threshold greater than 1,000</w:t>
      </w:r>
      <w:r w:rsidR="00283489">
        <w:rPr>
          <w:rFonts w:cs="Times New Roman"/>
        </w:rPr>
        <w:t xml:space="preserve"> volts alternating current (VAC)</w:t>
      </w:r>
      <w:r w:rsidR="004D2515">
        <w:rPr>
          <w:rFonts w:cs="Times New Roman"/>
        </w:rPr>
        <w:t>.</w:t>
      </w:r>
    </w:p>
    <w:p w14:paraId="2382252F" w14:textId="73C3D7A8" w:rsidR="00332EF1" w:rsidRPr="00FF1C00" w:rsidRDefault="00332EF1" w:rsidP="00332EF1">
      <w:pPr>
        <w:spacing w:after="120"/>
        <w:rPr>
          <w:lang w:val="en-AU"/>
        </w:rPr>
      </w:pPr>
      <w:r>
        <w:rPr>
          <w:rFonts w:cs="Times New Roman"/>
          <w:b/>
        </w:rPr>
        <w:t xml:space="preserve">Table </w:t>
      </w:r>
      <w:r w:rsidR="00D65A87">
        <w:rPr>
          <w:rFonts w:cs="Times New Roman"/>
          <w:b/>
        </w:rPr>
        <w:t>3</w:t>
      </w:r>
      <w:r w:rsidRPr="00960C60">
        <w:rPr>
          <w:rFonts w:cs="Times New Roman"/>
          <w:b/>
        </w:rPr>
        <w:t xml:space="preserve">: </w:t>
      </w:r>
      <w:r>
        <w:rPr>
          <w:rFonts w:cs="Times New Roman"/>
          <w:b/>
        </w:rPr>
        <w:t xml:space="preserve">Coverage of </w:t>
      </w:r>
      <w:r w:rsidR="00FC0BE2">
        <w:rPr>
          <w:rFonts w:cs="Times New Roman"/>
          <w:b/>
        </w:rPr>
        <w:t>r</w:t>
      </w:r>
      <w:r w:rsidR="00FC0BE2" w:rsidRPr="00960C60">
        <w:rPr>
          <w:rFonts w:cs="Times New Roman"/>
          <w:b/>
          <w:szCs w:val="24"/>
        </w:rPr>
        <w:t xml:space="preserve">egulation </w:t>
      </w:r>
      <w:r>
        <w:rPr>
          <w:rFonts w:cs="Times New Roman"/>
          <w:b/>
        </w:rPr>
        <w:t xml:space="preserve">by </w:t>
      </w:r>
      <w:r w:rsidR="00FC0BE2">
        <w:rPr>
          <w:rFonts w:cs="Times New Roman"/>
          <w:b/>
        </w:rPr>
        <w:t>voltage</w:t>
      </w:r>
    </w:p>
    <w:tbl>
      <w:tblPr>
        <w:tblStyle w:val="TableGrid"/>
        <w:tblW w:w="4253" w:type="dxa"/>
        <w:tblInd w:w="108" w:type="dxa"/>
        <w:tblLook w:val="04A0" w:firstRow="1" w:lastRow="0" w:firstColumn="1" w:lastColumn="0" w:noHBand="0" w:noVBand="1"/>
        <w:tblCaption w:val="Coverage of regulation by voltage"/>
        <w:tblDescription w:val="Table showing country or region and voltage."/>
      </w:tblPr>
      <w:tblGrid>
        <w:gridCol w:w="2835"/>
        <w:gridCol w:w="1418"/>
      </w:tblGrid>
      <w:tr w:rsidR="00332EF1" w:rsidRPr="001B0B84" w14:paraId="57AC4157" w14:textId="77777777" w:rsidTr="002250E7">
        <w:trPr>
          <w:trHeight w:val="300"/>
          <w:tblHeader/>
        </w:trPr>
        <w:tc>
          <w:tcPr>
            <w:tcW w:w="2835" w:type="dxa"/>
            <w:noWrap/>
            <w:hideMark/>
          </w:tcPr>
          <w:p w14:paraId="52D94188" w14:textId="77777777" w:rsidR="00332EF1" w:rsidRPr="001B0B84" w:rsidRDefault="00332EF1" w:rsidP="00053528">
            <w:pPr>
              <w:spacing w:before="0" w:after="0"/>
              <w:rPr>
                <w:b/>
                <w:bCs/>
                <w:color w:val="000000"/>
                <w:sz w:val="22"/>
                <w:szCs w:val="22"/>
              </w:rPr>
            </w:pPr>
            <w:r w:rsidRPr="001B0B84">
              <w:rPr>
                <w:b/>
                <w:bCs/>
                <w:color w:val="000000"/>
                <w:sz w:val="22"/>
                <w:szCs w:val="22"/>
              </w:rPr>
              <w:t>Country/Region</w:t>
            </w:r>
          </w:p>
        </w:tc>
        <w:tc>
          <w:tcPr>
            <w:tcW w:w="1418" w:type="dxa"/>
            <w:noWrap/>
            <w:hideMark/>
          </w:tcPr>
          <w:p w14:paraId="73B3E6DA" w14:textId="11A45D08" w:rsidR="00332EF1" w:rsidRPr="001B0B84" w:rsidRDefault="00283489" w:rsidP="00053528">
            <w:pPr>
              <w:spacing w:before="0" w:after="0"/>
              <w:jc w:val="center"/>
              <w:rPr>
                <w:b/>
                <w:bCs/>
                <w:color w:val="000000"/>
                <w:sz w:val="22"/>
                <w:szCs w:val="22"/>
              </w:rPr>
            </w:pPr>
            <w:r>
              <w:rPr>
                <w:b/>
                <w:bCs/>
                <w:color w:val="000000"/>
                <w:sz w:val="22"/>
                <w:szCs w:val="22"/>
              </w:rPr>
              <w:t>VAC</w:t>
            </w:r>
          </w:p>
        </w:tc>
      </w:tr>
      <w:tr w:rsidR="00332EF1" w:rsidRPr="001B0B84" w14:paraId="7C53A9F9" w14:textId="77777777" w:rsidTr="000F2427">
        <w:trPr>
          <w:trHeight w:val="300"/>
        </w:trPr>
        <w:tc>
          <w:tcPr>
            <w:tcW w:w="2835" w:type="dxa"/>
            <w:noWrap/>
            <w:hideMark/>
          </w:tcPr>
          <w:p w14:paraId="06538219" w14:textId="77777777" w:rsidR="00332EF1" w:rsidRPr="001B0B84" w:rsidRDefault="00332EF1" w:rsidP="00053528">
            <w:pPr>
              <w:spacing w:before="0" w:after="0"/>
              <w:rPr>
                <w:color w:val="000000"/>
                <w:sz w:val="22"/>
                <w:szCs w:val="22"/>
              </w:rPr>
            </w:pPr>
            <w:r w:rsidRPr="001B0B84">
              <w:rPr>
                <w:color w:val="000000"/>
                <w:sz w:val="22"/>
                <w:szCs w:val="22"/>
              </w:rPr>
              <w:t>Australia/New Zealand</w:t>
            </w:r>
          </w:p>
        </w:tc>
        <w:tc>
          <w:tcPr>
            <w:tcW w:w="1418" w:type="dxa"/>
            <w:noWrap/>
            <w:hideMark/>
          </w:tcPr>
          <w:p w14:paraId="4CB2A43E" w14:textId="3431A890" w:rsidR="00332EF1" w:rsidRPr="001B0B84" w:rsidRDefault="000F2427" w:rsidP="00053528">
            <w:pPr>
              <w:spacing w:before="0" w:after="0"/>
              <w:jc w:val="center"/>
              <w:rPr>
                <w:color w:val="000000"/>
                <w:sz w:val="22"/>
                <w:szCs w:val="22"/>
              </w:rPr>
            </w:pPr>
            <w:r>
              <w:rPr>
                <w:color w:val="000000"/>
                <w:sz w:val="22"/>
                <w:szCs w:val="22"/>
              </w:rPr>
              <w:t>≤</w:t>
            </w:r>
            <w:r w:rsidR="00332EF1" w:rsidRPr="001B0B84">
              <w:rPr>
                <w:color w:val="000000"/>
                <w:sz w:val="22"/>
                <w:szCs w:val="22"/>
              </w:rPr>
              <w:t xml:space="preserve"> 1,100</w:t>
            </w:r>
          </w:p>
        </w:tc>
      </w:tr>
      <w:tr w:rsidR="00332EF1" w:rsidRPr="001B0B84" w14:paraId="0349163B" w14:textId="77777777" w:rsidTr="000F2427">
        <w:trPr>
          <w:trHeight w:val="345"/>
        </w:trPr>
        <w:tc>
          <w:tcPr>
            <w:tcW w:w="2835" w:type="dxa"/>
            <w:noWrap/>
            <w:hideMark/>
          </w:tcPr>
          <w:p w14:paraId="30ACB24A" w14:textId="77777777" w:rsidR="00332EF1" w:rsidRPr="001B0B84" w:rsidRDefault="00332EF1" w:rsidP="00053528">
            <w:pPr>
              <w:spacing w:before="0" w:after="0"/>
              <w:rPr>
                <w:color w:val="000000"/>
                <w:sz w:val="22"/>
                <w:szCs w:val="22"/>
              </w:rPr>
            </w:pPr>
            <w:r w:rsidRPr="001B0B84">
              <w:rPr>
                <w:color w:val="000000"/>
                <w:sz w:val="22"/>
                <w:szCs w:val="22"/>
              </w:rPr>
              <w:t>EU, Switzerland, Turkey</w:t>
            </w:r>
          </w:p>
        </w:tc>
        <w:tc>
          <w:tcPr>
            <w:tcW w:w="1418" w:type="dxa"/>
            <w:noWrap/>
            <w:hideMark/>
          </w:tcPr>
          <w:p w14:paraId="6C408C09" w14:textId="77777777" w:rsidR="00332EF1" w:rsidRPr="001B0B84" w:rsidRDefault="00332EF1" w:rsidP="00053528">
            <w:pPr>
              <w:spacing w:before="0" w:after="0"/>
              <w:jc w:val="center"/>
              <w:rPr>
                <w:color w:val="000000"/>
                <w:sz w:val="22"/>
                <w:szCs w:val="22"/>
              </w:rPr>
            </w:pPr>
            <w:r w:rsidRPr="001B0B84">
              <w:rPr>
                <w:color w:val="000000"/>
                <w:sz w:val="22"/>
                <w:szCs w:val="22"/>
              </w:rPr>
              <w:t>1,000</w:t>
            </w:r>
          </w:p>
        </w:tc>
      </w:tr>
      <w:tr w:rsidR="00332EF1" w:rsidRPr="001B0B84" w14:paraId="545B1531" w14:textId="77777777" w:rsidTr="000F2427">
        <w:trPr>
          <w:trHeight w:val="300"/>
        </w:trPr>
        <w:tc>
          <w:tcPr>
            <w:tcW w:w="2835" w:type="dxa"/>
            <w:noWrap/>
            <w:hideMark/>
          </w:tcPr>
          <w:p w14:paraId="25E68AB6" w14:textId="77777777" w:rsidR="00332EF1" w:rsidRPr="001B0B84" w:rsidRDefault="00332EF1" w:rsidP="00053528">
            <w:pPr>
              <w:spacing w:before="0" w:after="0"/>
              <w:rPr>
                <w:color w:val="000000"/>
                <w:sz w:val="22"/>
                <w:szCs w:val="22"/>
              </w:rPr>
            </w:pPr>
            <w:r w:rsidRPr="001B0B84">
              <w:rPr>
                <w:color w:val="000000"/>
                <w:sz w:val="22"/>
                <w:szCs w:val="22"/>
              </w:rPr>
              <w:t>China</w:t>
            </w:r>
          </w:p>
        </w:tc>
        <w:tc>
          <w:tcPr>
            <w:tcW w:w="1418" w:type="dxa"/>
            <w:noWrap/>
            <w:hideMark/>
          </w:tcPr>
          <w:p w14:paraId="18642138" w14:textId="77777777" w:rsidR="00332EF1" w:rsidRPr="001B0B84" w:rsidRDefault="00332EF1" w:rsidP="00053528">
            <w:pPr>
              <w:spacing w:before="0" w:after="0"/>
              <w:jc w:val="center"/>
              <w:rPr>
                <w:color w:val="000000"/>
                <w:sz w:val="22"/>
                <w:szCs w:val="22"/>
              </w:rPr>
            </w:pPr>
            <w:r w:rsidRPr="001B0B84">
              <w:rPr>
                <w:color w:val="000000"/>
                <w:sz w:val="22"/>
                <w:szCs w:val="22"/>
              </w:rPr>
              <w:t>1,000</w:t>
            </w:r>
          </w:p>
        </w:tc>
      </w:tr>
      <w:tr w:rsidR="00332EF1" w:rsidRPr="001B0B84" w14:paraId="35CC44B7" w14:textId="77777777" w:rsidTr="000F2427">
        <w:trPr>
          <w:trHeight w:val="300"/>
        </w:trPr>
        <w:tc>
          <w:tcPr>
            <w:tcW w:w="2835" w:type="dxa"/>
            <w:noWrap/>
            <w:hideMark/>
          </w:tcPr>
          <w:p w14:paraId="4548ED50" w14:textId="77777777" w:rsidR="00332EF1" w:rsidRPr="001B0B84" w:rsidRDefault="00332EF1" w:rsidP="00053528">
            <w:pPr>
              <w:spacing w:before="0" w:after="0"/>
              <w:rPr>
                <w:color w:val="000000"/>
                <w:sz w:val="22"/>
                <w:szCs w:val="22"/>
              </w:rPr>
            </w:pPr>
            <w:r w:rsidRPr="001B0B84">
              <w:rPr>
                <w:color w:val="000000"/>
                <w:sz w:val="22"/>
                <w:szCs w:val="22"/>
              </w:rPr>
              <w:t>Japan</w:t>
            </w:r>
          </w:p>
        </w:tc>
        <w:tc>
          <w:tcPr>
            <w:tcW w:w="1418" w:type="dxa"/>
            <w:noWrap/>
            <w:hideMark/>
          </w:tcPr>
          <w:p w14:paraId="19C50136" w14:textId="77777777" w:rsidR="00332EF1" w:rsidRPr="001B0B84" w:rsidRDefault="00332EF1" w:rsidP="00053528">
            <w:pPr>
              <w:spacing w:before="0" w:after="0"/>
              <w:jc w:val="center"/>
              <w:rPr>
                <w:color w:val="000000"/>
                <w:sz w:val="22"/>
                <w:szCs w:val="22"/>
              </w:rPr>
            </w:pPr>
            <w:r w:rsidRPr="001B0B84">
              <w:rPr>
                <w:color w:val="000000"/>
                <w:sz w:val="22"/>
                <w:szCs w:val="22"/>
              </w:rPr>
              <w:t>1,000</w:t>
            </w:r>
          </w:p>
        </w:tc>
      </w:tr>
      <w:tr w:rsidR="00332EF1" w:rsidRPr="001B0B84" w14:paraId="7A247199" w14:textId="77777777" w:rsidTr="000F2427">
        <w:trPr>
          <w:trHeight w:val="300"/>
        </w:trPr>
        <w:tc>
          <w:tcPr>
            <w:tcW w:w="2835" w:type="dxa"/>
            <w:noWrap/>
            <w:hideMark/>
          </w:tcPr>
          <w:p w14:paraId="787500FC" w14:textId="77777777" w:rsidR="00332EF1" w:rsidRPr="001B0B84" w:rsidRDefault="00332EF1" w:rsidP="00053528">
            <w:pPr>
              <w:spacing w:before="0" w:after="0"/>
              <w:rPr>
                <w:color w:val="000000"/>
                <w:sz w:val="22"/>
                <w:szCs w:val="22"/>
              </w:rPr>
            </w:pPr>
            <w:r w:rsidRPr="001B0B84">
              <w:rPr>
                <w:color w:val="000000"/>
                <w:sz w:val="22"/>
                <w:szCs w:val="22"/>
              </w:rPr>
              <w:t>Saudi Arabia</w:t>
            </w:r>
          </w:p>
        </w:tc>
        <w:tc>
          <w:tcPr>
            <w:tcW w:w="1418" w:type="dxa"/>
            <w:noWrap/>
            <w:hideMark/>
          </w:tcPr>
          <w:p w14:paraId="3BB3C1F4" w14:textId="77777777" w:rsidR="00332EF1" w:rsidRPr="001B0B84" w:rsidRDefault="00332EF1" w:rsidP="00053528">
            <w:pPr>
              <w:spacing w:before="0" w:after="0"/>
              <w:jc w:val="center"/>
              <w:rPr>
                <w:color w:val="000000"/>
                <w:sz w:val="22"/>
                <w:szCs w:val="22"/>
              </w:rPr>
            </w:pPr>
            <w:r w:rsidRPr="001B0B84">
              <w:rPr>
                <w:color w:val="000000"/>
                <w:sz w:val="22"/>
                <w:szCs w:val="22"/>
              </w:rPr>
              <w:t>1,000</w:t>
            </w:r>
          </w:p>
        </w:tc>
      </w:tr>
      <w:tr w:rsidR="00332EF1" w:rsidRPr="001B0B84" w14:paraId="6E173D89" w14:textId="77777777" w:rsidTr="000F2427">
        <w:trPr>
          <w:trHeight w:val="56"/>
        </w:trPr>
        <w:tc>
          <w:tcPr>
            <w:tcW w:w="2835" w:type="dxa"/>
            <w:noWrap/>
            <w:hideMark/>
          </w:tcPr>
          <w:p w14:paraId="6326F11E" w14:textId="77777777" w:rsidR="00332EF1" w:rsidRPr="001B0B84" w:rsidRDefault="00332EF1" w:rsidP="00053528">
            <w:pPr>
              <w:spacing w:before="0" w:after="0"/>
              <w:rPr>
                <w:color w:val="000000"/>
                <w:sz w:val="22"/>
                <w:szCs w:val="22"/>
              </w:rPr>
            </w:pPr>
            <w:r w:rsidRPr="001B0B84">
              <w:rPr>
                <w:color w:val="000000"/>
                <w:sz w:val="22"/>
                <w:szCs w:val="22"/>
              </w:rPr>
              <w:t>Singapore</w:t>
            </w:r>
          </w:p>
        </w:tc>
        <w:tc>
          <w:tcPr>
            <w:tcW w:w="1418" w:type="dxa"/>
            <w:noWrap/>
            <w:hideMark/>
          </w:tcPr>
          <w:p w14:paraId="67FCF386" w14:textId="77777777" w:rsidR="00332EF1" w:rsidRPr="001B0B84" w:rsidRDefault="00332EF1" w:rsidP="00053528">
            <w:pPr>
              <w:spacing w:before="0" w:after="0"/>
              <w:jc w:val="center"/>
              <w:rPr>
                <w:color w:val="000000"/>
                <w:sz w:val="22"/>
                <w:szCs w:val="22"/>
              </w:rPr>
            </w:pPr>
            <w:r w:rsidRPr="001B0B84">
              <w:rPr>
                <w:color w:val="000000"/>
                <w:sz w:val="22"/>
                <w:szCs w:val="22"/>
              </w:rPr>
              <w:t>&lt; 1,000</w:t>
            </w:r>
          </w:p>
        </w:tc>
      </w:tr>
      <w:tr w:rsidR="00332EF1" w:rsidRPr="001B0B84" w14:paraId="57F894C3" w14:textId="77777777" w:rsidTr="000F2427">
        <w:trPr>
          <w:trHeight w:val="56"/>
        </w:trPr>
        <w:tc>
          <w:tcPr>
            <w:tcW w:w="2835" w:type="dxa"/>
            <w:noWrap/>
            <w:hideMark/>
          </w:tcPr>
          <w:p w14:paraId="0CA09327" w14:textId="77777777" w:rsidR="00332EF1" w:rsidRPr="001B0B84" w:rsidRDefault="00332EF1" w:rsidP="00053528">
            <w:pPr>
              <w:spacing w:before="0" w:after="0"/>
              <w:rPr>
                <w:color w:val="000000"/>
                <w:sz w:val="22"/>
                <w:szCs w:val="22"/>
              </w:rPr>
            </w:pPr>
            <w:r w:rsidRPr="001B0B84">
              <w:rPr>
                <w:color w:val="000000"/>
                <w:sz w:val="22"/>
                <w:szCs w:val="22"/>
              </w:rPr>
              <w:t xml:space="preserve">Taiwan </w:t>
            </w:r>
          </w:p>
        </w:tc>
        <w:tc>
          <w:tcPr>
            <w:tcW w:w="1418" w:type="dxa"/>
            <w:noWrap/>
            <w:hideMark/>
          </w:tcPr>
          <w:p w14:paraId="073A05AE" w14:textId="77777777" w:rsidR="00332EF1" w:rsidRPr="001B0B84" w:rsidRDefault="00332EF1" w:rsidP="00053528">
            <w:pPr>
              <w:spacing w:before="0" w:after="0"/>
              <w:jc w:val="center"/>
              <w:rPr>
                <w:color w:val="000000"/>
                <w:sz w:val="22"/>
                <w:szCs w:val="22"/>
              </w:rPr>
            </w:pPr>
            <w:r w:rsidRPr="001B0B84">
              <w:rPr>
                <w:color w:val="000000"/>
                <w:sz w:val="22"/>
                <w:szCs w:val="22"/>
              </w:rPr>
              <w:t>690</w:t>
            </w:r>
          </w:p>
        </w:tc>
      </w:tr>
      <w:tr w:rsidR="00332EF1" w:rsidRPr="001B0B84" w14:paraId="09F97A49" w14:textId="77777777" w:rsidTr="000F2427">
        <w:trPr>
          <w:trHeight w:val="56"/>
        </w:trPr>
        <w:tc>
          <w:tcPr>
            <w:tcW w:w="2835" w:type="dxa"/>
            <w:noWrap/>
            <w:hideMark/>
          </w:tcPr>
          <w:p w14:paraId="766FF1A6" w14:textId="77777777" w:rsidR="00332EF1" w:rsidRPr="001B0B84" w:rsidRDefault="00332EF1" w:rsidP="00053528">
            <w:pPr>
              <w:spacing w:before="0" w:after="0"/>
              <w:rPr>
                <w:color w:val="000000"/>
                <w:sz w:val="22"/>
                <w:szCs w:val="22"/>
              </w:rPr>
            </w:pPr>
            <w:r w:rsidRPr="001B0B84">
              <w:rPr>
                <w:color w:val="000000"/>
                <w:sz w:val="22"/>
                <w:szCs w:val="22"/>
              </w:rPr>
              <w:t>South Korea</w:t>
            </w:r>
          </w:p>
        </w:tc>
        <w:tc>
          <w:tcPr>
            <w:tcW w:w="1418" w:type="dxa"/>
            <w:noWrap/>
            <w:hideMark/>
          </w:tcPr>
          <w:p w14:paraId="3F967453" w14:textId="77777777" w:rsidR="00332EF1" w:rsidRPr="001B0B84" w:rsidRDefault="00332EF1" w:rsidP="00053528">
            <w:pPr>
              <w:spacing w:before="0" w:after="0"/>
              <w:jc w:val="center"/>
              <w:rPr>
                <w:color w:val="000000"/>
                <w:sz w:val="22"/>
                <w:szCs w:val="22"/>
              </w:rPr>
            </w:pPr>
            <w:r w:rsidRPr="001B0B84">
              <w:rPr>
                <w:color w:val="000000"/>
                <w:sz w:val="22"/>
                <w:szCs w:val="22"/>
              </w:rPr>
              <w:t>600</w:t>
            </w:r>
          </w:p>
        </w:tc>
      </w:tr>
      <w:tr w:rsidR="00332EF1" w:rsidRPr="001B0B84" w14:paraId="133832D1" w14:textId="77777777" w:rsidTr="000F2427">
        <w:trPr>
          <w:trHeight w:val="56"/>
        </w:trPr>
        <w:tc>
          <w:tcPr>
            <w:tcW w:w="2835" w:type="dxa"/>
            <w:noWrap/>
            <w:hideMark/>
          </w:tcPr>
          <w:p w14:paraId="42D4E5BC" w14:textId="77777777" w:rsidR="00332EF1" w:rsidRPr="001B0B84" w:rsidRDefault="00332EF1" w:rsidP="00053528">
            <w:pPr>
              <w:spacing w:before="0" w:after="0"/>
              <w:rPr>
                <w:color w:val="000000"/>
                <w:sz w:val="22"/>
                <w:szCs w:val="22"/>
              </w:rPr>
            </w:pPr>
            <w:r w:rsidRPr="001B0B84">
              <w:rPr>
                <w:color w:val="000000"/>
                <w:sz w:val="22"/>
                <w:szCs w:val="22"/>
              </w:rPr>
              <w:t>USA, Canada, Mexico</w:t>
            </w:r>
          </w:p>
        </w:tc>
        <w:tc>
          <w:tcPr>
            <w:tcW w:w="1418" w:type="dxa"/>
            <w:noWrap/>
            <w:hideMark/>
          </w:tcPr>
          <w:p w14:paraId="7C7E455E" w14:textId="77777777" w:rsidR="00332EF1" w:rsidRPr="001B0B84" w:rsidRDefault="00332EF1" w:rsidP="00053528">
            <w:pPr>
              <w:spacing w:before="0" w:after="0"/>
              <w:jc w:val="center"/>
              <w:rPr>
                <w:color w:val="000000"/>
                <w:sz w:val="22"/>
                <w:szCs w:val="22"/>
              </w:rPr>
            </w:pPr>
            <w:r w:rsidRPr="001B0B84">
              <w:rPr>
                <w:color w:val="000000"/>
                <w:sz w:val="22"/>
                <w:szCs w:val="22"/>
              </w:rPr>
              <w:t>600</w:t>
            </w:r>
          </w:p>
        </w:tc>
      </w:tr>
      <w:tr w:rsidR="00332EF1" w:rsidRPr="001B0B84" w14:paraId="34CE3F88" w14:textId="77777777" w:rsidTr="000F2427">
        <w:trPr>
          <w:trHeight w:val="56"/>
        </w:trPr>
        <w:tc>
          <w:tcPr>
            <w:tcW w:w="2835" w:type="dxa"/>
            <w:noWrap/>
            <w:hideMark/>
          </w:tcPr>
          <w:p w14:paraId="6E024594" w14:textId="77777777" w:rsidR="00332EF1" w:rsidRPr="001B0B84" w:rsidRDefault="00332EF1" w:rsidP="00053528">
            <w:pPr>
              <w:spacing w:before="0" w:after="0"/>
              <w:rPr>
                <w:color w:val="000000"/>
                <w:sz w:val="22"/>
                <w:szCs w:val="22"/>
              </w:rPr>
            </w:pPr>
            <w:r w:rsidRPr="001B0B84">
              <w:rPr>
                <w:color w:val="000000"/>
                <w:sz w:val="22"/>
                <w:szCs w:val="22"/>
              </w:rPr>
              <w:t>Brazil</w:t>
            </w:r>
          </w:p>
        </w:tc>
        <w:tc>
          <w:tcPr>
            <w:tcW w:w="1418" w:type="dxa"/>
            <w:noWrap/>
            <w:hideMark/>
          </w:tcPr>
          <w:p w14:paraId="68342DCF" w14:textId="77777777" w:rsidR="00332EF1" w:rsidRPr="001B0B84" w:rsidRDefault="00332EF1" w:rsidP="00053528">
            <w:pPr>
              <w:spacing w:before="0" w:after="0"/>
              <w:jc w:val="center"/>
              <w:rPr>
                <w:color w:val="000000"/>
                <w:sz w:val="22"/>
                <w:szCs w:val="22"/>
              </w:rPr>
            </w:pPr>
            <w:r w:rsidRPr="001B0B84">
              <w:rPr>
                <w:color w:val="000000"/>
                <w:sz w:val="22"/>
                <w:szCs w:val="22"/>
              </w:rPr>
              <w:t>600</w:t>
            </w:r>
          </w:p>
        </w:tc>
      </w:tr>
    </w:tbl>
    <w:p w14:paraId="6C097812" w14:textId="41794486" w:rsidR="00332EF1" w:rsidRDefault="00332EF1" w:rsidP="007704AE">
      <w:pPr>
        <w:pStyle w:val="Default"/>
        <w:spacing w:before="240"/>
        <w:rPr>
          <w:rFonts w:ascii="Times New Roman" w:hAnsi="Times New Roman" w:cs="Times New Roman"/>
        </w:rPr>
      </w:pPr>
      <w:r w:rsidRPr="003D59EC">
        <w:rPr>
          <w:rFonts w:ascii="Times New Roman" w:hAnsi="Times New Roman" w:cs="Times New Roman"/>
        </w:rPr>
        <w:t xml:space="preserve">Australian </w:t>
      </w:r>
      <w:r>
        <w:rPr>
          <w:rFonts w:ascii="Times New Roman" w:hAnsi="Times New Roman" w:cs="Times New Roman"/>
        </w:rPr>
        <w:t xml:space="preserve">industry </w:t>
      </w:r>
      <w:r w:rsidR="0083060F">
        <w:rPr>
          <w:rFonts w:ascii="Times New Roman" w:hAnsi="Times New Roman" w:cs="Times New Roman"/>
        </w:rPr>
        <w:t>considers</w:t>
      </w:r>
      <w:r w:rsidR="0083060F" w:rsidRPr="003D59EC">
        <w:rPr>
          <w:rFonts w:ascii="Times New Roman" w:hAnsi="Times New Roman" w:cs="Times New Roman"/>
        </w:rPr>
        <w:t xml:space="preserve"> </w:t>
      </w:r>
      <w:r w:rsidR="007507E4">
        <w:rPr>
          <w:rFonts w:ascii="Times New Roman" w:hAnsi="Times New Roman" w:cs="Times New Roman"/>
        </w:rPr>
        <w:t>low-</w:t>
      </w:r>
      <w:r>
        <w:rPr>
          <w:rFonts w:ascii="Times New Roman" w:hAnsi="Times New Roman" w:cs="Times New Roman"/>
        </w:rPr>
        <w:t>v</w:t>
      </w:r>
      <w:r w:rsidRPr="003D59EC">
        <w:rPr>
          <w:rFonts w:ascii="Times New Roman" w:hAnsi="Times New Roman" w:cs="Times New Roman"/>
        </w:rPr>
        <w:t>oltage</w:t>
      </w:r>
      <w:r>
        <w:rPr>
          <w:rFonts w:ascii="Times New Roman" w:hAnsi="Times New Roman" w:cs="Times New Roman"/>
        </w:rPr>
        <w:t xml:space="preserve"> motors </w:t>
      </w:r>
      <w:r w:rsidR="0083060F">
        <w:rPr>
          <w:rFonts w:ascii="Times New Roman" w:hAnsi="Times New Roman" w:cs="Times New Roman"/>
        </w:rPr>
        <w:t xml:space="preserve">to be </w:t>
      </w:r>
      <w:r>
        <w:rPr>
          <w:rFonts w:ascii="Times New Roman" w:hAnsi="Times New Roman" w:cs="Times New Roman"/>
        </w:rPr>
        <w:t>those that operate on an electrical supply ≤</w:t>
      </w:r>
      <w:r w:rsidRPr="003D59EC">
        <w:rPr>
          <w:rFonts w:ascii="Times New Roman" w:hAnsi="Times New Roman" w:cs="Times New Roman"/>
        </w:rPr>
        <w:t>1</w:t>
      </w:r>
      <w:r w:rsidR="00CA5D60">
        <w:rPr>
          <w:rFonts w:ascii="Times New Roman" w:hAnsi="Times New Roman" w:cs="Times New Roman"/>
        </w:rPr>
        <w:t>,000V. T</w:t>
      </w:r>
      <w:r>
        <w:rPr>
          <w:rFonts w:ascii="Times New Roman" w:hAnsi="Times New Roman" w:cs="Times New Roman"/>
        </w:rPr>
        <w:t xml:space="preserve">his </w:t>
      </w:r>
      <w:r w:rsidR="0083060F">
        <w:rPr>
          <w:rFonts w:ascii="Times New Roman" w:hAnsi="Times New Roman" w:cs="Times New Roman"/>
        </w:rPr>
        <w:t xml:space="preserve">approach </w:t>
      </w:r>
      <w:r w:rsidR="00CA5D60">
        <w:rPr>
          <w:rFonts w:ascii="Times New Roman" w:hAnsi="Times New Roman" w:cs="Times New Roman"/>
        </w:rPr>
        <w:t>is consistent</w:t>
      </w:r>
      <w:r>
        <w:rPr>
          <w:rFonts w:ascii="Times New Roman" w:hAnsi="Times New Roman" w:cs="Times New Roman"/>
        </w:rPr>
        <w:t xml:space="preserve"> with the </w:t>
      </w:r>
      <w:r w:rsidRPr="003D59EC">
        <w:rPr>
          <w:rFonts w:ascii="Times New Roman" w:hAnsi="Times New Roman" w:cs="Times New Roman"/>
        </w:rPr>
        <w:t>IEC</w:t>
      </w:r>
      <w:r w:rsidR="007507E4">
        <w:rPr>
          <w:rFonts w:ascii="Times New Roman" w:hAnsi="Times New Roman" w:cs="Times New Roman"/>
        </w:rPr>
        <w:t>’s low-</w:t>
      </w:r>
      <w:r>
        <w:rPr>
          <w:rFonts w:ascii="Times New Roman" w:hAnsi="Times New Roman" w:cs="Times New Roman"/>
        </w:rPr>
        <w:t>voltage definition. The GEMS registration database has 15 motors registered as rated to operate at 1,100V. However, these motors are also rated to operate at voltages below 1,000V and therefore would still be captured by regulation if the upper threshold was lowered to 1,000V.</w:t>
      </w:r>
      <w:r w:rsidR="00867CCC">
        <w:rPr>
          <w:rFonts w:ascii="Times New Roman" w:hAnsi="Times New Roman" w:cs="Times New Roman"/>
        </w:rPr>
        <w:t xml:space="preserve"> </w:t>
      </w:r>
      <w:r>
        <w:rPr>
          <w:rFonts w:ascii="Times New Roman" w:hAnsi="Times New Roman" w:cs="Times New Roman"/>
        </w:rPr>
        <w:t xml:space="preserve">The RIS process will </w:t>
      </w:r>
      <w:r w:rsidR="007507E4">
        <w:rPr>
          <w:rFonts w:ascii="Times New Roman" w:hAnsi="Times New Roman" w:cs="Times New Roman"/>
        </w:rPr>
        <w:t>propose</w:t>
      </w:r>
      <w:r>
        <w:rPr>
          <w:rFonts w:ascii="Times New Roman" w:hAnsi="Times New Roman" w:cs="Times New Roman"/>
        </w:rPr>
        <w:t xml:space="preserve"> </w:t>
      </w:r>
      <w:r w:rsidR="007507E4">
        <w:rPr>
          <w:rFonts w:ascii="Times New Roman" w:hAnsi="Times New Roman" w:cs="Times New Roman"/>
        </w:rPr>
        <w:t>lowering</w:t>
      </w:r>
      <w:r>
        <w:rPr>
          <w:rFonts w:ascii="Times New Roman" w:hAnsi="Times New Roman" w:cs="Times New Roman"/>
        </w:rPr>
        <w:t xml:space="preserve"> the upper voltage threshold to 1,000V.</w:t>
      </w:r>
    </w:p>
    <w:p w14:paraId="425035C3" w14:textId="77777777" w:rsidR="00332EF1" w:rsidRDefault="00332EF1" w:rsidP="00332EF1">
      <w:pPr>
        <w:pStyle w:val="Default"/>
        <w:rPr>
          <w:rFonts w:ascii="Times New Roman" w:hAnsi="Times New Roman" w:cs="Times New Roman"/>
        </w:rPr>
      </w:pPr>
    </w:p>
    <w:p w14:paraId="07F9AD16" w14:textId="12ED9FDB" w:rsidR="008740EA" w:rsidRPr="004D2515" w:rsidRDefault="00332EF1" w:rsidP="004D2515">
      <w:pPr>
        <w:pStyle w:val="ListBullet"/>
        <w:numPr>
          <w:ilvl w:val="0"/>
          <w:numId w:val="0"/>
        </w:numPr>
        <w:spacing w:line="240" w:lineRule="auto"/>
        <w:ind w:left="369" w:hanging="369"/>
        <w:rPr>
          <w:rFonts w:ascii="Times New Roman" w:hAnsi="Times New Roman" w:cs="Times New Roman"/>
          <w:sz w:val="24"/>
          <w:szCs w:val="24"/>
        </w:rPr>
      </w:pPr>
      <w:r w:rsidRPr="00261227">
        <w:rPr>
          <w:rFonts w:ascii="Times New Roman" w:hAnsi="Times New Roman" w:cs="Times New Roman"/>
          <w:noProof/>
          <w:lang w:eastAsia="en-AU"/>
        </w:rPr>
        <mc:AlternateContent>
          <mc:Choice Requires="wps">
            <w:drawing>
              <wp:inline distT="0" distB="0" distL="0" distR="0" wp14:anchorId="46EE42FC" wp14:editId="3D8C8614">
                <wp:extent cx="5518298" cy="1404620"/>
                <wp:effectExtent l="0" t="0" r="25400" b="2159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8" cy="1404620"/>
                        </a:xfrm>
                        <a:prstGeom prst="rect">
                          <a:avLst/>
                        </a:prstGeom>
                        <a:solidFill>
                          <a:schemeClr val="bg1">
                            <a:lumMod val="95000"/>
                          </a:schemeClr>
                        </a:solidFill>
                        <a:ln w="9525">
                          <a:solidFill>
                            <a:srgbClr val="000000"/>
                          </a:solidFill>
                          <a:miter lim="800000"/>
                          <a:headEnd/>
                          <a:tailEnd/>
                        </a:ln>
                      </wps:spPr>
                      <wps:txbx>
                        <w:txbxContent>
                          <w:p w14:paraId="2E52E422" w14:textId="78D2AC97" w:rsidR="00290FAA" w:rsidRPr="00261227" w:rsidRDefault="00290FAA" w:rsidP="00332EF1">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5)</w:t>
                            </w:r>
                            <w:r>
                              <w:rPr>
                                <w:rFonts w:ascii="Times New Roman" w:hAnsi="Times New Roman" w:cs="Times New Roman"/>
                                <w:b/>
                                <w:i/>
                                <w:sz w:val="24"/>
                                <w:szCs w:val="24"/>
                              </w:rPr>
                              <w:tab/>
                              <w:t>Are there any reasons why the efficiency regulation’s voltage threshold should not be changed to 1,000V?</w:t>
                            </w:r>
                          </w:p>
                        </w:txbxContent>
                      </wps:txbx>
                      <wps:bodyPr rot="0" vert="horz" wrap="square" lIns="91440" tIns="45720" rIns="91440" bIns="45720" anchor="t" anchorCtr="0">
                        <a:spAutoFit/>
                      </wps:bodyPr>
                    </wps:wsp>
                  </a:graphicData>
                </a:graphic>
              </wp:inline>
            </w:drawing>
          </mc:Choice>
          <mc:Fallback>
            <w:pict>
              <v:shape w14:anchorId="46EE42FC" id="_x0000_s1029" type="#_x0000_t202" style="width:4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" fillcolor="#f2f2f2 [3052]">
                <v:textbox style="mso-fit-shape-to-text:t">
                  <w:txbxContent>
                    <w:p w14:paraId="2E52E422" w14:textId="78D2AC97" w:rsidR="00290FAA" w:rsidRPr="00261227" w:rsidRDefault="00290FAA" w:rsidP="00332EF1">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5)</w:t>
                      </w:r>
                      <w:r>
                        <w:rPr>
                          <w:rFonts w:ascii="Times New Roman" w:hAnsi="Times New Roman" w:cs="Times New Roman"/>
                          <w:b/>
                          <w:i/>
                          <w:sz w:val="24"/>
                          <w:szCs w:val="24"/>
                        </w:rPr>
                        <w:tab/>
                        <w:t>Are there any reasons why the efficiency regulation’s voltage threshold should not be changed to 1,000V?</w:t>
                      </w:r>
                    </w:p>
                  </w:txbxContent>
                </v:textbox>
                <w10:anchorlock/>
              </v:shape>
            </w:pict>
          </mc:Fallback>
        </mc:AlternateContent>
      </w:r>
    </w:p>
    <w:p w14:paraId="25C599C8" w14:textId="3EEB7F6B" w:rsidR="001C7657" w:rsidRPr="008A214D" w:rsidRDefault="00B92F58" w:rsidP="001C7657">
      <w:pPr>
        <w:pStyle w:val="Heading2"/>
        <w:spacing w:before="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5</w:t>
      </w:r>
      <w:r w:rsidR="009415D4">
        <w:rPr>
          <w:rFonts w:ascii="Times New Roman" w:eastAsia="Cambria" w:hAnsi="Times New Roman" w:cs="Times New Roman"/>
          <w:b/>
          <w:color w:val="auto"/>
          <w:lang w:val="en-AU"/>
        </w:rPr>
        <w:t>.3</w:t>
      </w:r>
      <w:r w:rsidR="001C7657" w:rsidRPr="008A214D">
        <w:rPr>
          <w:rFonts w:ascii="Times New Roman" w:eastAsia="Cambria" w:hAnsi="Times New Roman" w:cs="Times New Roman"/>
          <w:b/>
          <w:color w:val="auto"/>
          <w:lang w:val="en-AU"/>
        </w:rPr>
        <w:tab/>
        <w:t>Duty Type</w:t>
      </w:r>
    </w:p>
    <w:p w14:paraId="5E572E71" w14:textId="543C914A" w:rsidR="00A94CBD" w:rsidRPr="00531FC3" w:rsidRDefault="001667FA" w:rsidP="00A94CBD">
      <w:pPr>
        <w:autoSpaceDE w:val="0"/>
        <w:autoSpaceDN w:val="0"/>
        <w:adjustRightInd w:val="0"/>
        <w:spacing w:after="0"/>
        <w:rPr>
          <w:rFonts w:cs="Times New Roman"/>
        </w:rPr>
      </w:pPr>
      <w:r w:rsidRPr="00531FC3">
        <w:rPr>
          <w:rFonts w:cs="Times New Roman"/>
        </w:rPr>
        <w:t xml:space="preserve">As shown in Table </w:t>
      </w:r>
      <w:r w:rsidR="004D2515">
        <w:rPr>
          <w:rFonts w:cs="Times New Roman"/>
        </w:rPr>
        <w:t>4</w:t>
      </w:r>
      <w:r w:rsidR="0083060F">
        <w:rPr>
          <w:rFonts w:cs="Times New Roman"/>
        </w:rPr>
        <w:t xml:space="preserve"> below</w:t>
      </w:r>
      <w:r w:rsidRPr="00531FC3">
        <w:rPr>
          <w:rFonts w:cs="Times New Roman"/>
        </w:rPr>
        <w:t xml:space="preserve">, </w:t>
      </w:r>
      <w:r w:rsidR="00C41F61" w:rsidRPr="00531FC3">
        <w:rPr>
          <w:rFonts w:cs="Times New Roman"/>
        </w:rPr>
        <w:t>of the countries</w:t>
      </w:r>
      <w:r w:rsidR="0083060F">
        <w:rPr>
          <w:rFonts w:cs="Times New Roman"/>
        </w:rPr>
        <w:t xml:space="preserve"> and </w:t>
      </w:r>
      <w:r w:rsidR="00C41F61" w:rsidRPr="00531FC3">
        <w:rPr>
          <w:rFonts w:cs="Times New Roman"/>
        </w:rPr>
        <w:t xml:space="preserve">regions examined, only Australia and </w:t>
      </w:r>
      <w:r w:rsidR="0083060F" w:rsidRPr="00531FC3">
        <w:rPr>
          <w:rFonts w:cs="Times New Roman"/>
        </w:rPr>
        <w:t>New</w:t>
      </w:r>
      <w:r w:rsidR="0083060F">
        <w:rPr>
          <w:rFonts w:cs="Times New Roman"/>
        </w:rPr>
        <w:t> </w:t>
      </w:r>
      <w:r w:rsidR="00C41F61" w:rsidRPr="00531FC3">
        <w:rPr>
          <w:rFonts w:cs="Times New Roman"/>
        </w:rPr>
        <w:t>Zealand regulate all duty type motors</w:t>
      </w:r>
      <w:r w:rsidR="00A1422C">
        <w:rPr>
          <w:rStyle w:val="FootnoteReference"/>
          <w:rFonts w:cs="Times New Roman"/>
        </w:rPr>
        <w:footnoteReference w:id="7"/>
      </w:r>
      <w:r w:rsidR="00C41F61" w:rsidRPr="00531FC3">
        <w:rPr>
          <w:rFonts w:cs="Times New Roman"/>
        </w:rPr>
        <w:t xml:space="preserve"> </w:t>
      </w:r>
      <w:r w:rsidR="00196A00">
        <w:rPr>
          <w:rFonts w:cs="Times New Roman"/>
        </w:rPr>
        <w:t>with the exception</w:t>
      </w:r>
      <w:r w:rsidR="00C41F61" w:rsidRPr="00531FC3">
        <w:rPr>
          <w:rFonts w:cs="Times New Roman"/>
        </w:rPr>
        <w:t xml:space="preserve"> </w:t>
      </w:r>
      <w:r w:rsidR="00196A00">
        <w:rPr>
          <w:rFonts w:cs="Times New Roman"/>
        </w:rPr>
        <w:t>of</w:t>
      </w:r>
      <w:r w:rsidR="00C41F61" w:rsidRPr="00531FC3">
        <w:rPr>
          <w:rFonts w:cs="Times New Roman"/>
        </w:rPr>
        <w:t xml:space="preserve"> S2</w:t>
      </w:r>
      <w:r w:rsidR="00560EC3" w:rsidRPr="00531FC3">
        <w:rPr>
          <w:rStyle w:val="FootnoteReference"/>
          <w:rFonts w:cs="Times New Roman"/>
        </w:rPr>
        <w:footnoteReference w:id="8"/>
      </w:r>
      <w:r w:rsidR="00C41F61" w:rsidRPr="00531FC3">
        <w:rPr>
          <w:rFonts w:cs="Times New Roman"/>
        </w:rPr>
        <w:t xml:space="preserve"> (short-time duty) motors. </w:t>
      </w:r>
      <w:r w:rsidR="00861AEB" w:rsidRPr="00531FC3">
        <w:rPr>
          <w:rFonts w:cs="Times New Roman"/>
        </w:rPr>
        <w:t>While a</w:t>
      </w:r>
      <w:r w:rsidR="00C41F61" w:rsidRPr="00531FC3">
        <w:rPr>
          <w:rFonts w:cs="Times New Roman"/>
        </w:rPr>
        <w:t>ll countries regulate S1</w:t>
      </w:r>
      <w:r w:rsidR="00560EC3" w:rsidRPr="00531FC3">
        <w:rPr>
          <w:rStyle w:val="FootnoteReference"/>
          <w:rFonts w:cs="Times New Roman"/>
        </w:rPr>
        <w:footnoteReference w:id="9"/>
      </w:r>
      <w:r w:rsidR="00C41F61" w:rsidRPr="00531FC3">
        <w:rPr>
          <w:rFonts w:cs="Times New Roman"/>
        </w:rPr>
        <w:t xml:space="preserve"> (continuous duty) motors, many </w:t>
      </w:r>
      <w:r w:rsidR="00861AEB" w:rsidRPr="00531FC3">
        <w:rPr>
          <w:rFonts w:cs="Times New Roman"/>
        </w:rPr>
        <w:t xml:space="preserve">also </w:t>
      </w:r>
      <w:r w:rsidR="00C41F61" w:rsidRPr="00531FC3">
        <w:rPr>
          <w:rFonts w:cs="Times New Roman"/>
        </w:rPr>
        <w:t>regulate S3</w:t>
      </w:r>
      <w:r w:rsidR="00560EC3" w:rsidRPr="00531FC3">
        <w:rPr>
          <w:rStyle w:val="FootnoteReference"/>
          <w:rFonts w:cs="Times New Roman"/>
        </w:rPr>
        <w:footnoteReference w:id="10"/>
      </w:r>
      <w:r w:rsidR="00C41F61" w:rsidRPr="00531FC3">
        <w:rPr>
          <w:rFonts w:cs="Times New Roman"/>
        </w:rPr>
        <w:t xml:space="preserve"> (intermittent periodic duty) motors </w:t>
      </w:r>
      <w:r w:rsidR="00861AEB" w:rsidRPr="00531FC3">
        <w:rPr>
          <w:rFonts w:cs="Times New Roman"/>
        </w:rPr>
        <w:t xml:space="preserve">if they are </w:t>
      </w:r>
      <w:r w:rsidR="00FC6920" w:rsidRPr="00531FC3">
        <w:rPr>
          <w:rFonts w:cs="Times New Roman"/>
        </w:rPr>
        <w:t>rated</w:t>
      </w:r>
      <w:r w:rsidR="0083653A" w:rsidRPr="00531FC3">
        <w:rPr>
          <w:rFonts w:cs="Times New Roman"/>
        </w:rPr>
        <w:t xml:space="preserve"> with a </w:t>
      </w:r>
      <w:r w:rsidR="00FC6920" w:rsidRPr="00531FC3">
        <w:rPr>
          <w:rFonts w:cs="Times New Roman"/>
        </w:rPr>
        <w:t xml:space="preserve">cyclic duration factor </w:t>
      </w:r>
      <w:r w:rsidR="00196A00" w:rsidRPr="00FC6920">
        <w:rPr>
          <w:color w:val="000000"/>
          <w:sz w:val="22"/>
        </w:rPr>
        <w:t>≥</w:t>
      </w:r>
      <w:r w:rsidR="00196A00">
        <w:rPr>
          <w:rFonts w:cs="Times New Roman"/>
        </w:rPr>
        <w:t>80%</w:t>
      </w:r>
      <w:r w:rsidR="0083653A" w:rsidRPr="00531FC3">
        <w:rPr>
          <w:rFonts w:cs="Times New Roman"/>
        </w:rPr>
        <w:t>.</w:t>
      </w:r>
      <w:r w:rsidR="007A14E5">
        <w:rPr>
          <w:rStyle w:val="FootnoteReference"/>
          <w:rFonts w:cs="Times New Roman"/>
        </w:rPr>
        <w:footnoteReference w:id="11"/>
      </w:r>
      <w:r w:rsidR="007A14E5">
        <w:rPr>
          <w:rFonts w:cs="Times New Roman"/>
        </w:rPr>
        <w:t xml:space="preserve"> </w:t>
      </w:r>
      <w:r w:rsidR="0083060F">
        <w:rPr>
          <w:rFonts w:cs="Times New Roman"/>
        </w:rPr>
        <w:t>T</w:t>
      </w:r>
      <w:r w:rsidR="007A14E5">
        <w:rPr>
          <w:rFonts w:cs="Times New Roman"/>
        </w:rPr>
        <w:t xml:space="preserve">he EU, Turkey, </w:t>
      </w:r>
      <w:r w:rsidR="00D4006C" w:rsidRPr="00531FC3">
        <w:rPr>
          <w:rFonts w:cs="Times New Roman"/>
        </w:rPr>
        <w:t>Switzerland</w:t>
      </w:r>
      <w:r w:rsidR="007A14E5">
        <w:rPr>
          <w:rFonts w:cs="Times New Roman"/>
        </w:rPr>
        <w:t xml:space="preserve"> </w:t>
      </w:r>
      <w:r w:rsidR="007A14E5" w:rsidRPr="00231D57">
        <w:rPr>
          <w:rFonts w:cs="Times New Roman"/>
        </w:rPr>
        <w:t>and Singapore</w:t>
      </w:r>
      <w:r w:rsidR="00D4006C" w:rsidRPr="00231D57">
        <w:rPr>
          <w:rFonts w:cs="Times New Roman"/>
        </w:rPr>
        <w:t xml:space="preserve"> also</w:t>
      </w:r>
      <w:r w:rsidR="00D4006C" w:rsidRPr="00531FC3">
        <w:rPr>
          <w:rFonts w:cs="Times New Roman"/>
        </w:rPr>
        <w:t xml:space="preserve"> regulate </w:t>
      </w:r>
      <w:r w:rsidR="00560EC3">
        <w:rPr>
          <w:rFonts w:cs="Times New Roman"/>
        </w:rPr>
        <w:t>S6</w:t>
      </w:r>
      <w:r w:rsidR="00560EC3">
        <w:rPr>
          <w:rStyle w:val="FootnoteReference"/>
          <w:rFonts w:cs="Times New Roman"/>
        </w:rPr>
        <w:footnoteReference w:id="12"/>
      </w:r>
      <w:r w:rsidR="00560EC3">
        <w:rPr>
          <w:rFonts w:cs="Times New Roman"/>
        </w:rPr>
        <w:t xml:space="preserve"> (c</w:t>
      </w:r>
      <w:r w:rsidR="00560EC3" w:rsidRPr="00560EC3">
        <w:rPr>
          <w:rFonts w:cs="Times New Roman"/>
        </w:rPr>
        <w:t>ontinuous-operation</w:t>
      </w:r>
      <w:r w:rsidR="00560EC3">
        <w:rPr>
          <w:rFonts w:cs="Times New Roman"/>
        </w:rPr>
        <w:t>,</w:t>
      </w:r>
      <w:r w:rsidR="00560EC3" w:rsidRPr="00560EC3">
        <w:rPr>
          <w:rFonts w:cs="Times New Roman"/>
        </w:rPr>
        <w:t xml:space="preserve"> periodic duty</w:t>
      </w:r>
      <w:r w:rsidR="00560EC3">
        <w:rPr>
          <w:rFonts w:cs="Times New Roman"/>
        </w:rPr>
        <w:t xml:space="preserve">) and </w:t>
      </w:r>
      <w:r w:rsidR="00D4006C" w:rsidRPr="00531FC3">
        <w:rPr>
          <w:rFonts w:cs="Times New Roman"/>
        </w:rPr>
        <w:t>S9</w:t>
      </w:r>
      <w:r w:rsidR="008D041D" w:rsidRPr="00531FC3">
        <w:rPr>
          <w:rStyle w:val="FootnoteReference"/>
          <w:rFonts w:cs="Times New Roman"/>
        </w:rPr>
        <w:footnoteReference w:id="13"/>
      </w:r>
      <w:r w:rsidR="00D4006C" w:rsidRPr="00531FC3">
        <w:rPr>
          <w:rFonts w:cs="Times New Roman"/>
        </w:rPr>
        <w:t xml:space="preserve"> (non-periodic duty) motors.</w:t>
      </w:r>
    </w:p>
    <w:p w14:paraId="75408860" w14:textId="77777777" w:rsidR="008D041D" w:rsidRPr="00F054FC" w:rsidRDefault="008D041D" w:rsidP="008D041D">
      <w:pPr>
        <w:pStyle w:val="E3BodyText"/>
        <w:spacing w:after="0"/>
        <w:rPr>
          <w:sz w:val="12"/>
          <w:szCs w:val="12"/>
        </w:rPr>
      </w:pPr>
    </w:p>
    <w:p w14:paraId="40B72360" w14:textId="329E9854" w:rsidR="0027312F" w:rsidRPr="00A94CBD" w:rsidRDefault="00DE1769" w:rsidP="0027312F">
      <w:pPr>
        <w:pStyle w:val="E3BodyText"/>
        <w:spacing w:after="120"/>
        <w:rPr>
          <w:b/>
        </w:rPr>
      </w:pPr>
      <w:r>
        <w:rPr>
          <w:b/>
        </w:rPr>
        <w:t>Table 4</w:t>
      </w:r>
      <w:r w:rsidR="0027312F" w:rsidRPr="00A94CBD">
        <w:rPr>
          <w:b/>
        </w:rPr>
        <w:t xml:space="preserve">:  Coverage of regulation </w:t>
      </w:r>
      <w:r w:rsidR="008E4D7F">
        <w:rPr>
          <w:b/>
        </w:rPr>
        <w:t>by duty type</w:t>
      </w:r>
    </w:p>
    <w:tbl>
      <w:tblPr>
        <w:tblStyle w:val="TableGrid"/>
        <w:tblW w:w="9134" w:type="dxa"/>
        <w:tblInd w:w="108" w:type="dxa"/>
        <w:tblLook w:val="04A0" w:firstRow="1" w:lastRow="0" w:firstColumn="1" w:lastColumn="0" w:noHBand="0" w:noVBand="1"/>
        <w:tblCaption w:val="Coverage of regulation by duty type"/>
        <w:tblDescription w:val="Table showing country or region and duty types covered."/>
      </w:tblPr>
      <w:tblGrid>
        <w:gridCol w:w="4567"/>
        <w:gridCol w:w="4567"/>
      </w:tblGrid>
      <w:tr w:rsidR="0027312F" w:rsidRPr="00361EDF" w14:paraId="3B741778" w14:textId="77777777" w:rsidTr="002250E7">
        <w:trPr>
          <w:trHeight w:val="283"/>
          <w:tblHeader/>
        </w:trPr>
        <w:tc>
          <w:tcPr>
            <w:tcW w:w="4567" w:type="dxa"/>
            <w:noWrap/>
            <w:vAlign w:val="center"/>
            <w:hideMark/>
          </w:tcPr>
          <w:p w14:paraId="4CD4FE0E" w14:textId="4C501CE0" w:rsidR="0027312F" w:rsidRPr="00361EDF" w:rsidRDefault="00F30636" w:rsidP="001B0B84">
            <w:pPr>
              <w:spacing w:before="20" w:after="0"/>
              <w:rPr>
                <w:b/>
                <w:bCs/>
                <w:color w:val="000000"/>
                <w:sz w:val="22"/>
              </w:rPr>
            </w:pPr>
            <w:r>
              <w:rPr>
                <w:b/>
                <w:bCs/>
                <w:color w:val="000000"/>
                <w:sz w:val="22"/>
              </w:rPr>
              <w:t xml:space="preserve">Country or </w:t>
            </w:r>
            <w:r w:rsidR="0027312F" w:rsidRPr="00361EDF">
              <w:rPr>
                <w:b/>
                <w:bCs/>
                <w:color w:val="000000"/>
                <w:sz w:val="22"/>
              </w:rPr>
              <w:t>Region</w:t>
            </w:r>
          </w:p>
        </w:tc>
        <w:tc>
          <w:tcPr>
            <w:tcW w:w="4567" w:type="dxa"/>
            <w:noWrap/>
            <w:vAlign w:val="center"/>
            <w:hideMark/>
          </w:tcPr>
          <w:p w14:paraId="2223334F" w14:textId="77777777" w:rsidR="0027312F" w:rsidRPr="00361EDF" w:rsidRDefault="0027312F" w:rsidP="001B0B84">
            <w:pPr>
              <w:spacing w:before="20" w:after="0"/>
              <w:jc w:val="center"/>
              <w:rPr>
                <w:b/>
                <w:bCs/>
                <w:color w:val="000000"/>
                <w:sz w:val="22"/>
              </w:rPr>
            </w:pPr>
            <w:r w:rsidRPr="00361EDF">
              <w:rPr>
                <w:b/>
                <w:bCs/>
                <w:color w:val="000000"/>
                <w:sz w:val="22"/>
              </w:rPr>
              <w:t>Duty Types Covered</w:t>
            </w:r>
          </w:p>
        </w:tc>
      </w:tr>
      <w:tr w:rsidR="0027312F" w:rsidRPr="00361EDF" w14:paraId="05FE0A97" w14:textId="77777777" w:rsidTr="008740EA">
        <w:trPr>
          <w:trHeight w:val="283"/>
        </w:trPr>
        <w:tc>
          <w:tcPr>
            <w:tcW w:w="4567" w:type="dxa"/>
            <w:noWrap/>
            <w:vAlign w:val="center"/>
            <w:hideMark/>
          </w:tcPr>
          <w:p w14:paraId="6FB53227" w14:textId="77777777" w:rsidR="0027312F" w:rsidRPr="00361EDF" w:rsidRDefault="0027312F" w:rsidP="001B0B84">
            <w:pPr>
              <w:spacing w:before="20" w:after="0"/>
              <w:rPr>
                <w:color w:val="000000"/>
                <w:sz w:val="22"/>
              </w:rPr>
            </w:pPr>
            <w:r w:rsidRPr="00361EDF">
              <w:rPr>
                <w:color w:val="000000"/>
                <w:sz w:val="22"/>
              </w:rPr>
              <w:t>Australia/New Zealand</w:t>
            </w:r>
          </w:p>
        </w:tc>
        <w:tc>
          <w:tcPr>
            <w:tcW w:w="4567" w:type="dxa"/>
            <w:noWrap/>
            <w:vAlign w:val="center"/>
            <w:hideMark/>
          </w:tcPr>
          <w:p w14:paraId="15520106" w14:textId="77777777" w:rsidR="0027312F" w:rsidRPr="00361EDF" w:rsidRDefault="0027312F" w:rsidP="001B0B84">
            <w:pPr>
              <w:spacing w:before="20" w:after="0"/>
              <w:jc w:val="center"/>
              <w:rPr>
                <w:color w:val="000000"/>
                <w:sz w:val="22"/>
              </w:rPr>
            </w:pPr>
            <w:r w:rsidRPr="00361EDF">
              <w:rPr>
                <w:color w:val="000000"/>
                <w:sz w:val="22"/>
              </w:rPr>
              <w:t>All but S2</w:t>
            </w:r>
          </w:p>
        </w:tc>
      </w:tr>
      <w:tr w:rsidR="008740EA" w:rsidRPr="00361EDF" w14:paraId="787ADAE7" w14:textId="77777777" w:rsidTr="008740EA">
        <w:trPr>
          <w:trHeight w:val="283"/>
        </w:trPr>
        <w:tc>
          <w:tcPr>
            <w:tcW w:w="4567" w:type="dxa"/>
            <w:noWrap/>
            <w:vAlign w:val="center"/>
            <w:hideMark/>
          </w:tcPr>
          <w:p w14:paraId="4304F102" w14:textId="77777777" w:rsidR="008740EA" w:rsidRPr="00361EDF" w:rsidRDefault="008740EA" w:rsidP="009246F2">
            <w:pPr>
              <w:spacing w:before="20" w:after="0"/>
              <w:rPr>
                <w:color w:val="000000"/>
                <w:sz w:val="22"/>
              </w:rPr>
            </w:pPr>
            <w:r w:rsidRPr="00361EDF">
              <w:rPr>
                <w:color w:val="000000"/>
                <w:sz w:val="22"/>
              </w:rPr>
              <w:t>USA</w:t>
            </w:r>
            <w:r>
              <w:rPr>
                <w:color w:val="000000"/>
                <w:sz w:val="22"/>
              </w:rPr>
              <w:t>, Canada, Mexico, South Korea, Brazil</w:t>
            </w:r>
          </w:p>
        </w:tc>
        <w:tc>
          <w:tcPr>
            <w:tcW w:w="4567" w:type="dxa"/>
            <w:noWrap/>
            <w:vAlign w:val="center"/>
            <w:hideMark/>
          </w:tcPr>
          <w:p w14:paraId="2F9EC1BA" w14:textId="77777777" w:rsidR="008740EA" w:rsidRPr="00361EDF" w:rsidRDefault="008740EA" w:rsidP="009246F2">
            <w:pPr>
              <w:spacing w:before="20" w:after="0"/>
              <w:jc w:val="center"/>
              <w:rPr>
                <w:color w:val="000000"/>
                <w:sz w:val="22"/>
              </w:rPr>
            </w:pPr>
            <w:r w:rsidRPr="00361EDF">
              <w:rPr>
                <w:color w:val="000000"/>
                <w:sz w:val="22"/>
              </w:rPr>
              <w:t>S1</w:t>
            </w:r>
          </w:p>
        </w:tc>
      </w:tr>
      <w:tr w:rsidR="008740EA" w:rsidRPr="00361EDF" w14:paraId="4607106E" w14:textId="77777777" w:rsidTr="008740EA">
        <w:trPr>
          <w:trHeight w:val="283"/>
        </w:trPr>
        <w:tc>
          <w:tcPr>
            <w:tcW w:w="4567" w:type="dxa"/>
            <w:noWrap/>
            <w:vAlign w:val="center"/>
            <w:hideMark/>
          </w:tcPr>
          <w:p w14:paraId="59BCF134" w14:textId="77777777" w:rsidR="008740EA" w:rsidRPr="00F7032A" w:rsidRDefault="008740EA" w:rsidP="009246F2">
            <w:pPr>
              <w:spacing w:before="20" w:after="0"/>
              <w:rPr>
                <w:color w:val="000000"/>
                <w:sz w:val="22"/>
                <w:highlight w:val="yellow"/>
              </w:rPr>
            </w:pPr>
            <w:r w:rsidRPr="00FC6920">
              <w:rPr>
                <w:color w:val="000000"/>
                <w:sz w:val="22"/>
              </w:rPr>
              <w:t>Japan</w:t>
            </w:r>
            <w:r>
              <w:rPr>
                <w:color w:val="000000"/>
                <w:sz w:val="22"/>
              </w:rPr>
              <w:t xml:space="preserve">, </w:t>
            </w:r>
            <w:r w:rsidRPr="00361EDF">
              <w:rPr>
                <w:color w:val="000000"/>
                <w:sz w:val="22"/>
              </w:rPr>
              <w:t>Saudi Arabia</w:t>
            </w:r>
            <w:r>
              <w:rPr>
                <w:color w:val="000000"/>
                <w:sz w:val="22"/>
              </w:rPr>
              <w:t xml:space="preserve">, </w:t>
            </w:r>
            <w:r w:rsidRPr="00361EDF">
              <w:rPr>
                <w:color w:val="000000"/>
                <w:sz w:val="22"/>
              </w:rPr>
              <w:t>China</w:t>
            </w:r>
          </w:p>
        </w:tc>
        <w:tc>
          <w:tcPr>
            <w:tcW w:w="4567" w:type="dxa"/>
            <w:noWrap/>
            <w:vAlign w:val="center"/>
            <w:hideMark/>
          </w:tcPr>
          <w:p w14:paraId="407E3D6B" w14:textId="77777777" w:rsidR="008740EA" w:rsidRPr="00F7032A" w:rsidRDefault="008740EA" w:rsidP="009246F2">
            <w:pPr>
              <w:spacing w:before="20" w:after="0"/>
              <w:jc w:val="center"/>
              <w:rPr>
                <w:color w:val="000000"/>
                <w:sz w:val="22"/>
                <w:highlight w:val="yellow"/>
              </w:rPr>
            </w:pPr>
            <w:r w:rsidRPr="00FC6920">
              <w:rPr>
                <w:color w:val="000000"/>
                <w:sz w:val="22"/>
              </w:rPr>
              <w:t>S1, S3 [≥ 80%]</w:t>
            </w:r>
          </w:p>
        </w:tc>
      </w:tr>
      <w:tr w:rsidR="0027312F" w:rsidRPr="00361EDF" w14:paraId="7699A2E4" w14:textId="77777777" w:rsidTr="008740EA">
        <w:trPr>
          <w:trHeight w:val="283"/>
        </w:trPr>
        <w:tc>
          <w:tcPr>
            <w:tcW w:w="4567" w:type="dxa"/>
            <w:noWrap/>
            <w:vAlign w:val="center"/>
            <w:hideMark/>
          </w:tcPr>
          <w:p w14:paraId="7DE8FA4D" w14:textId="77777777" w:rsidR="0027312F" w:rsidRPr="00361EDF" w:rsidRDefault="0027312F" w:rsidP="001B0B84">
            <w:pPr>
              <w:spacing w:before="20" w:after="0"/>
              <w:rPr>
                <w:color w:val="000000"/>
                <w:sz w:val="22"/>
              </w:rPr>
            </w:pPr>
            <w:r w:rsidRPr="00361EDF">
              <w:rPr>
                <w:color w:val="000000"/>
                <w:sz w:val="22"/>
              </w:rPr>
              <w:t>EU/Switzerland</w:t>
            </w:r>
            <w:r>
              <w:rPr>
                <w:color w:val="000000"/>
                <w:sz w:val="22"/>
              </w:rPr>
              <w:t>/Turkey</w:t>
            </w:r>
          </w:p>
        </w:tc>
        <w:tc>
          <w:tcPr>
            <w:tcW w:w="4567" w:type="dxa"/>
            <w:noWrap/>
            <w:vAlign w:val="center"/>
            <w:hideMark/>
          </w:tcPr>
          <w:p w14:paraId="6DD745B2" w14:textId="58EE3940" w:rsidR="0027312F" w:rsidRPr="00361EDF" w:rsidRDefault="0027312F" w:rsidP="001B0B84">
            <w:pPr>
              <w:spacing w:before="20" w:after="0"/>
              <w:jc w:val="center"/>
              <w:rPr>
                <w:color w:val="000000"/>
                <w:sz w:val="22"/>
              </w:rPr>
            </w:pPr>
            <w:r w:rsidRPr="003724D9">
              <w:rPr>
                <w:color w:val="000000"/>
                <w:sz w:val="22"/>
              </w:rPr>
              <w:t>S1, S3 [</w:t>
            </w:r>
            <w:r w:rsidR="007079CA" w:rsidRPr="003724D9">
              <w:rPr>
                <w:color w:val="000000"/>
                <w:sz w:val="22"/>
              </w:rPr>
              <w:t>≥</w:t>
            </w:r>
            <w:r w:rsidRPr="003724D9">
              <w:rPr>
                <w:color w:val="000000"/>
                <w:sz w:val="22"/>
              </w:rPr>
              <w:t>80%], S6, S9</w:t>
            </w:r>
          </w:p>
        </w:tc>
      </w:tr>
      <w:tr w:rsidR="004A32D1" w:rsidRPr="00361EDF" w14:paraId="31DF4D04" w14:textId="77777777" w:rsidTr="008740EA">
        <w:trPr>
          <w:trHeight w:val="283"/>
        </w:trPr>
        <w:tc>
          <w:tcPr>
            <w:tcW w:w="4567" w:type="dxa"/>
            <w:noWrap/>
            <w:vAlign w:val="center"/>
          </w:tcPr>
          <w:p w14:paraId="0E336D2A" w14:textId="5E9A5E6E" w:rsidR="004A32D1" w:rsidRPr="00361EDF" w:rsidRDefault="004A32D1" w:rsidP="001B0B84">
            <w:pPr>
              <w:spacing w:before="20" w:after="0"/>
              <w:rPr>
                <w:color w:val="000000"/>
                <w:sz w:val="22"/>
              </w:rPr>
            </w:pPr>
            <w:r>
              <w:rPr>
                <w:color w:val="000000"/>
                <w:sz w:val="22"/>
              </w:rPr>
              <w:t>Singapore</w:t>
            </w:r>
          </w:p>
        </w:tc>
        <w:tc>
          <w:tcPr>
            <w:tcW w:w="4567" w:type="dxa"/>
            <w:noWrap/>
            <w:vAlign w:val="center"/>
          </w:tcPr>
          <w:p w14:paraId="65EF8C1E" w14:textId="6754E129" w:rsidR="004A32D1" w:rsidRPr="00361EDF" w:rsidRDefault="00CA7F26" w:rsidP="001B0B84">
            <w:pPr>
              <w:spacing w:before="20" w:after="0"/>
              <w:jc w:val="center"/>
              <w:rPr>
                <w:color w:val="000000"/>
                <w:sz w:val="22"/>
              </w:rPr>
            </w:pPr>
            <w:r w:rsidRPr="00361EDF">
              <w:rPr>
                <w:color w:val="000000"/>
                <w:sz w:val="22"/>
              </w:rPr>
              <w:t xml:space="preserve">S1, </w:t>
            </w:r>
            <w:r w:rsidRPr="00231D57">
              <w:rPr>
                <w:color w:val="000000"/>
                <w:sz w:val="22"/>
              </w:rPr>
              <w:t>S3 [≥80%], S6, S9</w:t>
            </w:r>
          </w:p>
        </w:tc>
      </w:tr>
    </w:tbl>
    <w:p w14:paraId="5130A06A" w14:textId="7C83499C" w:rsidR="008D041D" w:rsidRDefault="008D041D" w:rsidP="00F054FC">
      <w:pPr>
        <w:pStyle w:val="E3BodyText"/>
        <w:spacing w:before="180" w:after="60"/>
      </w:pPr>
      <w:r w:rsidRPr="008D041D">
        <w:t xml:space="preserve">E3 </w:t>
      </w:r>
      <w:r w:rsidR="0083060F">
        <w:t>notes that</w:t>
      </w:r>
      <w:r>
        <w:t>:</w:t>
      </w:r>
    </w:p>
    <w:p w14:paraId="07C11196" w14:textId="53ABEF2A" w:rsidR="008D041D" w:rsidRPr="008D041D" w:rsidRDefault="008D041D" w:rsidP="00D1212C">
      <w:pPr>
        <w:pStyle w:val="ListBullet"/>
        <w:spacing w:before="60" w:after="60" w:line="240" w:lineRule="auto"/>
        <w:rPr>
          <w:rFonts w:ascii="Times New Roman" w:hAnsi="Times New Roman" w:cs="Times New Roman"/>
          <w:sz w:val="24"/>
          <w:szCs w:val="24"/>
        </w:rPr>
      </w:pPr>
      <w:r w:rsidRPr="008D041D">
        <w:rPr>
          <w:rFonts w:ascii="Times New Roman" w:hAnsi="Times New Roman" w:cs="Times New Roman"/>
          <w:sz w:val="24"/>
          <w:szCs w:val="24"/>
        </w:rPr>
        <w:t>T</w:t>
      </w:r>
      <w:r w:rsidR="00A94CBD" w:rsidRPr="008D041D">
        <w:rPr>
          <w:rFonts w:ascii="Times New Roman" w:hAnsi="Times New Roman" w:cs="Times New Roman"/>
          <w:sz w:val="24"/>
          <w:szCs w:val="24"/>
        </w:rPr>
        <w:t>he overwhelming majorit</w:t>
      </w:r>
      <w:r w:rsidR="008A214D">
        <w:rPr>
          <w:rFonts w:ascii="Times New Roman" w:hAnsi="Times New Roman" w:cs="Times New Roman"/>
          <w:sz w:val="24"/>
          <w:szCs w:val="24"/>
        </w:rPr>
        <w:t>y (</w:t>
      </w:r>
      <w:r w:rsidR="008A214D" w:rsidRPr="00FF1139">
        <w:rPr>
          <w:rFonts w:ascii="Times New Roman" w:hAnsi="Times New Roman" w:cs="Times New Roman"/>
          <w:sz w:val="24"/>
          <w:szCs w:val="24"/>
        </w:rPr>
        <w:t xml:space="preserve">understood to be &gt;99 per cent) </w:t>
      </w:r>
      <w:r w:rsidR="00A94CBD" w:rsidRPr="008D041D">
        <w:rPr>
          <w:rFonts w:ascii="Times New Roman" w:hAnsi="Times New Roman" w:cs="Times New Roman"/>
          <w:sz w:val="24"/>
          <w:szCs w:val="24"/>
        </w:rPr>
        <w:t xml:space="preserve">of motors </w:t>
      </w:r>
      <w:r w:rsidR="00E1543D" w:rsidRPr="008D041D">
        <w:rPr>
          <w:rFonts w:ascii="Times New Roman" w:hAnsi="Times New Roman" w:cs="Times New Roman"/>
          <w:sz w:val="24"/>
          <w:szCs w:val="24"/>
        </w:rPr>
        <w:t>sold</w:t>
      </w:r>
      <w:r w:rsidR="004A58ED" w:rsidRPr="008D041D">
        <w:rPr>
          <w:rFonts w:ascii="Times New Roman" w:hAnsi="Times New Roman" w:cs="Times New Roman"/>
          <w:sz w:val="24"/>
          <w:szCs w:val="24"/>
        </w:rPr>
        <w:t xml:space="preserve"> </w:t>
      </w:r>
      <w:r w:rsidR="004D2515">
        <w:rPr>
          <w:rFonts w:ascii="Times New Roman" w:hAnsi="Times New Roman" w:cs="Times New Roman"/>
          <w:sz w:val="24"/>
          <w:szCs w:val="24"/>
        </w:rPr>
        <w:t>in Australia</w:t>
      </w:r>
      <w:r w:rsidR="00AF64B1">
        <w:rPr>
          <w:rFonts w:ascii="Times New Roman" w:hAnsi="Times New Roman" w:cs="Times New Roman"/>
          <w:sz w:val="24"/>
          <w:szCs w:val="24"/>
        </w:rPr>
        <w:t xml:space="preserve"> and New </w:t>
      </w:r>
      <w:r w:rsidR="00A94CBD" w:rsidRPr="008D041D">
        <w:rPr>
          <w:rFonts w:ascii="Times New Roman" w:hAnsi="Times New Roman" w:cs="Times New Roman"/>
          <w:sz w:val="24"/>
          <w:szCs w:val="24"/>
        </w:rPr>
        <w:t xml:space="preserve">Zealand are S1 </w:t>
      </w:r>
      <w:r w:rsidR="004A58ED" w:rsidRPr="008D041D">
        <w:rPr>
          <w:rFonts w:ascii="Times New Roman" w:hAnsi="Times New Roman" w:cs="Times New Roman"/>
          <w:sz w:val="24"/>
          <w:szCs w:val="24"/>
        </w:rPr>
        <w:t xml:space="preserve">duty type </w:t>
      </w:r>
      <w:r w:rsidR="00A94CBD" w:rsidRPr="008D041D">
        <w:rPr>
          <w:rFonts w:ascii="Times New Roman" w:hAnsi="Times New Roman" w:cs="Times New Roman"/>
          <w:sz w:val="24"/>
          <w:szCs w:val="24"/>
        </w:rPr>
        <w:t>motors</w:t>
      </w:r>
      <w:r w:rsidR="0027312F">
        <w:rPr>
          <w:rFonts w:ascii="Times New Roman" w:hAnsi="Times New Roman" w:cs="Times New Roman"/>
          <w:sz w:val="24"/>
          <w:szCs w:val="24"/>
        </w:rPr>
        <w:t>.</w:t>
      </w:r>
    </w:p>
    <w:p w14:paraId="5738519A" w14:textId="7F2BB3F3" w:rsidR="008D041D" w:rsidRPr="008D041D" w:rsidRDefault="002A08FA" w:rsidP="00D1212C">
      <w:pPr>
        <w:pStyle w:val="ListBullet"/>
        <w:spacing w:before="60" w:after="60" w:line="240" w:lineRule="auto"/>
        <w:rPr>
          <w:rFonts w:ascii="Times New Roman" w:hAnsi="Times New Roman" w:cs="Times New Roman"/>
          <w:sz w:val="24"/>
          <w:szCs w:val="24"/>
        </w:rPr>
      </w:pPr>
      <w:r>
        <w:rPr>
          <w:rFonts w:ascii="Times New Roman" w:hAnsi="Times New Roman" w:cs="Times New Roman"/>
          <w:sz w:val="24"/>
          <w:szCs w:val="24"/>
        </w:rPr>
        <w:t xml:space="preserve">Appropriately specified </w:t>
      </w:r>
      <w:r w:rsidR="00A94CBD" w:rsidRPr="008D041D">
        <w:rPr>
          <w:rFonts w:ascii="Times New Roman" w:hAnsi="Times New Roman" w:cs="Times New Roman"/>
          <w:sz w:val="24"/>
          <w:szCs w:val="24"/>
        </w:rPr>
        <w:t xml:space="preserve">S1 </w:t>
      </w:r>
      <w:r w:rsidR="00E1543D" w:rsidRPr="008D041D">
        <w:rPr>
          <w:rFonts w:ascii="Times New Roman" w:hAnsi="Times New Roman" w:cs="Times New Roman"/>
          <w:sz w:val="24"/>
          <w:szCs w:val="24"/>
        </w:rPr>
        <w:t xml:space="preserve">motors may also be </w:t>
      </w:r>
      <w:r w:rsidR="008D041D" w:rsidRPr="008D041D">
        <w:rPr>
          <w:rFonts w:ascii="Times New Roman" w:hAnsi="Times New Roman" w:cs="Times New Roman"/>
          <w:sz w:val="24"/>
          <w:szCs w:val="24"/>
        </w:rPr>
        <w:t>used</w:t>
      </w:r>
      <w:r w:rsidR="00E1543D" w:rsidRPr="008D041D">
        <w:rPr>
          <w:rFonts w:ascii="Times New Roman" w:hAnsi="Times New Roman" w:cs="Times New Roman"/>
          <w:sz w:val="24"/>
          <w:szCs w:val="24"/>
        </w:rPr>
        <w:t xml:space="preserve"> to perform </w:t>
      </w:r>
      <w:r w:rsidR="008D041D" w:rsidRPr="008D041D">
        <w:rPr>
          <w:rFonts w:ascii="Times New Roman" w:hAnsi="Times New Roman" w:cs="Times New Roman"/>
          <w:sz w:val="24"/>
          <w:szCs w:val="24"/>
        </w:rPr>
        <w:t>non-</w:t>
      </w:r>
      <w:r w:rsidR="00154553">
        <w:rPr>
          <w:rFonts w:ascii="Times New Roman" w:hAnsi="Times New Roman" w:cs="Times New Roman"/>
          <w:sz w:val="24"/>
          <w:szCs w:val="24"/>
        </w:rPr>
        <w:t>continuous</w:t>
      </w:r>
      <w:r w:rsidR="008D041D" w:rsidRPr="008D041D">
        <w:rPr>
          <w:rFonts w:ascii="Times New Roman" w:hAnsi="Times New Roman" w:cs="Times New Roman"/>
          <w:sz w:val="24"/>
          <w:szCs w:val="24"/>
        </w:rPr>
        <w:t xml:space="preserve"> duty type applications </w:t>
      </w:r>
      <w:r w:rsidR="00154553">
        <w:rPr>
          <w:rFonts w:ascii="Times New Roman" w:hAnsi="Times New Roman" w:cs="Times New Roman"/>
          <w:sz w:val="24"/>
          <w:szCs w:val="24"/>
        </w:rPr>
        <w:t>(i.e. S2 to S9 applications)</w:t>
      </w:r>
      <w:r w:rsidR="00A94CBD" w:rsidRPr="008D041D">
        <w:rPr>
          <w:rFonts w:ascii="Times New Roman" w:hAnsi="Times New Roman" w:cs="Times New Roman"/>
          <w:sz w:val="24"/>
          <w:szCs w:val="24"/>
        </w:rPr>
        <w:t>.</w:t>
      </w:r>
    </w:p>
    <w:p w14:paraId="4C4618A6" w14:textId="3CC09410" w:rsidR="009B3EE8" w:rsidRDefault="009B3EE8" w:rsidP="00D1212C">
      <w:pPr>
        <w:pStyle w:val="ListBullet"/>
        <w:spacing w:before="60" w:after="60" w:line="240" w:lineRule="auto"/>
        <w:rPr>
          <w:rFonts w:ascii="Times New Roman" w:hAnsi="Times New Roman" w:cs="Times New Roman"/>
          <w:sz w:val="24"/>
          <w:szCs w:val="24"/>
        </w:rPr>
      </w:pPr>
      <w:r w:rsidRPr="009B3EE8">
        <w:rPr>
          <w:rFonts w:ascii="Times New Roman" w:hAnsi="Times New Roman" w:cs="Times New Roman"/>
          <w:sz w:val="24"/>
          <w:szCs w:val="24"/>
        </w:rPr>
        <w:t>S</w:t>
      </w:r>
      <w:r w:rsidR="00262587">
        <w:rPr>
          <w:rFonts w:ascii="Times New Roman" w:hAnsi="Times New Roman" w:cs="Times New Roman"/>
          <w:sz w:val="24"/>
          <w:szCs w:val="24"/>
        </w:rPr>
        <w:t>2</w:t>
      </w:r>
      <w:r w:rsidRPr="009B3EE8">
        <w:rPr>
          <w:rFonts w:ascii="Times New Roman" w:hAnsi="Times New Roman" w:cs="Times New Roman"/>
          <w:sz w:val="24"/>
          <w:szCs w:val="24"/>
        </w:rPr>
        <w:t xml:space="preserve"> to S9 </w:t>
      </w:r>
      <w:r>
        <w:rPr>
          <w:rFonts w:ascii="Times New Roman" w:hAnsi="Times New Roman" w:cs="Times New Roman"/>
          <w:sz w:val="24"/>
          <w:szCs w:val="24"/>
        </w:rPr>
        <w:t xml:space="preserve">duty types </w:t>
      </w:r>
      <w:r w:rsidRPr="009B3EE8">
        <w:rPr>
          <w:rFonts w:ascii="Times New Roman" w:hAnsi="Times New Roman" w:cs="Times New Roman"/>
          <w:sz w:val="24"/>
          <w:szCs w:val="24"/>
        </w:rPr>
        <w:t xml:space="preserve">describe </w:t>
      </w:r>
      <w:r w:rsidR="008A214D">
        <w:rPr>
          <w:rFonts w:ascii="Times New Roman" w:hAnsi="Times New Roman" w:cs="Times New Roman"/>
          <w:sz w:val="24"/>
          <w:szCs w:val="24"/>
        </w:rPr>
        <w:t xml:space="preserve">motor operating modes </w:t>
      </w:r>
      <w:r w:rsidR="0083060F">
        <w:rPr>
          <w:rFonts w:ascii="Times New Roman" w:hAnsi="Times New Roman" w:cs="Times New Roman"/>
          <w:sz w:val="24"/>
          <w:szCs w:val="24"/>
        </w:rPr>
        <w:t>that</w:t>
      </w:r>
      <w:r w:rsidR="0083060F" w:rsidRPr="009B3EE8">
        <w:rPr>
          <w:rFonts w:ascii="Times New Roman" w:hAnsi="Times New Roman" w:cs="Times New Roman"/>
          <w:sz w:val="24"/>
          <w:szCs w:val="24"/>
        </w:rPr>
        <w:t xml:space="preserve"> </w:t>
      </w:r>
      <w:r w:rsidRPr="009B3EE8">
        <w:rPr>
          <w:rFonts w:ascii="Times New Roman" w:hAnsi="Times New Roman" w:cs="Times New Roman"/>
          <w:sz w:val="24"/>
          <w:szCs w:val="24"/>
        </w:rPr>
        <w:t xml:space="preserve">are characterised by motor temperatures </w:t>
      </w:r>
      <w:r w:rsidR="0083060F">
        <w:rPr>
          <w:rFonts w:ascii="Times New Roman" w:hAnsi="Times New Roman" w:cs="Times New Roman"/>
          <w:sz w:val="24"/>
          <w:szCs w:val="24"/>
        </w:rPr>
        <w:t>that</w:t>
      </w:r>
      <w:r w:rsidR="0083060F" w:rsidRPr="009B3EE8">
        <w:rPr>
          <w:rFonts w:ascii="Times New Roman" w:hAnsi="Times New Roman" w:cs="Times New Roman"/>
          <w:sz w:val="24"/>
          <w:szCs w:val="24"/>
        </w:rPr>
        <w:t xml:space="preserve"> </w:t>
      </w:r>
      <w:r w:rsidRPr="009B3EE8">
        <w:rPr>
          <w:rFonts w:ascii="Times New Roman" w:hAnsi="Times New Roman" w:cs="Times New Roman"/>
          <w:sz w:val="24"/>
          <w:szCs w:val="24"/>
        </w:rPr>
        <w:t xml:space="preserve">never become </w:t>
      </w:r>
      <w:r w:rsidR="008B4668">
        <w:rPr>
          <w:rFonts w:ascii="Times New Roman" w:hAnsi="Times New Roman" w:cs="Times New Roman"/>
          <w:sz w:val="24"/>
          <w:szCs w:val="24"/>
        </w:rPr>
        <w:t>stable</w:t>
      </w:r>
      <w:r w:rsidRPr="009B3EE8">
        <w:rPr>
          <w:rFonts w:ascii="Times New Roman" w:hAnsi="Times New Roman" w:cs="Times New Roman"/>
          <w:sz w:val="24"/>
          <w:szCs w:val="24"/>
        </w:rPr>
        <w:t>.</w:t>
      </w:r>
    </w:p>
    <w:p w14:paraId="2BB5D5C6" w14:textId="4BF6837D" w:rsidR="0027312F" w:rsidRDefault="009B3EE8" w:rsidP="00D1212C">
      <w:pPr>
        <w:pStyle w:val="ListBullet2"/>
        <w:spacing w:before="60" w:after="60" w:line="240" w:lineRule="auto"/>
        <w:ind w:hanging="312"/>
        <w:rPr>
          <w:rFonts w:ascii="Times New Roman" w:hAnsi="Times New Roman" w:cs="Times New Roman"/>
          <w:sz w:val="24"/>
          <w:szCs w:val="24"/>
        </w:rPr>
      </w:pPr>
      <w:r w:rsidRPr="009B3EE8">
        <w:rPr>
          <w:rFonts w:ascii="Times New Roman" w:hAnsi="Times New Roman" w:cs="Times New Roman"/>
          <w:sz w:val="24"/>
          <w:szCs w:val="24"/>
        </w:rPr>
        <w:t>If temperature stability is not achieved, a motor cannot be assigned a single, efficiency rating</w:t>
      </w:r>
      <w:r w:rsidR="00C7690F">
        <w:rPr>
          <w:rFonts w:ascii="Times New Roman" w:hAnsi="Times New Roman" w:cs="Times New Roman"/>
          <w:sz w:val="24"/>
          <w:szCs w:val="24"/>
        </w:rPr>
        <w:t xml:space="preserve">. This is because </w:t>
      </w:r>
      <w:r w:rsidRPr="009B3EE8">
        <w:rPr>
          <w:rFonts w:ascii="Times New Roman" w:hAnsi="Times New Roman" w:cs="Times New Roman"/>
          <w:sz w:val="24"/>
          <w:szCs w:val="24"/>
        </w:rPr>
        <w:t xml:space="preserve">the various components of its losses are all, to varying degrees, temperature-dependent, with stator and rotor winding losses </w:t>
      </w:r>
      <w:r>
        <w:rPr>
          <w:rFonts w:ascii="Times New Roman" w:hAnsi="Times New Roman" w:cs="Times New Roman"/>
          <w:sz w:val="24"/>
          <w:szCs w:val="24"/>
        </w:rPr>
        <w:t xml:space="preserve">most </w:t>
      </w:r>
      <w:r w:rsidRPr="009B3EE8">
        <w:rPr>
          <w:rFonts w:ascii="Times New Roman" w:hAnsi="Times New Roman" w:cs="Times New Roman"/>
          <w:sz w:val="24"/>
          <w:szCs w:val="24"/>
        </w:rPr>
        <w:t xml:space="preserve">strongly </w:t>
      </w:r>
      <w:r w:rsidR="00262587">
        <w:rPr>
          <w:rFonts w:ascii="Times New Roman" w:hAnsi="Times New Roman" w:cs="Times New Roman"/>
          <w:sz w:val="24"/>
          <w:szCs w:val="24"/>
        </w:rPr>
        <w:t>temperature-dependent</w:t>
      </w:r>
      <w:r w:rsidRPr="009B3EE8">
        <w:rPr>
          <w:rFonts w:ascii="Times New Roman" w:hAnsi="Times New Roman" w:cs="Times New Roman"/>
          <w:sz w:val="24"/>
          <w:szCs w:val="24"/>
        </w:rPr>
        <w:t>.</w:t>
      </w:r>
    </w:p>
    <w:p w14:paraId="7FC77C11" w14:textId="381958CD" w:rsidR="009B3EE8" w:rsidRPr="009B3EE8" w:rsidRDefault="009B3EE8" w:rsidP="00D1212C">
      <w:pPr>
        <w:pStyle w:val="ListBullet2"/>
        <w:spacing w:before="60" w:after="60" w:line="240" w:lineRule="auto"/>
        <w:ind w:hanging="312"/>
        <w:rPr>
          <w:rFonts w:ascii="Times New Roman" w:hAnsi="Times New Roman" w:cs="Times New Roman"/>
          <w:sz w:val="24"/>
          <w:szCs w:val="24"/>
        </w:rPr>
      </w:pPr>
      <w:r>
        <w:rPr>
          <w:rFonts w:ascii="Times New Roman" w:hAnsi="Times New Roman" w:cs="Times New Roman"/>
          <w:sz w:val="24"/>
          <w:szCs w:val="24"/>
        </w:rPr>
        <w:t>For these</w:t>
      </w:r>
      <w:r w:rsidRPr="009B3EE8">
        <w:rPr>
          <w:rFonts w:ascii="Times New Roman" w:hAnsi="Times New Roman" w:cs="Times New Roman"/>
          <w:sz w:val="24"/>
          <w:szCs w:val="24"/>
        </w:rPr>
        <w:t xml:space="preserve"> reason</w:t>
      </w:r>
      <w:r>
        <w:rPr>
          <w:rFonts w:ascii="Times New Roman" w:hAnsi="Times New Roman" w:cs="Times New Roman"/>
          <w:sz w:val="24"/>
          <w:szCs w:val="24"/>
        </w:rPr>
        <w:t>s</w:t>
      </w:r>
      <w:r w:rsidRPr="009B3EE8">
        <w:rPr>
          <w:rFonts w:ascii="Times New Roman" w:hAnsi="Times New Roman" w:cs="Times New Roman"/>
          <w:sz w:val="24"/>
          <w:szCs w:val="24"/>
        </w:rPr>
        <w:t xml:space="preserve">, </w:t>
      </w:r>
      <w:r w:rsidR="00262587" w:rsidRPr="009B3EE8">
        <w:rPr>
          <w:rFonts w:ascii="Times New Roman" w:hAnsi="Times New Roman" w:cs="Times New Roman"/>
          <w:sz w:val="24"/>
          <w:szCs w:val="24"/>
        </w:rPr>
        <w:t>S</w:t>
      </w:r>
      <w:r w:rsidR="00262587">
        <w:rPr>
          <w:rFonts w:ascii="Times New Roman" w:hAnsi="Times New Roman" w:cs="Times New Roman"/>
          <w:sz w:val="24"/>
          <w:szCs w:val="24"/>
        </w:rPr>
        <w:t>2</w:t>
      </w:r>
      <w:r w:rsidR="00262587" w:rsidRPr="009B3EE8">
        <w:rPr>
          <w:rFonts w:ascii="Times New Roman" w:hAnsi="Times New Roman" w:cs="Times New Roman"/>
          <w:sz w:val="24"/>
          <w:szCs w:val="24"/>
        </w:rPr>
        <w:t xml:space="preserve"> to S9 </w:t>
      </w:r>
      <w:r w:rsidR="00262587">
        <w:rPr>
          <w:rFonts w:ascii="Times New Roman" w:hAnsi="Times New Roman" w:cs="Times New Roman"/>
          <w:sz w:val="24"/>
          <w:szCs w:val="24"/>
        </w:rPr>
        <w:t xml:space="preserve">duty type </w:t>
      </w:r>
      <w:r w:rsidRPr="009B3EE8">
        <w:rPr>
          <w:rFonts w:ascii="Times New Roman" w:hAnsi="Times New Roman" w:cs="Times New Roman"/>
          <w:sz w:val="24"/>
          <w:szCs w:val="24"/>
        </w:rPr>
        <w:t xml:space="preserve">motors cannot be </w:t>
      </w:r>
      <w:r w:rsidR="008B4668">
        <w:rPr>
          <w:rFonts w:ascii="Times New Roman" w:hAnsi="Times New Roman" w:cs="Times New Roman"/>
          <w:sz w:val="24"/>
          <w:szCs w:val="24"/>
        </w:rPr>
        <w:t xml:space="preserve">consistently </w:t>
      </w:r>
      <w:r w:rsidRPr="009B3EE8">
        <w:rPr>
          <w:rFonts w:ascii="Times New Roman" w:hAnsi="Times New Roman" w:cs="Times New Roman"/>
          <w:sz w:val="24"/>
          <w:szCs w:val="24"/>
        </w:rPr>
        <w:t xml:space="preserve">evaluated with </w:t>
      </w:r>
      <w:r>
        <w:rPr>
          <w:rFonts w:ascii="Times New Roman" w:hAnsi="Times New Roman" w:cs="Times New Roman"/>
          <w:sz w:val="24"/>
          <w:szCs w:val="24"/>
        </w:rPr>
        <w:t xml:space="preserve">reference to </w:t>
      </w:r>
      <w:r w:rsidRPr="009B3EE8">
        <w:rPr>
          <w:rFonts w:ascii="Times New Roman" w:hAnsi="Times New Roman" w:cs="Times New Roman"/>
          <w:sz w:val="24"/>
          <w:szCs w:val="24"/>
        </w:rPr>
        <w:t xml:space="preserve">fixed </w:t>
      </w:r>
      <w:r w:rsidR="007507E4">
        <w:rPr>
          <w:rFonts w:ascii="Times New Roman" w:hAnsi="Times New Roman" w:cs="Times New Roman"/>
          <w:sz w:val="24"/>
          <w:szCs w:val="24"/>
        </w:rPr>
        <w:t>MEPS</w:t>
      </w:r>
      <w:r w:rsidRPr="009B3EE8">
        <w:rPr>
          <w:rFonts w:ascii="Times New Roman" w:hAnsi="Times New Roman" w:cs="Times New Roman"/>
          <w:sz w:val="24"/>
          <w:szCs w:val="24"/>
        </w:rPr>
        <w:t>.</w:t>
      </w:r>
    </w:p>
    <w:p w14:paraId="425D95D9" w14:textId="42FCFC02" w:rsidR="00A94CBD" w:rsidRPr="004D2515" w:rsidRDefault="00A94CBD" w:rsidP="00D1212C">
      <w:pPr>
        <w:pStyle w:val="ListBullet2"/>
        <w:spacing w:before="60" w:after="60" w:line="240" w:lineRule="auto"/>
        <w:ind w:hanging="312"/>
        <w:rPr>
          <w:rFonts w:ascii="Times New Roman" w:hAnsi="Times New Roman" w:cs="Times New Roman"/>
          <w:sz w:val="24"/>
          <w:szCs w:val="24"/>
        </w:rPr>
      </w:pPr>
      <w:r w:rsidRPr="004D2515">
        <w:rPr>
          <w:rFonts w:ascii="Times New Roman" w:hAnsi="Times New Roman" w:cs="Times New Roman"/>
          <w:sz w:val="24"/>
          <w:szCs w:val="24"/>
        </w:rPr>
        <w:t xml:space="preserve">E3 </w:t>
      </w:r>
      <w:r w:rsidR="004D2515" w:rsidRPr="004D2515">
        <w:rPr>
          <w:rFonts w:ascii="Times New Roman" w:hAnsi="Times New Roman" w:cs="Times New Roman"/>
          <w:sz w:val="24"/>
          <w:szCs w:val="24"/>
        </w:rPr>
        <w:t>notes</w:t>
      </w:r>
      <w:r w:rsidRPr="004D2515">
        <w:rPr>
          <w:rFonts w:ascii="Times New Roman" w:hAnsi="Times New Roman" w:cs="Times New Roman"/>
          <w:sz w:val="24"/>
          <w:szCs w:val="24"/>
        </w:rPr>
        <w:t xml:space="preserve"> that </w:t>
      </w:r>
      <w:r w:rsidR="00C7690F" w:rsidRPr="004D2515">
        <w:rPr>
          <w:rFonts w:ascii="Times New Roman" w:hAnsi="Times New Roman" w:cs="Times New Roman"/>
          <w:sz w:val="24"/>
          <w:szCs w:val="24"/>
        </w:rPr>
        <w:t>given the current IEC testing framework, it is not practicable to test S2-S9 motors to give replicable results</w:t>
      </w:r>
      <w:r w:rsidR="004D2515" w:rsidRPr="004D2515">
        <w:rPr>
          <w:rFonts w:ascii="Times New Roman" w:hAnsi="Times New Roman" w:cs="Times New Roman"/>
          <w:sz w:val="24"/>
          <w:szCs w:val="24"/>
        </w:rPr>
        <w:t>.</w:t>
      </w:r>
    </w:p>
    <w:p w14:paraId="787892A8" w14:textId="46B98526" w:rsidR="009E70EC" w:rsidRDefault="009E70EC" w:rsidP="00D1212C">
      <w:pPr>
        <w:pStyle w:val="ListBullet"/>
        <w:spacing w:before="60" w:after="60" w:line="240" w:lineRule="auto"/>
        <w:rPr>
          <w:rFonts w:ascii="Times New Roman" w:hAnsi="Times New Roman" w:cs="Times New Roman"/>
          <w:sz w:val="24"/>
          <w:szCs w:val="24"/>
        </w:rPr>
      </w:pPr>
      <w:r>
        <w:rPr>
          <w:rFonts w:ascii="Times New Roman" w:hAnsi="Times New Roman" w:cs="Times New Roman"/>
          <w:sz w:val="24"/>
          <w:szCs w:val="24"/>
        </w:rPr>
        <w:t>T</w:t>
      </w:r>
      <w:r w:rsidRPr="009E70EC">
        <w:rPr>
          <w:rFonts w:ascii="Times New Roman" w:hAnsi="Times New Roman" w:cs="Times New Roman"/>
          <w:sz w:val="24"/>
          <w:szCs w:val="24"/>
        </w:rPr>
        <w:t xml:space="preserve">he use of </w:t>
      </w:r>
      <w:r>
        <w:rPr>
          <w:rFonts w:ascii="Times New Roman" w:hAnsi="Times New Roman" w:cs="Times New Roman"/>
          <w:sz w:val="24"/>
          <w:szCs w:val="24"/>
        </w:rPr>
        <w:t>high-</w:t>
      </w:r>
      <w:r w:rsidRPr="009E70EC">
        <w:rPr>
          <w:rFonts w:ascii="Times New Roman" w:hAnsi="Times New Roman" w:cs="Times New Roman"/>
          <w:sz w:val="24"/>
          <w:szCs w:val="24"/>
        </w:rPr>
        <w:t>efficiency motors in non-continuous duty applications, can lead to the consumption of more, rather than less, electrical energy</w:t>
      </w:r>
      <w:r w:rsidR="0083060F">
        <w:rPr>
          <w:rFonts w:ascii="Times New Roman" w:hAnsi="Times New Roman" w:cs="Times New Roman"/>
          <w:sz w:val="24"/>
          <w:szCs w:val="24"/>
        </w:rPr>
        <w:t>,</w:t>
      </w:r>
      <w:r w:rsidRPr="009E70EC">
        <w:rPr>
          <w:rFonts w:ascii="Times New Roman" w:hAnsi="Times New Roman" w:cs="Times New Roman"/>
          <w:sz w:val="24"/>
          <w:szCs w:val="24"/>
        </w:rPr>
        <w:t xml:space="preserve"> than would be the case if </w:t>
      </w:r>
      <w:r>
        <w:rPr>
          <w:rFonts w:ascii="Times New Roman" w:hAnsi="Times New Roman" w:cs="Times New Roman"/>
          <w:sz w:val="24"/>
          <w:szCs w:val="24"/>
        </w:rPr>
        <w:t>lower-</w:t>
      </w:r>
      <w:r w:rsidRPr="009E70EC">
        <w:rPr>
          <w:rFonts w:ascii="Times New Roman" w:hAnsi="Times New Roman" w:cs="Times New Roman"/>
          <w:sz w:val="24"/>
          <w:szCs w:val="24"/>
        </w:rPr>
        <w:t xml:space="preserve">efficiency motors </w:t>
      </w:r>
      <w:r>
        <w:rPr>
          <w:rFonts w:ascii="Times New Roman" w:hAnsi="Times New Roman" w:cs="Times New Roman"/>
          <w:sz w:val="24"/>
          <w:szCs w:val="24"/>
        </w:rPr>
        <w:t>were employed for that duty.</w:t>
      </w:r>
    </w:p>
    <w:p w14:paraId="739DBC46" w14:textId="36E32999" w:rsidR="009E70EC" w:rsidRDefault="009E70EC" w:rsidP="00D1212C">
      <w:pPr>
        <w:pStyle w:val="ListBullet2"/>
        <w:spacing w:before="60" w:after="60" w:line="240" w:lineRule="auto"/>
        <w:ind w:hanging="312"/>
        <w:rPr>
          <w:rFonts w:ascii="Times New Roman" w:hAnsi="Times New Roman" w:cs="Times New Roman"/>
          <w:sz w:val="24"/>
          <w:szCs w:val="24"/>
        </w:rPr>
      </w:pPr>
      <w:r>
        <w:rPr>
          <w:rFonts w:ascii="Times New Roman" w:hAnsi="Times New Roman" w:cs="Times New Roman"/>
          <w:sz w:val="24"/>
          <w:szCs w:val="24"/>
        </w:rPr>
        <w:t xml:space="preserve">For example, the </w:t>
      </w:r>
      <w:r w:rsidRPr="00402B39">
        <w:rPr>
          <w:rFonts w:ascii="Times New Roman" w:hAnsi="Times New Roman" w:cs="Times New Roman"/>
          <w:sz w:val="24"/>
          <w:szCs w:val="24"/>
        </w:rPr>
        <w:t>use of copper rotor ‘windings’</w:t>
      </w:r>
      <w:r w:rsidR="00345782">
        <w:rPr>
          <w:rFonts w:ascii="Times New Roman" w:hAnsi="Times New Roman" w:cs="Times New Roman"/>
          <w:sz w:val="24"/>
          <w:szCs w:val="24"/>
        </w:rPr>
        <w:t xml:space="preserve"> </w:t>
      </w:r>
      <w:r w:rsidR="00A61E08">
        <w:rPr>
          <w:rFonts w:ascii="Times New Roman" w:hAnsi="Times New Roman" w:cs="Times New Roman"/>
          <w:sz w:val="24"/>
          <w:szCs w:val="24"/>
        </w:rPr>
        <w:t>(</w:t>
      </w:r>
      <w:r>
        <w:rPr>
          <w:rFonts w:ascii="Times New Roman" w:hAnsi="Times New Roman" w:cs="Times New Roman"/>
          <w:sz w:val="24"/>
          <w:szCs w:val="24"/>
        </w:rPr>
        <w:t xml:space="preserve">used </w:t>
      </w:r>
      <w:r w:rsidRPr="009E70EC">
        <w:rPr>
          <w:rFonts w:ascii="Times New Roman" w:hAnsi="Times New Roman" w:cs="Times New Roman"/>
          <w:sz w:val="24"/>
          <w:szCs w:val="24"/>
        </w:rPr>
        <w:t>in lieu of the</w:t>
      </w:r>
      <w:r>
        <w:rPr>
          <w:rFonts w:ascii="Times New Roman" w:hAnsi="Times New Roman" w:cs="Times New Roman"/>
          <w:sz w:val="24"/>
          <w:szCs w:val="24"/>
        </w:rPr>
        <w:t xml:space="preserve"> more usual die-cast aluminium</w:t>
      </w:r>
      <w:r w:rsidR="00A61E08">
        <w:rPr>
          <w:rFonts w:ascii="Times New Roman" w:hAnsi="Times New Roman" w:cs="Times New Roman"/>
          <w:sz w:val="24"/>
          <w:szCs w:val="24"/>
        </w:rPr>
        <w:t>) lowers rotor resistance and</w:t>
      </w:r>
      <w:r>
        <w:rPr>
          <w:rFonts w:ascii="Times New Roman" w:hAnsi="Times New Roman" w:cs="Times New Roman"/>
          <w:sz w:val="24"/>
          <w:szCs w:val="24"/>
        </w:rPr>
        <w:t xml:space="preserve"> </w:t>
      </w:r>
      <w:r w:rsidRPr="009E70EC">
        <w:rPr>
          <w:rFonts w:ascii="Times New Roman" w:hAnsi="Times New Roman" w:cs="Times New Roman"/>
          <w:sz w:val="24"/>
          <w:szCs w:val="24"/>
        </w:rPr>
        <w:t>reduce</w:t>
      </w:r>
      <w:r>
        <w:rPr>
          <w:rFonts w:ascii="Times New Roman" w:hAnsi="Times New Roman" w:cs="Times New Roman"/>
          <w:sz w:val="24"/>
          <w:szCs w:val="24"/>
        </w:rPr>
        <w:t>s</w:t>
      </w:r>
      <w:r w:rsidRPr="009E70EC">
        <w:rPr>
          <w:rFonts w:ascii="Times New Roman" w:hAnsi="Times New Roman" w:cs="Times New Roman"/>
          <w:sz w:val="24"/>
          <w:szCs w:val="24"/>
        </w:rPr>
        <w:t xml:space="preserve"> slip, which, in turn, lowers rotor losses </w:t>
      </w:r>
      <w:r>
        <w:rPr>
          <w:rFonts w:ascii="Times New Roman" w:hAnsi="Times New Roman" w:cs="Times New Roman"/>
          <w:sz w:val="24"/>
          <w:szCs w:val="24"/>
        </w:rPr>
        <w:t>and improves efficiency</w:t>
      </w:r>
      <w:r w:rsidR="00C7690F">
        <w:rPr>
          <w:rFonts w:ascii="Times New Roman" w:hAnsi="Times New Roman" w:cs="Times New Roman"/>
          <w:sz w:val="24"/>
          <w:szCs w:val="24"/>
        </w:rPr>
        <w:t>.</w:t>
      </w:r>
    </w:p>
    <w:p w14:paraId="4DDDEB0F" w14:textId="628D88F1" w:rsidR="00A61E08" w:rsidRPr="008B4668" w:rsidRDefault="008B4668" w:rsidP="00D1212C">
      <w:pPr>
        <w:pStyle w:val="ListBullet2"/>
        <w:spacing w:before="60" w:after="60" w:line="240" w:lineRule="auto"/>
        <w:ind w:hanging="312"/>
        <w:rPr>
          <w:rFonts w:ascii="Times New Roman" w:hAnsi="Times New Roman" w:cs="Times New Roman"/>
          <w:sz w:val="24"/>
          <w:szCs w:val="24"/>
        </w:rPr>
      </w:pPr>
      <w:r w:rsidRPr="008B4668">
        <w:rPr>
          <w:rFonts w:ascii="Times New Roman" w:hAnsi="Times New Roman" w:cs="Times New Roman"/>
          <w:sz w:val="24"/>
          <w:szCs w:val="24"/>
        </w:rPr>
        <w:t xml:space="preserve">However, the use of copper windings </w:t>
      </w:r>
      <w:r w:rsidR="00A61E08" w:rsidRPr="008B4668">
        <w:rPr>
          <w:rFonts w:ascii="Times New Roman" w:hAnsi="Times New Roman" w:cs="Times New Roman"/>
          <w:sz w:val="24"/>
          <w:szCs w:val="24"/>
        </w:rPr>
        <w:t xml:space="preserve">results in </w:t>
      </w:r>
      <w:r w:rsidR="004F4F87" w:rsidRPr="008B4668">
        <w:rPr>
          <w:rFonts w:ascii="Times New Roman" w:hAnsi="Times New Roman" w:cs="Times New Roman"/>
          <w:sz w:val="24"/>
          <w:szCs w:val="24"/>
        </w:rPr>
        <w:t xml:space="preserve">increased rotor inertia and </w:t>
      </w:r>
      <w:r w:rsidR="00A61E08" w:rsidRPr="008B4668">
        <w:rPr>
          <w:rFonts w:ascii="Times New Roman" w:hAnsi="Times New Roman" w:cs="Times New Roman"/>
          <w:sz w:val="24"/>
          <w:szCs w:val="24"/>
        </w:rPr>
        <w:t>reduced motor starting torque</w:t>
      </w:r>
      <w:r>
        <w:rPr>
          <w:rFonts w:ascii="Times New Roman" w:hAnsi="Times New Roman" w:cs="Times New Roman"/>
          <w:sz w:val="24"/>
          <w:szCs w:val="24"/>
        </w:rPr>
        <w:t>.</w:t>
      </w:r>
    </w:p>
    <w:p w14:paraId="4554D40A" w14:textId="5635D141" w:rsidR="00A61E08" w:rsidRPr="00345782" w:rsidRDefault="00A61E08" w:rsidP="00D1212C">
      <w:pPr>
        <w:pStyle w:val="ListBullet2"/>
        <w:spacing w:before="60" w:after="60" w:line="240" w:lineRule="auto"/>
        <w:ind w:hanging="312"/>
        <w:rPr>
          <w:rFonts w:ascii="Times New Roman" w:hAnsi="Times New Roman" w:cs="Times New Roman"/>
          <w:sz w:val="24"/>
          <w:szCs w:val="24"/>
        </w:rPr>
      </w:pPr>
      <w:r w:rsidRPr="00345782">
        <w:rPr>
          <w:rFonts w:ascii="Times New Roman" w:hAnsi="Times New Roman" w:cs="Times New Roman"/>
          <w:sz w:val="24"/>
          <w:szCs w:val="24"/>
        </w:rPr>
        <w:t>While neither of these effects is important for motors that run continuously</w:t>
      </w:r>
      <w:r w:rsidR="00147367" w:rsidRPr="00345782">
        <w:rPr>
          <w:rFonts w:ascii="Times New Roman" w:hAnsi="Times New Roman" w:cs="Times New Roman"/>
          <w:sz w:val="24"/>
          <w:szCs w:val="24"/>
        </w:rPr>
        <w:t xml:space="preserve"> (i.e. S1 motors)</w:t>
      </w:r>
      <w:r w:rsidR="0083060F">
        <w:rPr>
          <w:rFonts w:ascii="Times New Roman" w:hAnsi="Times New Roman" w:cs="Times New Roman"/>
          <w:sz w:val="24"/>
          <w:szCs w:val="24"/>
        </w:rPr>
        <w:t xml:space="preserve"> in</w:t>
      </w:r>
      <w:r w:rsidR="00147367" w:rsidRPr="00345782">
        <w:rPr>
          <w:rFonts w:ascii="Times New Roman" w:hAnsi="Times New Roman" w:cs="Times New Roman"/>
          <w:sz w:val="24"/>
          <w:szCs w:val="24"/>
        </w:rPr>
        <w:t xml:space="preserve"> other duty type motors</w:t>
      </w:r>
      <w:r w:rsidR="0083060F">
        <w:rPr>
          <w:rFonts w:ascii="Times New Roman" w:hAnsi="Times New Roman" w:cs="Times New Roman"/>
          <w:sz w:val="24"/>
          <w:szCs w:val="24"/>
        </w:rPr>
        <w:t>,</w:t>
      </w:r>
      <w:r w:rsidR="00147367" w:rsidRPr="00345782">
        <w:rPr>
          <w:rFonts w:ascii="Times New Roman" w:hAnsi="Times New Roman" w:cs="Times New Roman"/>
          <w:sz w:val="24"/>
          <w:szCs w:val="24"/>
        </w:rPr>
        <w:t xml:space="preserve"> </w:t>
      </w:r>
      <w:r w:rsidR="0083060F">
        <w:rPr>
          <w:rFonts w:ascii="Times New Roman" w:hAnsi="Times New Roman" w:cs="Times New Roman"/>
          <w:sz w:val="24"/>
          <w:szCs w:val="24"/>
        </w:rPr>
        <w:t>which</w:t>
      </w:r>
      <w:r w:rsidR="0083060F" w:rsidRPr="00345782">
        <w:rPr>
          <w:rFonts w:ascii="Times New Roman" w:hAnsi="Times New Roman" w:cs="Times New Roman"/>
          <w:sz w:val="24"/>
          <w:szCs w:val="24"/>
        </w:rPr>
        <w:t xml:space="preserve"> </w:t>
      </w:r>
      <w:r w:rsidR="00345782" w:rsidRPr="00345782">
        <w:rPr>
          <w:rFonts w:ascii="Times New Roman" w:hAnsi="Times New Roman" w:cs="Times New Roman"/>
          <w:sz w:val="24"/>
          <w:szCs w:val="24"/>
        </w:rPr>
        <w:t>are employed in repeated stop-start operation</w:t>
      </w:r>
      <w:r w:rsidR="00345782">
        <w:rPr>
          <w:rFonts w:ascii="Times New Roman" w:hAnsi="Times New Roman" w:cs="Times New Roman"/>
          <w:sz w:val="24"/>
          <w:szCs w:val="24"/>
        </w:rPr>
        <w:t>s</w:t>
      </w:r>
      <w:r w:rsidR="00345782" w:rsidRPr="00345782">
        <w:rPr>
          <w:rFonts w:ascii="Times New Roman" w:hAnsi="Times New Roman" w:cs="Times New Roman"/>
          <w:sz w:val="24"/>
          <w:szCs w:val="24"/>
        </w:rPr>
        <w:t>, the use of copper rotors leads to:</w:t>
      </w:r>
    </w:p>
    <w:p w14:paraId="1552A816" w14:textId="07E1388B" w:rsidR="008B4668" w:rsidRPr="000E6E8D" w:rsidRDefault="008B4668" w:rsidP="00D1212C">
      <w:pPr>
        <w:pStyle w:val="ListBullet3"/>
        <w:spacing w:before="60" w:after="60" w:line="240" w:lineRule="auto"/>
        <w:rPr>
          <w:rFonts w:ascii="Times New Roman" w:hAnsi="Times New Roman" w:cs="Times New Roman"/>
          <w:sz w:val="24"/>
          <w:szCs w:val="24"/>
        </w:rPr>
      </w:pPr>
      <w:r w:rsidRPr="000E6E8D">
        <w:rPr>
          <w:rFonts w:ascii="Times New Roman" w:hAnsi="Times New Roman" w:cs="Times New Roman"/>
          <w:sz w:val="24"/>
          <w:szCs w:val="24"/>
        </w:rPr>
        <w:t xml:space="preserve">Longer acceleration period </w:t>
      </w:r>
      <w:r w:rsidR="000E6E8D">
        <w:rPr>
          <w:rFonts w:ascii="Times New Roman" w:hAnsi="Times New Roman" w:cs="Times New Roman"/>
          <w:sz w:val="24"/>
          <w:szCs w:val="24"/>
        </w:rPr>
        <w:t>(and associated increased rotor and stator losses)</w:t>
      </w:r>
      <w:r w:rsidR="0083060F">
        <w:rPr>
          <w:rFonts w:ascii="Times New Roman" w:hAnsi="Times New Roman" w:cs="Times New Roman"/>
          <w:sz w:val="24"/>
          <w:szCs w:val="24"/>
        </w:rPr>
        <w:t>,</w:t>
      </w:r>
      <w:r w:rsidR="000E6E8D">
        <w:rPr>
          <w:rFonts w:ascii="Times New Roman" w:hAnsi="Times New Roman" w:cs="Times New Roman"/>
          <w:sz w:val="24"/>
          <w:szCs w:val="24"/>
        </w:rPr>
        <w:t xml:space="preserve"> </w:t>
      </w:r>
      <w:r w:rsidRPr="000E6E8D">
        <w:rPr>
          <w:rFonts w:ascii="Times New Roman" w:hAnsi="Times New Roman" w:cs="Times New Roman"/>
          <w:sz w:val="24"/>
          <w:szCs w:val="24"/>
        </w:rPr>
        <w:t>due to reduced starting torque</w:t>
      </w:r>
      <w:r w:rsidR="000E6E8D" w:rsidRPr="000E6E8D">
        <w:rPr>
          <w:rFonts w:ascii="Times New Roman" w:hAnsi="Times New Roman" w:cs="Times New Roman"/>
          <w:sz w:val="24"/>
          <w:szCs w:val="24"/>
        </w:rPr>
        <w:t xml:space="preserve"> and increased</w:t>
      </w:r>
      <w:r w:rsidR="000E6E8D">
        <w:rPr>
          <w:rFonts w:ascii="Times New Roman" w:hAnsi="Times New Roman" w:cs="Times New Roman"/>
          <w:sz w:val="24"/>
          <w:szCs w:val="24"/>
        </w:rPr>
        <w:t xml:space="preserve"> rotor inertia</w:t>
      </w:r>
      <w:r w:rsidR="00C7690F">
        <w:rPr>
          <w:rFonts w:ascii="Times New Roman" w:hAnsi="Times New Roman" w:cs="Times New Roman"/>
          <w:sz w:val="24"/>
          <w:szCs w:val="24"/>
        </w:rPr>
        <w:t>.</w:t>
      </w:r>
    </w:p>
    <w:p w14:paraId="1F07122F" w14:textId="6642D5B4" w:rsidR="008B4668" w:rsidRPr="008B4668" w:rsidRDefault="008B4668" w:rsidP="00D1212C">
      <w:pPr>
        <w:pStyle w:val="ListBullet3"/>
        <w:spacing w:before="60" w:after="60" w:line="240" w:lineRule="auto"/>
        <w:rPr>
          <w:rFonts w:ascii="Times New Roman" w:hAnsi="Times New Roman" w:cs="Times New Roman"/>
          <w:sz w:val="24"/>
          <w:szCs w:val="24"/>
        </w:rPr>
      </w:pPr>
      <w:r w:rsidRPr="008B4668">
        <w:rPr>
          <w:rFonts w:ascii="Times New Roman" w:hAnsi="Times New Roman" w:cs="Times New Roman"/>
          <w:sz w:val="24"/>
          <w:szCs w:val="24"/>
        </w:rPr>
        <w:t xml:space="preserve">Increased starting current </w:t>
      </w:r>
      <w:r w:rsidR="000E6E8D">
        <w:rPr>
          <w:rFonts w:ascii="Times New Roman" w:hAnsi="Times New Roman" w:cs="Times New Roman"/>
          <w:sz w:val="24"/>
          <w:szCs w:val="24"/>
        </w:rPr>
        <w:t>(and associated increased rotor and stator losses)</w:t>
      </w:r>
      <w:r w:rsidR="0083060F">
        <w:rPr>
          <w:rFonts w:ascii="Times New Roman" w:hAnsi="Times New Roman" w:cs="Times New Roman"/>
          <w:sz w:val="24"/>
          <w:szCs w:val="24"/>
        </w:rPr>
        <w:t>,</w:t>
      </w:r>
      <w:r w:rsidR="000E6E8D">
        <w:rPr>
          <w:rFonts w:ascii="Times New Roman" w:hAnsi="Times New Roman" w:cs="Times New Roman"/>
          <w:sz w:val="24"/>
          <w:szCs w:val="24"/>
        </w:rPr>
        <w:t xml:space="preserve"> due to</w:t>
      </w:r>
      <w:r w:rsidRPr="008B4668">
        <w:rPr>
          <w:rFonts w:ascii="Times New Roman" w:hAnsi="Times New Roman" w:cs="Times New Roman"/>
          <w:sz w:val="24"/>
          <w:szCs w:val="24"/>
        </w:rPr>
        <w:t xml:space="preserve"> decreased rotor resistance</w:t>
      </w:r>
      <w:r w:rsidR="00C7690F">
        <w:rPr>
          <w:rFonts w:ascii="Times New Roman" w:hAnsi="Times New Roman" w:cs="Times New Roman"/>
          <w:sz w:val="24"/>
          <w:szCs w:val="24"/>
        </w:rPr>
        <w:t>.</w:t>
      </w:r>
    </w:p>
    <w:p w14:paraId="1B4A6CCB" w14:textId="1C9D7E9F" w:rsidR="00A94CBD" w:rsidRDefault="005F12EE" w:rsidP="00F054FC">
      <w:pPr>
        <w:pStyle w:val="ListBullet2"/>
        <w:spacing w:before="60" w:after="240" w:line="240" w:lineRule="auto"/>
        <w:ind w:hanging="312"/>
        <w:rPr>
          <w:rFonts w:ascii="Times New Roman" w:hAnsi="Times New Roman" w:cs="Times New Roman"/>
          <w:sz w:val="24"/>
          <w:szCs w:val="24"/>
        </w:rPr>
      </w:pPr>
      <w:r w:rsidRPr="005F12EE">
        <w:rPr>
          <w:rFonts w:ascii="Times New Roman" w:hAnsi="Times New Roman" w:cs="Times New Roman"/>
          <w:sz w:val="24"/>
          <w:szCs w:val="24"/>
        </w:rPr>
        <w:t>Accordingly, i</w:t>
      </w:r>
      <w:r w:rsidR="00A94CBD" w:rsidRPr="005F12EE">
        <w:rPr>
          <w:rFonts w:ascii="Times New Roman" w:hAnsi="Times New Roman" w:cs="Times New Roman"/>
          <w:sz w:val="24"/>
          <w:szCs w:val="24"/>
        </w:rPr>
        <w:t xml:space="preserve">n </w:t>
      </w:r>
      <w:r w:rsidR="008D041D" w:rsidRPr="005F12EE">
        <w:rPr>
          <w:rFonts w:ascii="Times New Roman" w:hAnsi="Times New Roman" w:cs="Times New Roman"/>
          <w:sz w:val="24"/>
          <w:szCs w:val="24"/>
        </w:rPr>
        <w:t>applications</w:t>
      </w:r>
      <w:r w:rsidRPr="005F12EE">
        <w:rPr>
          <w:rFonts w:ascii="Times New Roman" w:hAnsi="Times New Roman" w:cs="Times New Roman"/>
          <w:sz w:val="24"/>
          <w:szCs w:val="24"/>
        </w:rPr>
        <w:t xml:space="preserve"> w</w:t>
      </w:r>
      <w:r w:rsidR="00BB76AD">
        <w:rPr>
          <w:rFonts w:ascii="Times New Roman" w:hAnsi="Times New Roman" w:cs="Times New Roman"/>
          <w:sz w:val="24"/>
          <w:szCs w:val="24"/>
        </w:rPr>
        <w:t>ith frequent stop/start cycles</w:t>
      </w:r>
      <w:r w:rsidR="00A94CBD" w:rsidRPr="005F12EE">
        <w:rPr>
          <w:rFonts w:ascii="Times New Roman" w:hAnsi="Times New Roman" w:cs="Times New Roman"/>
          <w:sz w:val="24"/>
          <w:szCs w:val="24"/>
        </w:rPr>
        <w:t xml:space="preserve"> </w:t>
      </w:r>
      <w:r w:rsidR="00BB76AD">
        <w:rPr>
          <w:rFonts w:ascii="Times New Roman" w:hAnsi="Times New Roman" w:cs="Times New Roman"/>
          <w:sz w:val="24"/>
          <w:szCs w:val="24"/>
        </w:rPr>
        <w:t xml:space="preserve">(such as S3 applications) </w:t>
      </w:r>
      <w:r w:rsidRPr="005F12EE">
        <w:rPr>
          <w:rFonts w:ascii="Times New Roman" w:hAnsi="Times New Roman" w:cs="Times New Roman"/>
          <w:sz w:val="24"/>
          <w:szCs w:val="24"/>
        </w:rPr>
        <w:t xml:space="preserve">IE2 motors with low-inertia rotors may consume less energy than </w:t>
      </w:r>
      <w:r>
        <w:rPr>
          <w:rFonts w:ascii="Times New Roman" w:hAnsi="Times New Roman" w:cs="Times New Roman"/>
          <w:sz w:val="24"/>
          <w:szCs w:val="24"/>
        </w:rPr>
        <w:t xml:space="preserve">IE3 </w:t>
      </w:r>
      <w:r w:rsidR="00A94CBD" w:rsidRPr="005F12EE">
        <w:rPr>
          <w:rFonts w:ascii="Times New Roman" w:hAnsi="Times New Roman" w:cs="Times New Roman"/>
          <w:sz w:val="24"/>
          <w:szCs w:val="24"/>
        </w:rPr>
        <w:t>motor</w:t>
      </w:r>
      <w:r w:rsidRPr="005F12EE">
        <w:rPr>
          <w:rFonts w:ascii="Times New Roman" w:hAnsi="Times New Roman" w:cs="Times New Roman"/>
          <w:sz w:val="24"/>
          <w:szCs w:val="24"/>
        </w:rPr>
        <w:t>s</w:t>
      </w:r>
      <w:r>
        <w:rPr>
          <w:rFonts w:ascii="Times New Roman" w:hAnsi="Times New Roman" w:cs="Times New Roman"/>
          <w:sz w:val="24"/>
          <w:szCs w:val="24"/>
        </w:rPr>
        <w:t>.</w:t>
      </w:r>
    </w:p>
    <w:p w14:paraId="6C502077" w14:textId="36BF78DF" w:rsidR="001B0B84" w:rsidRDefault="00572A39" w:rsidP="006D5862">
      <w:pPr>
        <w:pStyle w:val="Default"/>
        <w:rPr>
          <w:rFonts w:ascii="Times New Roman" w:hAnsi="Times New Roman" w:cs="Times New Roman"/>
          <w:b/>
          <w:sz w:val="22"/>
          <w:szCs w:val="22"/>
        </w:rPr>
      </w:pPr>
      <w:r w:rsidRPr="00261227">
        <w:rPr>
          <w:rFonts w:ascii="Times New Roman" w:hAnsi="Times New Roman" w:cs="Times New Roman"/>
          <w:noProof/>
          <w:lang w:eastAsia="en-AU"/>
        </w:rPr>
        <mc:AlternateContent>
          <mc:Choice Requires="wps">
            <w:drawing>
              <wp:inline distT="0" distB="0" distL="0" distR="0" wp14:anchorId="6A8CCEC3" wp14:editId="36E5012E">
                <wp:extent cx="5640019" cy="1404620"/>
                <wp:effectExtent l="0" t="0" r="18415" b="2540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3BE2485D" w14:textId="45341B1C"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6</w:t>
                            </w:r>
                            <w:r w:rsidRPr="00EC48DF">
                              <w:rPr>
                                <w:rFonts w:ascii="Times New Roman" w:hAnsi="Times New Roman" w:cs="Times New Roman"/>
                                <w:b/>
                                <w:i/>
                                <w:sz w:val="24"/>
                                <w:szCs w:val="24"/>
                              </w:rPr>
                              <w:t>)</w:t>
                            </w:r>
                            <w:r w:rsidRPr="00EC48DF">
                              <w:rPr>
                                <w:rFonts w:ascii="Times New Roman" w:hAnsi="Times New Roman" w:cs="Times New Roman"/>
                                <w:b/>
                                <w:i/>
                                <w:sz w:val="24"/>
                                <w:szCs w:val="24"/>
                              </w:rPr>
                              <w:tab/>
                              <w:t xml:space="preserve">Are there any motor duty types that should be excluded from </w:t>
                            </w:r>
                            <w:r>
                              <w:rPr>
                                <w:rFonts w:ascii="Times New Roman" w:hAnsi="Times New Roman" w:cs="Times New Roman"/>
                                <w:b/>
                                <w:i/>
                                <w:sz w:val="24"/>
                                <w:szCs w:val="24"/>
                              </w:rPr>
                              <w:t xml:space="preserve">energy efficiency </w:t>
                            </w:r>
                            <w:r w:rsidRPr="00EC48DF">
                              <w:rPr>
                                <w:rFonts w:ascii="Times New Roman" w:hAnsi="Times New Roman" w:cs="Times New Roman"/>
                                <w:b/>
                                <w:i/>
                                <w:sz w:val="24"/>
                                <w:szCs w:val="24"/>
                              </w:rPr>
                              <w:t>regulation?</w:t>
                            </w:r>
                            <w:r>
                              <w:rPr>
                                <w:rFonts w:ascii="Times New Roman" w:hAnsi="Times New Roman" w:cs="Times New Roman"/>
                                <w:b/>
                                <w:i/>
                                <w:sz w:val="24"/>
                                <w:szCs w:val="24"/>
                              </w:rPr>
                              <w:t xml:space="preserve">  Why?</w:t>
                            </w:r>
                          </w:p>
                        </w:txbxContent>
                      </wps:txbx>
                      <wps:bodyPr rot="0" vert="horz" wrap="square" lIns="91440" tIns="45720" rIns="91440" bIns="45720" anchor="t" anchorCtr="0">
                        <a:spAutoFit/>
                      </wps:bodyPr>
                    </wps:wsp>
                  </a:graphicData>
                </a:graphic>
              </wp:inline>
            </w:drawing>
          </mc:Choice>
          <mc:Fallback>
            <w:pict>
              <v:shape w14:anchorId="6A8CCEC3" id="_x0000_s1030"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" fillcolor="#f2f2f2 [3052]">
                <v:textbox style="mso-fit-shape-to-text:t">
                  <w:txbxContent>
                    <w:p w14:paraId="3BE2485D" w14:textId="45341B1C"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6</w:t>
                      </w:r>
                      <w:r w:rsidRPr="00EC48DF">
                        <w:rPr>
                          <w:rFonts w:ascii="Times New Roman" w:hAnsi="Times New Roman" w:cs="Times New Roman"/>
                          <w:b/>
                          <w:i/>
                          <w:sz w:val="24"/>
                          <w:szCs w:val="24"/>
                        </w:rPr>
                        <w:t>)</w:t>
                      </w:r>
                      <w:r w:rsidRPr="00EC48DF">
                        <w:rPr>
                          <w:rFonts w:ascii="Times New Roman" w:hAnsi="Times New Roman" w:cs="Times New Roman"/>
                          <w:b/>
                          <w:i/>
                          <w:sz w:val="24"/>
                          <w:szCs w:val="24"/>
                        </w:rPr>
                        <w:tab/>
                        <w:t xml:space="preserve">Are there any motor duty types that should be excluded from </w:t>
                      </w:r>
                      <w:r>
                        <w:rPr>
                          <w:rFonts w:ascii="Times New Roman" w:hAnsi="Times New Roman" w:cs="Times New Roman"/>
                          <w:b/>
                          <w:i/>
                          <w:sz w:val="24"/>
                          <w:szCs w:val="24"/>
                        </w:rPr>
                        <w:t xml:space="preserve">energy efficiency </w:t>
                      </w:r>
                      <w:r w:rsidRPr="00EC48DF">
                        <w:rPr>
                          <w:rFonts w:ascii="Times New Roman" w:hAnsi="Times New Roman" w:cs="Times New Roman"/>
                          <w:b/>
                          <w:i/>
                          <w:sz w:val="24"/>
                          <w:szCs w:val="24"/>
                        </w:rPr>
                        <w:t>regulation?</w:t>
                      </w:r>
                      <w:r>
                        <w:rPr>
                          <w:rFonts w:ascii="Times New Roman" w:hAnsi="Times New Roman" w:cs="Times New Roman"/>
                          <w:b/>
                          <w:i/>
                          <w:sz w:val="24"/>
                          <w:szCs w:val="24"/>
                        </w:rPr>
                        <w:t xml:space="preserve">  Why?</w:t>
                      </w:r>
                    </w:p>
                  </w:txbxContent>
                </v:textbox>
                <w10:anchorlock/>
              </v:shape>
            </w:pict>
          </mc:Fallback>
        </mc:AlternateContent>
      </w:r>
    </w:p>
    <w:p w14:paraId="294D0B07" w14:textId="77777777" w:rsidR="00F71DE8" w:rsidRDefault="00F71DE8" w:rsidP="00F71DE8">
      <w:pPr>
        <w:pStyle w:val="E3Heading1"/>
        <w:numPr>
          <w:ilvl w:val="0"/>
          <w:numId w:val="6"/>
        </w:numPr>
        <w:spacing w:before="240" w:after="120"/>
        <w:ind w:left="567" w:hanging="567"/>
      </w:pPr>
      <w:r>
        <w:t>Family of models</w:t>
      </w:r>
    </w:p>
    <w:p w14:paraId="0BACDDAB" w14:textId="3C4AD401" w:rsidR="00F71DE8" w:rsidRDefault="00E75B30" w:rsidP="00F71DE8">
      <w:pPr>
        <w:rPr>
          <w:rFonts w:cs="Arial"/>
          <w:szCs w:val="24"/>
        </w:rPr>
      </w:pPr>
      <w:r w:rsidRPr="00E75B30">
        <w:rPr>
          <w:rFonts w:cs="Arial"/>
          <w:szCs w:val="24"/>
        </w:rPr>
        <w:t xml:space="preserve">When motors’ energy efficiency </w:t>
      </w:r>
      <w:r w:rsidR="00BF69AE">
        <w:rPr>
          <w:rFonts w:cs="Arial"/>
          <w:szCs w:val="24"/>
        </w:rPr>
        <w:t xml:space="preserve">regulation shifted from a state and </w:t>
      </w:r>
      <w:r w:rsidRPr="00E75B30">
        <w:rPr>
          <w:rFonts w:cs="Arial"/>
          <w:szCs w:val="24"/>
        </w:rPr>
        <w:t>territory-based approach to Commonwealth regulation, an interim fee concession was introduced for Australian registrations</w:t>
      </w:r>
      <w:r w:rsidR="0083060F">
        <w:rPr>
          <w:rFonts w:cs="Arial"/>
          <w:szCs w:val="24"/>
        </w:rPr>
        <w:t>.</w:t>
      </w:r>
      <w:r w:rsidR="00971C10">
        <w:rPr>
          <w:rFonts w:cs="Arial"/>
          <w:szCs w:val="24"/>
        </w:rPr>
        <w:t xml:space="preserve"> </w:t>
      </w:r>
      <w:r w:rsidR="0083060F">
        <w:rPr>
          <w:rFonts w:cs="Arial"/>
          <w:szCs w:val="24"/>
        </w:rPr>
        <w:t xml:space="preserve">Registration </w:t>
      </w:r>
      <w:r>
        <w:rPr>
          <w:rFonts w:cs="Arial"/>
          <w:szCs w:val="24"/>
        </w:rPr>
        <w:t>of</w:t>
      </w:r>
      <w:r w:rsidRPr="00E75B30">
        <w:rPr>
          <w:rFonts w:cs="Arial"/>
          <w:szCs w:val="24"/>
        </w:rPr>
        <w:t xml:space="preserve"> motors in New Zealand</w:t>
      </w:r>
      <w:r>
        <w:rPr>
          <w:rFonts w:cs="Arial"/>
          <w:szCs w:val="24"/>
        </w:rPr>
        <w:t xml:space="preserve"> is free</w:t>
      </w:r>
      <w:r w:rsidRPr="00E75B30">
        <w:rPr>
          <w:rFonts w:cs="Arial"/>
          <w:szCs w:val="24"/>
        </w:rPr>
        <w:t xml:space="preserve">. This temporary facility was adopted until a family facility could be introduced. Following consultations with suppliers and other stakeholders, the 2018 </w:t>
      </w:r>
      <w:r>
        <w:rPr>
          <w:rFonts w:cs="Arial"/>
          <w:szCs w:val="24"/>
        </w:rPr>
        <w:t xml:space="preserve">Motors </w:t>
      </w:r>
      <w:r w:rsidRPr="00E75B30">
        <w:rPr>
          <w:rFonts w:cs="Arial"/>
          <w:szCs w:val="24"/>
        </w:rPr>
        <w:t xml:space="preserve">Determination introduced a family </w:t>
      </w:r>
      <w:r w:rsidRPr="00DC0C1F">
        <w:rPr>
          <w:rFonts w:cs="Arial"/>
          <w:szCs w:val="24"/>
        </w:rPr>
        <w:t xml:space="preserve">of models </w:t>
      </w:r>
      <w:r w:rsidRPr="00E75B30">
        <w:rPr>
          <w:rFonts w:cs="Arial"/>
          <w:szCs w:val="24"/>
        </w:rPr>
        <w:t xml:space="preserve">facility. </w:t>
      </w:r>
      <w:r w:rsidR="00F71DE8" w:rsidRPr="004909D9">
        <w:rPr>
          <w:rFonts w:cs="Arial"/>
          <w:szCs w:val="24"/>
        </w:rPr>
        <w:t>T</w:t>
      </w:r>
      <w:r w:rsidR="00F71DE8">
        <w:rPr>
          <w:rFonts w:cs="Arial"/>
          <w:szCs w:val="24"/>
        </w:rPr>
        <w:t>he family of models facility provides flexibility to make it easier</w:t>
      </w:r>
      <w:r w:rsidR="0083060F">
        <w:rPr>
          <w:rFonts w:cs="Arial"/>
          <w:szCs w:val="24"/>
        </w:rPr>
        <w:t xml:space="preserve"> and cheaper</w:t>
      </w:r>
      <w:r w:rsidR="00F71DE8">
        <w:rPr>
          <w:rFonts w:cs="Arial"/>
          <w:szCs w:val="24"/>
        </w:rPr>
        <w:t xml:space="preserve"> for suppliers to register their </w:t>
      </w:r>
      <w:r w:rsidR="0083060F">
        <w:rPr>
          <w:rFonts w:cs="Arial"/>
          <w:szCs w:val="24"/>
        </w:rPr>
        <w:t>electric motors</w:t>
      </w:r>
      <w:r w:rsidR="00F71DE8">
        <w:rPr>
          <w:rFonts w:cs="Arial"/>
          <w:szCs w:val="24"/>
        </w:rPr>
        <w:t>.</w:t>
      </w:r>
    </w:p>
    <w:p w14:paraId="34ADB116" w14:textId="5BB102D9" w:rsidR="00E75B30" w:rsidRDefault="00E75B30" w:rsidP="00F71DE8">
      <w:pPr>
        <w:rPr>
          <w:rFonts w:cs="Arial"/>
          <w:szCs w:val="24"/>
        </w:rPr>
      </w:pPr>
      <w:r w:rsidRPr="00261227">
        <w:rPr>
          <w:rFonts w:cs="Times New Roman"/>
          <w:noProof/>
          <w:lang w:val="en-AU" w:eastAsia="en-AU"/>
        </w:rPr>
        <mc:AlternateContent>
          <mc:Choice Requires="wps">
            <w:drawing>
              <wp:inline distT="0" distB="0" distL="0" distR="0" wp14:anchorId="30C71D18" wp14:editId="400F5BC2">
                <wp:extent cx="5640019" cy="3343275"/>
                <wp:effectExtent l="0" t="0" r="18415"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3343275"/>
                        </a:xfrm>
                        <a:prstGeom prst="rect">
                          <a:avLst/>
                        </a:prstGeom>
                        <a:solidFill>
                          <a:srgbClr val="FBFBFB"/>
                        </a:solidFill>
                        <a:ln w="9525">
                          <a:solidFill>
                            <a:srgbClr val="000000"/>
                          </a:solidFill>
                          <a:miter lim="800000"/>
                          <a:headEnd/>
                          <a:tailEnd/>
                        </a:ln>
                      </wps:spPr>
                      <wps:txbx>
                        <w:txbxContent>
                          <w:p w14:paraId="6F778F87" w14:textId="30796A07" w:rsidR="00290FAA" w:rsidRPr="00D1212C" w:rsidRDefault="00290FAA" w:rsidP="00D1212C">
                            <w:pPr>
                              <w:pStyle w:val="ListBullet"/>
                              <w:numPr>
                                <w:ilvl w:val="0"/>
                                <w:numId w:val="0"/>
                              </w:numPr>
                              <w:tabs>
                                <w:tab w:val="left" w:pos="426"/>
                              </w:tabs>
                              <w:spacing w:after="120" w:line="240" w:lineRule="auto"/>
                              <w:ind w:left="425" w:hanging="425"/>
                              <w:jc w:val="center"/>
                              <w:rPr>
                                <w:rFonts w:ascii="Times New Roman" w:hAnsi="Times New Roman" w:cs="Times New Roman"/>
                                <w:b/>
                                <w:sz w:val="24"/>
                                <w:szCs w:val="24"/>
                              </w:rPr>
                            </w:pPr>
                            <w:r w:rsidRPr="00D1212C">
                              <w:rPr>
                                <w:rFonts w:ascii="Times New Roman" w:hAnsi="Times New Roman" w:cs="Times New Roman"/>
                                <w:b/>
                                <w:sz w:val="24"/>
                                <w:szCs w:val="24"/>
                              </w:rPr>
                              <w:t>FAMILY OF MODELS</w:t>
                            </w:r>
                          </w:p>
                          <w:p w14:paraId="1CDD555C" w14:textId="7B00DD8E" w:rsidR="00290FAA" w:rsidRPr="00F054FC" w:rsidRDefault="00290FAA" w:rsidP="007D7B52">
                            <w:pPr>
                              <w:spacing w:after="80"/>
                              <w:rPr>
                                <w:szCs w:val="24"/>
                              </w:rPr>
                            </w:pPr>
                            <w:r w:rsidRPr="00F054FC">
                              <w:rPr>
                                <w:rFonts w:cs="Arial"/>
                                <w:szCs w:val="24"/>
                              </w:rPr>
                              <w:t xml:space="preserve">The motors family of models definition allows suppliers to register two or more models, up to a maximum of 10 </w:t>
                            </w:r>
                            <w:r w:rsidRPr="00F054FC">
                              <w:rPr>
                                <w:szCs w:val="24"/>
                              </w:rPr>
                              <w:t>models, if each model:</w:t>
                            </w:r>
                          </w:p>
                          <w:p w14:paraId="72205B7F" w14:textId="77777777" w:rsidR="00290FAA" w:rsidRPr="00F054FC" w:rsidRDefault="00290FAA" w:rsidP="007D7B52">
                            <w:pPr>
                              <w:tabs>
                                <w:tab w:val="left" w:pos="851"/>
                              </w:tabs>
                              <w:spacing w:after="80"/>
                              <w:ind w:left="284"/>
                              <w:rPr>
                                <w:szCs w:val="24"/>
                              </w:rPr>
                            </w:pPr>
                            <w:r w:rsidRPr="00F054FC">
                              <w:rPr>
                                <w:szCs w:val="24"/>
                              </w:rPr>
                              <w:t>(a)</w:t>
                            </w:r>
                            <w:r w:rsidRPr="00F054FC">
                              <w:rPr>
                                <w:szCs w:val="24"/>
                              </w:rPr>
                              <w:tab/>
                            </w:r>
                            <w:proofErr w:type="gramStart"/>
                            <w:r w:rsidRPr="00F054FC">
                              <w:rPr>
                                <w:szCs w:val="24"/>
                              </w:rPr>
                              <w:t>is</w:t>
                            </w:r>
                            <w:proofErr w:type="gramEnd"/>
                            <w:r w:rsidRPr="00F054FC">
                              <w:rPr>
                                <w:szCs w:val="24"/>
                              </w:rPr>
                              <w:t xml:space="preserve"> of the same brand; and</w:t>
                            </w:r>
                          </w:p>
                          <w:p w14:paraId="5E63165D" w14:textId="77777777" w:rsidR="00290FAA" w:rsidRPr="00F054FC" w:rsidRDefault="00290FAA" w:rsidP="007D7B52">
                            <w:pPr>
                              <w:tabs>
                                <w:tab w:val="left" w:pos="851"/>
                              </w:tabs>
                              <w:spacing w:after="80"/>
                              <w:ind w:left="284"/>
                              <w:rPr>
                                <w:szCs w:val="24"/>
                              </w:rPr>
                            </w:pPr>
                            <w:r w:rsidRPr="00F054FC">
                              <w:rPr>
                                <w:szCs w:val="24"/>
                              </w:rPr>
                              <w:t>(b)</w:t>
                            </w:r>
                            <w:r w:rsidRPr="00F054FC">
                              <w:rPr>
                                <w:szCs w:val="24"/>
                              </w:rPr>
                              <w:tab/>
                            </w:r>
                            <w:proofErr w:type="gramStart"/>
                            <w:r w:rsidRPr="00F054FC">
                              <w:rPr>
                                <w:szCs w:val="24"/>
                              </w:rPr>
                              <w:t>has</w:t>
                            </w:r>
                            <w:proofErr w:type="gramEnd"/>
                            <w:r w:rsidRPr="00F054FC">
                              <w:rPr>
                                <w:szCs w:val="24"/>
                              </w:rPr>
                              <w:t xml:space="preserve"> the same frame size; and</w:t>
                            </w:r>
                          </w:p>
                          <w:p w14:paraId="1A5DD81C" w14:textId="77777777" w:rsidR="00290FAA" w:rsidRPr="00F054FC" w:rsidRDefault="00290FAA" w:rsidP="007D7B52">
                            <w:pPr>
                              <w:tabs>
                                <w:tab w:val="left" w:pos="851"/>
                              </w:tabs>
                              <w:spacing w:after="80"/>
                              <w:ind w:left="284"/>
                              <w:rPr>
                                <w:szCs w:val="24"/>
                              </w:rPr>
                            </w:pPr>
                            <w:r w:rsidRPr="00F054FC">
                              <w:rPr>
                                <w:szCs w:val="24"/>
                              </w:rPr>
                              <w:t>(c)</w:t>
                            </w:r>
                            <w:r w:rsidRPr="00F054FC">
                              <w:rPr>
                                <w:szCs w:val="24"/>
                              </w:rPr>
                              <w:tab/>
                            </w:r>
                            <w:proofErr w:type="gramStart"/>
                            <w:r w:rsidRPr="00F054FC">
                              <w:rPr>
                                <w:szCs w:val="24"/>
                              </w:rPr>
                              <w:t>has</w:t>
                            </w:r>
                            <w:proofErr w:type="gramEnd"/>
                            <w:r w:rsidRPr="00F054FC">
                              <w:rPr>
                                <w:szCs w:val="24"/>
                              </w:rPr>
                              <w:t xml:space="preserve"> the same characteristics for each of the following:</w:t>
                            </w:r>
                          </w:p>
                          <w:p w14:paraId="1D387A59" w14:textId="77777777" w:rsidR="00290FAA" w:rsidRPr="00F054FC" w:rsidRDefault="00290FAA" w:rsidP="007D7B52">
                            <w:pPr>
                              <w:tabs>
                                <w:tab w:val="left" w:pos="851"/>
                                <w:tab w:val="left" w:pos="1418"/>
                              </w:tabs>
                              <w:spacing w:after="80"/>
                              <w:ind w:left="1701" w:hanging="850"/>
                              <w:rPr>
                                <w:szCs w:val="24"/>
                              </w:rPr>
                            </w:pPr>
                            <w:r w:rsidRPr="00F054FC">
                              <w:rPr>
                                <w:szCs w:val="24"/>
                              </w:rPr>
                              <w:t>(</w:t>
                            </w:r>
                            <w:proofErr w:type="spellStart"/>
                            <w:r w:rsidRPr="00F054FC">
                              <w:rPr>
                                <w:szCs w:val="24"/>
                              </w:rPr>
                              <w:t>i</w:t>
                            </w:r>
                            <w:proofErr w:type="spellEnd"/>
                            <w:r w:rsidRPr="00F054FC">
                              <w:rPr>
                                <w:szCs w:val="24"/>
                              </w:rPr>
                              <w:t xml:space="preserve">) </w:t>
                            </w:r>
                            <w:r w:rsidRPr="00F054FC">
                              <w:rPr>
                                <w:szCs w:val="24"/>
                              </w:rPr>
                              <w:tab/>
                            </w:r>
                            <w:proofErr w:type="gramStart"/>
                            <w:r w:rsidRPr="00F054FC">
                              <w:rPr>
                                <w:szCs w:val="24"/>
                              </w:rPr>
                              <w:t>number</w:t>
                            </w:r>
                            <w:proofErr w:type="gramEnd"/>
                            <w:r w:rsidRPr="00F054FC">
                              <w:rPr>
                                <w:szCs w:val="24"/>
                              </w:rPr>
                              <w:t xml:space="preserve"> of poles;</w:t>
                            </w:r>
                          </w:p>
                          <w:p w14:paraId="1ABA6973" w14:textId="77777777" w:rsidR="00290FAA" w:rsidRPr="00F054FC" w:rsidRDefault="00290FAA" w:rsidP="007D7B52">
                            <w:pPr>
                              <w:tabs>
                                <w:tab w:val="left" w:pos="851"/>
                                <w:tab w:val="left" w:pos="1418"/>
                              </w:tabs>
                              <w:spacing w:after="80"/>
                              <w:ind w:left="1701" w:hanging="850"/>
                              <w:rPr>
                                <w:szCs w:val="24"/>
                              </w:rPr>
                            </w:pPr>
                            <w:r w:rsidRPr="00F054FC">
                              <w:rPr>
                                <w:szCs w:val="24"/>
                              </w:rPr>
                              <w:t xml:space="preserve">(ii) </w:t>
                            </w:r>
                            <w:r w:rsidRPr="00F054FC">
                              <w:rPr>
                                <w:szCs w:val="24"/>
                              </w:rPr>
                              <w:tab/>
                            </w:r>
                            <w:proofErr w:type="gramStart"/>
                            <w:r w:rsidRPr="00F054FC">
                              <w:rPr>
                                <w:szCs w:val="24"/>
                              </w:rPr>
                              <w:t>the</w:t>
                            </w:r>
                            <w:proofErr w:type="gramEnd"/>
                            <w:r w:rsidRPr="00F054FC">
                              <w:rPr>
                                <w:szCs w:val="24"/>
                              </w:rPr>
                              <w:t xml:space="preserve"> duty type;</w:t>
                            </w:r>
                          </w:p>
                          <w:p w14:paraId="7C6C0E55" w14:textId="77777777" w:rsidR="00290FAA" w:rsidRPr="00F054FC" w:rsidRDefault="00290FAA" w:rsidP="007D7B52">
                            <w:pPr>
                              <w:tabs>
                                <w:tab w:val="left" w:pos="851"/>
                                <w:tab w:val="left" w:pos="1418"/>
                              </w:tabs>
                              <w:spacing w:after="80"/>
                              <w:ind w:left="1701" w:hanging="850"/>
                              <w:rPr>
                                <w:szCs w:val="24"/>
                              </w:rPr>
                            </w:pPr>
                            <w:r w:rsidRPr="00F054FC">
                              <w:rPr>
                                <w:szCs w:val="24"/>
                              </w:rPr>
                              <w:t xml:space="preserve">(iii) </w:t>
                            </w:r>
                            <w:r w:rsidRPr="00F054FC">
                              <w:rPr>
                                <w:szCs w:val="24"/>
                              </w:rPr>
                              <w:tab/>
                            </w:r>
                            <w:proofErr w:type="gramStart"/>
                            <w:r w:rsidRPr="00F054FC">
                              <w:rPr>
                                <w:szCs w:val="24"/>
                              </w:rPr>
                              <w:t>rated</w:t>
                            </w:r>
                            <w:proofErr w:type="gramEnd"/>
                            <w:r w:rsidRPr="00F054FC">
                              <w:rPr>
                                <w:szCs w:val="24"/>
                              </w:rPr>
                              <w:t xml:space="preserve"> output power (in kilowatts); and</w:t>
                            </w:r>
                          </w:p>
                          <w:p w14:paraId="586EBD80" w14:textId="77777777" w:rsidR="00290FAA" w:rsidRPr="00F054FC" w:rsidRDefault="00290FAA" w:rsidP="007D7B52">
                            <w:pPr>
                              <w:tabs>
                                <w:tab w:val="left" w:pos="851"/>
                              </w:tabs>
                              <w:ind w:left="284"/>
                              <w:rPr>
                                <w:szCs w:val="24"/>
                              </w:rPr>
                            </w:pPr>
                            <w:r w:rsidRPr="00F054FC">
                              <w:rPr>
                                <w:szCs w:val="24"/>
                              </w:rPr>
                              <w:t>(d)</w:t>
                            </w:r>
                            <w:r w:rsidRPr="00F054FC">
                              <w:rPr>
                                <w:szCs w:val="24"/>
                              </w:rPr>
                              <w:tab/>
                            </w:r>
                            <w:proofErr w:type="gramStart"/>
                            <w:r w:rsidRPr="00F054FC">
                              <w:rPr>
                                <w:szCs w:val="24"/>
                              </w:rPr>
                              <w:t>relies</w:t>
                            </w:r>
                            <w:proofErr w:type="gramEnd"/>
                            <w:r w:rsidRPr="00F054FC">
                              <w:rPr>
                                <w:szCs w:val="24"/>
                              </w:rPr>
                              <w:t xml:space="preserve"> on a single test report.</w:t>
                            </w:r>
                          </w:p>
                          <w:p w14:paraId="2B68C3A0" w14:textId="77777777" w:rsidR="00290FAA" w:rsidRPr="00F054FC" w:rsidRDefault="00290FAA" w:rsidP="007D7B52">
                            <w:pPr>
                              <w:tabs>
                                <w:tab w:val="left" w:pos="567"/>
                              </w:tabs>
                              <w:rPr>
                                <w:szCs w:val="24"/>
                              </w:rPr>
                            </w:pPr>
                            <w:r w:rsidRPr="00F054FC">
                              <w:rPr>
                                <w:szCs w:val="24"/>
                              </w:rPr>
                              <w:t xml:space="preserve">In addition, the product of each family member’s rated voltage and its rated current must be the same. </w:t>
                            </w:r>
                          </w:p>
                          <w:p w14:paraId="736CEF09" w14:textId="0B2FB75F" w:rsidR="00290FAA" w:rsidRPr="00F054FC" w:rsidRDefault="00290FAA" w:rsidP="007D7B52">
                            <w:pPr>
                              <w:pStyle w:val="ListBullet"/>
                              <w:numPr>
                                <w:ilvl w:val="0"/>
                                <w:numId w:val="0"/>
                              </w:numPr>
                              <w:tabs>
                                <w:tab w:val="left" w:pos="567"/>
                              </w:tabs>
                              <w:spacing w:after="0" w:line="240" w:lineRule="auto"/>
                              <w:ind w:left="567" w:hanging="567"/>
                              <w:rPr>
                                <w:rFonts w:ascii="Times New Roman" w:hAnsi="Times New Roman" w:cs="Times New Roman"/>
                              </w:rPr>
                            </w:pPr>
                            <w:r w:rsidRPr="00F054FC">
                              <w:rPr>
                                <w:rFonts w:ascii="Times New Roman" w:hAnsi="Times New Roman" w:cs="Times New Roman"/>
                              </w:rPr>
                              <w:t xml:space="preserve">Note: </w:t>
                            </w:r>
                            <w:r w:rsidRPr="00F054FC">
                              <w:rPr>
                                <w:rFonts w:ascii="Times New Roman" w:hAnsi="Times New Roman" w:cs="Times New Roman"/>
                              </w:rPr>
                              <w:tab/>
                              <w:t xml:space="preserve">The Determination at </w:t>
                            </w:r>
                            <w:hyperlink r:id="rId8" w:history="1">
                              <w:r w:rsidRPr="00F054FC">
                                <w:rPr>
                                  <w:rStyle w:val="Hyperlink"/>
                                  <w:rFonts w:ascii="Times New Roman" w:hAnsi="Times New Roman" w:cs="Times New Roman"/>
                                </w:rPr>
                                <w:t>https://www.legislation.gov.au/Details/F2019L00968</w:t>
                              </w:r>
                            </w:hyperlink>
                            <w:r w:rsidRPr="00F054FC">
                              <w:rPr>
                                <w:rFonts w:ascii="Times New Roman" w:hAnsi="Times New Roman" w:cs="Times New Roman"/>
                              </w:rPr>
                              <w:t xml:space="preserve"> provides the complete text of family requirements.</w:t>
                            </w:r>
                          </w:p>
                        </w:txbxContent>
                      </wps:txbx>
                      <wps:bodyPr rot="0" vert="horz" wrap="square" lIns="91440" tIns="45720" rIns="91440" bIns="45720" anchor="t" anchorCtr="0">
                        <a:noAutofit/>
                      </wps:bodyPr>
                    </wps:wsp>
                  </a:graphicData>
                </a:graphic>
              </wp:inline>
            </w:drawing>
          </mc:Choice>
          <mc:Fallback>
            <w:pict>
              <v:shape w14:anchorId="30C71D18" id="_x0000_s1031" type="#_x0000_t202" style="width:444.1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" fillcolor="#fbfbfb">
                <v:textbox>
                  <w:txbxContent>
                    <w:p w14:paraId="6F778F87" w14:textId="30796A07" w:rsidR="00290FAA" w:rsidRPr="00D1212C" w:rsidRDefault="00290FAA" w:rsidP="00D1212C">
                      <w:pPr>
                        <w:pStyle w:val="ListBullet"/>
                        <w:numPr>
                          <w:ilvl w:val="0"/>
                          <w:numId w:val="0"/>
                        </w:numPr>
                        <w:tabs>
                          <w:tab w:val="left" w:pos="426"/>
                        </w:tabs>
                        <w:spacing w:after="120" w:line="240" w:lineRule="auto"/>
                        <w:ind w:left="425" w:hanging="425"/>
                        <w:jc w:val="center"/>
                        <w:rPr>
                          <w:rFonts w:ascii="Times New Roman" w:hAnsi="Times New Roman" w:cs="Times New Roman"/>
                          <w:b/>
                          <w:sz w:val="24"/>
                          <w:szCs w:val="24"/>
                        </w:rPr>
                      </w:pPr>
                      <w:r w:rsidRPr="00D1212C">
                        <w:rPr>
                          <w:rFonts w:ascii="Times New Roman" w:hAnsi="Times New Roman" w:cs="Times New Roman"/>
                          <w:b/>
                          <w:sz w:val="24"/>
                          <w:szCs w:val="24"/>
                        </w:rPr>
                        <w:t>FAMILY OF MODELS</w:t>
                      </w:r>
                    </w:p>
                    <w:p w14:paraId="1CDD555C" w14:textId="7B00DD8E" w:rsidR="00290FAA" w:rsidRPr="00F054FC" w:rsidRDefault="00290FAA" w:rsidP="007D7B52">
                      <w:pPr>
                        <w:spacing w:after="80"/>
                        <w:rPr>
                          <w:szCs w:val="24"/>
                        </w:rPr>
                      </w:pPr>
                      <w:r w:rsidRPr="00F054FC">
                        <w:rPr>
                          <w:rFonts w:cs="Arial"/>
                          <w:szCs w:val="24"/>
                        </w:rPr>
                        <w:t xml:space="preserve">The motors family of models definition allows suppliers to register two or more models, up to a maximum of 10 </w:t>
                      </w:r>
                      <w:r w:rsidRPr="00F054FC">
                        <w:rPr>
                          <w:szCs w:val="24"/>
                        </w:rPr>
                        <w:t>models, if each model:</w:t>
                      </w:r>
                    </w:p>
                    <w:p w14:paraId="72205B7F" w14:textId="77777777" w:rsidR="00290FAA" w:rsidRPr="00F054FC" w:rsidRDefault="00290FAA" w:rsidP="007D7B52">
                      <w:pPr>
                        <w:tabs>
                          <w:tab w:val="left" w:pos="851"/>
                        </w:tabs>
                        <w:spacing w:after="80"/>
                        <w:ind w:left="284"/>
                        <w:rPr>
                          <w:szCs w:val="24"/>
                        </w:rPr>
                      </w:pPr>
                      <w:r w:rsidRPr="00F054FC">
                        <w:rPr>
                          <w:szCs w:val="24"/>
                        </w:rPr>
                        <w:t>(a)</w:t>
                      </w:r>
                      <w:r w:rsidRPr="00F054FC">
                        <w:rPr>
                          <w:szCs w:val="24"/>
                        </w:rPr>
                        <w:tab/>
                      </w:r>
                      <w:proofErr w:type="gramStart"/>
                      <w:r w:rsidRPr="00F054FC">
                        <w:rPr>
                          <w:szCs w:val="24"/>
                        </w:rPr>
                        <w:t>is</w:t>
                      </w:r>
                      <w:proofErr w:type="gramEnd"/>
                      <w:r w:rsidRPr="00F054FC">
                        <w:rPr>
                          <w:szCs w:val="24"/>
                        </w:rPr>
                        <w:t xml:space="preserve"> of the same brand; and</w:t>
                      </w:r>
                    </w:p>
                    <w:p w14:paraId="5E63165D" w14:textId="77777777" w:rsidR="00290FAA" w:rsidRPr="00F054FC" w:rsidRDefault="00290FAA" w:rsidP="007D7B52">
                      <w:pPr>
                        <w:tabs>
                          <w:tab w:val="left" w:pos="851"/>
                        </w:tabs>
                        <w:spacing w:after="80"/>
                        <w:ind w:left="284"/>
                        <w:rPr>
                          <w:szCs w:val="24"/>
                        </w:rPr>
                      </w:pPr>
                      <w:r w:rsidRPr="00F054FC">
                        <w:rPr>
                          <w:szCs w:val="24"/>
                        </w:rPr>
                        <w:t>(b)</w:t>
                      </w:r>
                      <w:r w:rsidRPr="00F054FC">
                        <w:rPr>
                          <w:szCs w:val="24"/>
                        </w:rPr>
                        <w:tab/>
                      </w:r>
                      <w:proofErr w:type="gramStart"/>
                      <w:r w:rsidRPr="00F054FC">
                        <w:rPr>
                          <w:szCs w:val="24"/>
                        </w:rPr>
                        <w:t>has</w:t>
                      </w:r>
                      <w:proofErr w:type="gramEnd"/>
                      <w:r w:rsidRPr="00F054FC">
                        <w:rPr>
                          <w:szCs w:val="24"/>
                        </w:rPr>
                        <w:t xml:space="preserve"> the same frame size; and</w:t>
                      </w:r>
                    </w:p>
                    <w:p w14:paraId="1A5DD81C" w14:textId="77777777" w:rsidR="00290FAA" w:rsidRPr="00F054FC" w:rsidRDefault="00290FAA" w:rsidP="007D7B52">
                      <w:pPr>
                        <w:tabs>
                          <w:tab w:val="left" w:pos="851"/>
                        </w:tabs>
                        <w:spacing w:after="80"/>
                        <w:ind w:left="284"/>
                        <w:rPr>
                          <w:szCs w:val="24"/>
                        </w:rPr>
                      </w:pPr>
                      <w:r w:rsidRPr="00F054FC">
                        <w:rPr>
                          <w:szCs w:val="24"/>
                        </w:rPr>
                        <w:t>(c)</w:t>
                      </w:r>
                      <w:r w:rsidRPr="00F054FC">
                        <w:rPr>
                          <w:szCs w:val="24"/>
                        </w:rPr>
                        <w:tab/>
                      </w:r>
                      <w:proofErr w:type="gramStart"/>
                      <w:r w:rsidRPr="00F054FC">
                        <w:rPr>
                          <w:szCs w:val="24"/>
                        </w:rPr>
                        <w:t>has</w:t>
                      </w:r>
                      <w:proofErr w:type="gramEnd"/>
                      <w:r w:rsidRPr="00F054FC">
                        <w:rPr>
                          <w:szCs w:val="24"/>
                        </w:rPr>
                        <w:t xml:space="preserve"> the same characteristics for each of the following:</w:t>
                      </w:r>
                    </w:p>
                    <w:p w14:paraId="1D387A59" w14:textId="77777777" w:rsidR="00290FAA" w:rsidRPr="00F054FC" w:rsidRDefault="00290FAA" w:rsidP="007D7B52">
                      <w:pPr>
                        <w:tabs>
                          <w:tab w:val="left" w:pos="851"/>
                          <w:tab w:val="left" w:pos="1418"/>
                        </w:tabs>
                        <w:spacing w:after="80"/>
                        <w:ind w:left="1701" w:hanging="850"/>
                        <w:rPr>
                          <w:szCs w:val="24"/>
                        </w:rPr>
                      </w:pPr>
                      <w:r w:rsidRPr="00F054FC">
                        <w:rPr>
                          <w:szCs w:val="24"/>
                        </w:rPr>
                        <w:t>(</w:t>
                      </w:r>
                      <w:proofErr w:type="spellStart"/>
                      <w:r w:rsidRPr="00F054FC">
                        <w:rPr>
                          <w:szCs w:val="24"/>
                        </w:rPr>
                        <w:t>i</w:t>
                      </w:r>
                      <w:proofErr w:type="spellEnd"/>
                      <w:r w:rsidRPr="00F054FC">
                        <w:rPr>
                          <w:szCs w:val="24"/>
                        </w:rPr>
                        <w:t xml:space="preserve">) </w:t>
                      </w:r>
                      <w:r w:rsidRPr="00F054FC">
                        <w:rPr>
                          <w:szCs w:val="24"/>
                        </w:rPr>
                        <w:tab/>
                      </w:r>
                      <w:proofErr w:type="gramStart"/>
                      <w:r w:rsidRPr="00F054FC">
                        <w:rPr>
                          <w:szCs w:val="24"/>
                        </w:rPr>
                        <w:t>number</w:t>
                      </w:r>
                      <w:proofErr w:type="gramEnd"/>
                      <w:r w:rsidRPr="00F054FC">
                        <w:rPr>
                          <w:szCs w:val="24"/>
                        </w:rPr>
                        <w:t xml:space="preserve"> of poles;</w:t>
                      </w:r>
                    </w:p>
                    <w:p w14:paraId="1ABA6973" w14:textId="77777777" w:rsidR="00290FAA" w:rsidRPr="00F054FC" w:rsidRDefault="00290FAA" w:rsidP="007D7B52">
                      <w:pPr>
                        <w:tabs>
                          <w:tab w:val="left" w:pos="851"/>
                          <w:tab w:val="left" w:pos="1418"/>
                        </w:tabs>
                        <w:spacing w:after="80"/>
                        <w:ind w:left="1701" w:hanging="850"/>
                        <w:rPr>
                          <w:szCs w:val="24"/>
                        </w:rPr>
                      </w:pPr>
                      <w:r w:rsidRPr="00F054FC">
                        <w:rPr>
                          <w:szCs w:val="24"/>
                        </w:rPr>
                        <w:t xml:space="preserve">(ii) </w:t>
                      </w:r>
                      <w:r w:rsidRPr="00F054FC">
                        <w:rPr>
                          <w:szCs w:val="24"/>
                        </w:rPr>
                        <w:tab/>
                      </w:r>
                      <w:proofErr w:type="gramStart"/>
                      <w:r w:rsidRPr="00F054FC">
                        <w:rPr>
                          <w:szCs w:val="24"/>
                        </w:rPr>
                        <w:t>the</w:t>
                      </w:r>
                      <w:proofErr w:type="gramEnd"/>
                      <w:r w:rsidRPr="00F054FC">
                        <w:rPr>
                          <w:szCs w:val="24"/>
                        </w:rPr>
                        <w:t xml:space="preserve"> duty type;</w:t>
                      </w:r>
                    </w:p>
                    <w:p w14:paraId="7C6C0E55" w14:textId="77777777" w:rsidR="00290FAA" w:rsidRPr="00F054FC" w:rsidRDefault="00290FAA" w:rsidP="007D7B52">
                      <w:pPr>
                        <w:tabs>
                          <w:tab w:val="left" w:pos="851"/>
                          <w:tab w:val="left" w:pos="1418"/>
                        </w:tabs>
                        <w:spacing w:after="80"/>
                        <w:ind w:left="1701" w:hanging="850"/>
                        <w:rPr>
                          <w:szCs w:val="24"/>
                        </w:rPr>
                      </w:pPr>
                      <w:r w:rsidRPr="00F054FC">
                        <w:rPr>
                          <w:szCs w:val="24"/>
                        </w:rPr>
                        <w:t xml:space="preserve">(iii) </w:t>
                      </w:r>
                      <w:r w:rsidRPr="00F054FC">
                        <w:rPr>
                          <w:szCs w:val="24"/>
                        </w:rPr>
                        <w:tab/>
                      </w:r>
                      <w:proofErr w:type="gramStart"/>
                      <w:r w:rsidRPr="00F054FC">
                        <w:rPr>
                          <w:szCs w:val="24"/>
                        </w:rPr>
                        <w:t>rated</w:t>
                      </w:r>
                      <w:proofErr w:type="gramEnd"/>
                      <w:r w:rsidRPr="00F054FC">
                        <w:rPr>
                          <w:szCs w:val="24"/>
                        </w:rPr>
                        <w:t xml:space="preserve"> output power (in kilowatts); and</w:t>
                      </w:r>
                    </w:p>
                    <w:p w14:paraId="586EBD80" w14:textId="77777777" w:rsidR="00290FAA" w:rsidRPr="00F054FC" w:rsidRDefault="00290FAA" w:rsidP="007D7B52">
                      <w:pPr>
                        <w:tabs>
                          <w:tab w:val="left" w:pos="851"/>
                        </w:tabs>
                        <w:ind w:left="284"/>
                        <w:rPr>
                          <w:szCs w:val="24"/>
                        </w:rPr>
                      </w:pPr>
                      <w:r w:rsidRPr="00F054FC">
                        <w:rPr>
                          <w:szCs w:val="24"/>
                        </w:rPr>
                        <w:t>(d)</w:t>
                      </w:r>
                      <w:r w:rsidRPr="00F054FC">
                        <w:rPr>
                          <w:szCs w:val="24"/>
                        </w:rPr>
                        <w:tab/>
                      </w:r>
                      <w:proofErr w:type="gramStart"/>
                      <w:r w:rsidRPr="00F054FC">
                        <w:rPr>
                          <w:szCs w:val="24"/>
                        </w:rPr>
                        <w:t>relies</w:t>
                      </w:r>
                      <w:proofErr w:type="gramEnd"/>
                      <w:r w:rsidRPr="00F054FC">
                        <w:rPr>
                          <w:szCs w:val="24"/>
                        </w:rPr>
                        <w:t xml:space="preserve"> on a single test report.</w:t>
                      </w:r>
                    </w:p>
                    <w:p w14:paraId="2B68C3A0" w14:textId="77777777" w:rsidR="00290FAA" w:rsidRPr="00F054FC" w:rsidRDefault="00290FAA" w:rsidP="007D7B52">
                      <w:pPr>
                        <w:tabs>
                          <w:tab w:val="left" w:pos="567"/>
                        </w:tabs>
                        <w:rPr>
                          <w:szCs w:val="24"/>
                        </w:rPr>
                      </w:pPr>
                      <w:r w:rsidRPr="00F054FC">
                        <w:rPr>
                          <w:szCs w:val="24"/>
                        </w:rPr>
                        <w:t xml:space="preserve">In addition, the product of each family member’s rated voltage and its rated current must be the same. </w:t>
                      </w:r>
                    </w:p>
                    <w:p w14:paraId="736CEF09" w14:textId="0B2FB75F" w:rsidR="00290FAA" w:rsidRPr="00F054FC" w:rsidRDefault="00290FAA" w:rsidP="007D7B52">
                      <w:pPr>
                        <w:pStyle w:val="ListBullet"/>
                        <w:numPr>
                          <w:ilvl w:val="0"/>
                          <w:numId w:val="0"/>
                        </w:numPr>
                        <w:tabs>
                          <w:tab w:val="left" w:pos="567"/>
                        </w:tabs>
                        <w:spacing w:after="0" w:line="240" w:lineRule="auto"/>
                        <w:ind w:left="567" w:hanging="567"/>
                        <w:rPr>
                          <w:rFonts w:ascii="Times New Roman" w:hAnsi="Times New Roman" w:cs="Times New Roman"/>
                        </w:rPr>
                      </w:pPr>
                      <w:r w:rsidRPr="00F054FC">
                        <w:rPr>
                          <w:rFonts w:ascii="Times New Roman" w:hAnsi="Times New Roman" w:cs="Times New Roman"/>
                        </w:rPr>
                        <w:t xml:space="preserve">Note: </w:t>
                      </w:r>
                      <w:r w:rsidRPr="00F054FC">
                        <w:rPr>
                          <w:rFonts w:ascii="Times New Roman" w:hAnsi="Times New Roman" w:cs="Times New Roman"/>
                        </w:rPr>
                        <w:tab/>
                        <w:t xml:space="preserve">The Determination at </w:t>
                      </w:r>
                      <w:hyperlink r:id="rId9" w:history="1">
                        <w:r w:rsidRPr="00F054FC">
                          <w:rPr>
                            <w:rStyle w:val="Hyperlink"/>
                            <w:rFonts w:ascii="Times New Roman" w:hAnsi="Times New Roman" w:cs="Times New Roman"/>
                          </w:rPr>
                          <w:t>https://www.legislation.gov.au/Details/F2019L00968</w:t>
                        </w:r>
                      </w:hyperlink>
                      <w:r w:rsidRPr="00F054FC">
                        <w:rPr>
                          <w:rFonts w:ascii="Times New Roman" w:hAnsi="Times New Roman" w:cs="Times New Roman"/>
                        </w:rPr>
                        <w:t xml:space="preserve"> provides the complete text of family requirements.</w:t>
                      </w:r>
                    </w:p>
                  </w:txbxContent>
                </v:textbox>
                <w10:anchorlock/>
              </v:shape>
            </w:pict>
          </mc:Fallback>
        </mc:AlternateContent>
      </w:r>
    </w:p>
    <w:p w14:paraId="584A5CF1" w14:textId="6DFF5140" w:rsidR="0022765E" w:rsidRPr="0022765E" w:rsidRDefault="0022765E" w:rsidP="00F71DE8">
      <w:pPr>
        <w:rPr>
          <w:sz w:val="22"/>
        </w:rPr>
      </w:pPr>
      <w:r w:rsidRPr="0022765E">
        <w:t>The motors family requirements mean that all family members rely on a single test report and are electrically equivalent. It is likely that there will be relatively few members in each family and many models will not meet the criteria to be in a family. Further, if one model of the family is found to be non-compliant, including failing to meet MEPS requirements, then the registration risks being cancelled which would affect all models covered by the registration, not just the model that failed check testing. Where this occurred, the affected models could potentially be re-registered under a new family if a new test report that demonstrated compliance was provided. This is the case for all GEMS products that employ a family of models arrangement.</w:t>
      </w:r>
    </w:p>
    <w:p w14:paraId="2379FAA0" w14:textId="7FF0F7AC" w:rsidR="000C6273" w:rsidRDefault="00E75B30" w:rsidP="00F71DE8">
      <w:pPr>
        <w:rPr>
          <w:rFonts w:cs="Arial"/>
          <w:szCs w:val="24"/>
        </w:rPr>
      </w:pPr>
      <w:r w:rsidRPr="005903C4">
        <w:rPr>
          <w:rFonts w:cs="Arial"/>
          <w:szCs w:val="24"/>
        </w:rPr>
        <w:t>Across GEMS products</w:t>
      </w:r>
      <w:r w:rsidR="00FC0BE2">
        <w:rPr>
          <w:rFonts w:cs="Arial"/>
          <w:szCs w:val="24"/>
        </w:rPr>
        <w:t>,</w:t>
      </w:r>
      <w:r w:rsidRPr="005903C4">
        <w:rPr>
          <w:rFonts w:cs="Arial"/>
          <w:szCs w:val="24"/>
        </w:rPr>
        <w:t xml:space="preserve"> </w:t>
      </w:r>
      <w:r w:rsidR="00FC0BE2">
        <w:rPr>
          <w:rFonts w:cs="Arial"/>
          <w:szCs w:val="24"/>
        </w:rPr>
        <w:t>family registrations</w:t>
      </w:r>
      <w:r w:rsidR="00FC0BE2" w:rsidRPr="005903C4">
        <w:rPr>
          <w:rFonts w:cs="Arial"/>
          <w:szCs w:val="24"/>
        </w:rPr>
        <w:t xml:space="preserve"> ha</w:t>
      </w:r>
      <w:r w:rsidR="00FC0BE2">
        <w:rPr>
          <w:rFonts w:cs="Arial"/>
          <w:szCs w:val="24"/>
        </w:rPr>
        <w:t>ve</w:t>
      </w:r>
      <w:r w:rsidR="00FC0BE2" w:rsidRPr="005903C4">
        <w:rPr>
          <w:rFonts w:cs="Arial"/>
          <w:szCs w:val="24"/>
        </w:rPr>
        <w:t xml:space="preserve"> </w:t>
      </w:r>
      <w:r w:rsidRPr="005903C4">
        <w:rPr>
          <w:rFonts w:cs="Arial"/>
          <w:szCs w:val="24"/>
        </w:rPr>
        <w:t xml:space="preserve">generally been an arrangement </w:t>
      </w:r>
      <w:r w:rsidR="00FC0BE2">
        <w:rPr>
          <w:rFonts w:cs="Arial"/>
          <w:szCs w:val="24"/>
        </w:rPr>
        <w:t>to reduce registration costs for</w:t>
      </w:r>
      <w:r w:rsidR="00FC0BE2" w:rsidRPr="005903C4">
        <w:rPr>
          <w:rFonts w:cs="Arial"/>
          <w:szCs w:val="24"/>
        </w:rPr>
        <w:t xml:space="preserve"> </w:t>
      </w:r>
      <w:r w:rsidRPr="005903C4">
        <w:rPr>
          <w:rFonts w:cs="Arial"/>
          <w:szCs w:val="24"/>
        </w:rPr>
        <w:t>products with different model numbers and minor cosmetic differences, but with the same core technical specifications and energy performance</w:t>
      </w:r>
      <w:r w:rsidR="004B0B4E">
        <w:rPr>
          <w:rFonts w:cs="Arial"/>
          <w:szCs w:val="24"/>
        </w:rPr>
        <w:t>.</w:t>
      </w:r>
    </w:p>
    <w:p w14:paraId="1433A639" w14:textId="4210E7EF" w:rsidR="00BE0F50" w:rsidRPr="006246EA" w:rsidRDefault="00F71DE8" w:rsidP="00F71DE8">
      <w:pPr>
        <w:rPr>
          <w:rFonts w:cs="Arial"/>
          <w:szCs w:val="24"/>
        </w:rPr>
      </w:pPr>
      <w:r w:rsidRPr="005903C4">
        <w:rPr>
          <w:rFonts w:cs="Arial"/>
          <w:szCs w:val="24"/>
        </w:rPr>
        <w:t xml:space="preserve">E3 is </w:t>
      </w:r>
      <w:r w:rsidR="006D5862" w:rsidRPr="005903C4">
        <w:rPr>
          <w:rFonts w:cs="Arial"/>
          <w:szCs w:val="24"/>
        </w:rPr>
        <w:t xml:space="preserve">now </w:t>
      </w:r>
      <w:r w:rsidRPr="005903C4">
        <w:rPr>
          <w:rFonts w:cs="Arial"/>
          <w:szCs w:val="24"/>
        </w:rPr>
        <w:t>exploring whether the family of models definition is appropriate</w:t>
      </w:r>
      <w:r w:rsidR="00FC0BE2">
        <w:rPr>
          <w:rFonts w:cs="Arial"/>
          <w:szCs w:val="24"/>
        </w:rPr>
        <w:t xml:space="preserve"> for motors</w:t>
      </w:r>
      <w:r w:rsidRPr="005903C4">
        <w:rPr>
          <w:rFonts w:cs="Arial"/>
          <w:szCs w:val="24"/>
        </w:rPr>
        <w:t xml:space="preserve"> or if it should be broadened. </w:t>
      </w:r>
      <w:r w:rsidRPr="005903C4">
        <w:rPr>
          <w:szCs w:val="24"/>
        </w:rPr>
        <w:t xml:space="preserve">This would allow more models to be grouped into family registrations and </w:t>
      </w:r>
      <w:r w:rsidRPr="006246EA">
        <w:rPr>
          <w:szCs w:val="24"/>
        </w:rPr>
        <w:t>therefore reduce the registration costs for suppliers.</w:t>
      </w:r>
    </w:p>
    <w:p w14:paraId="5709DE4B" w14:textId="4A68F961" w:rsidR="00F71DE8" w:rsidRPr="006246EA" w:rsidRDefault="00F71DE8" w:rsidP="00D1212C">
      <w:pPr>
        <w:spacing w:before="60" w:after="60"/>
        <w:rPr>
          <w:szCs w:val="24"/>
        </w:rPr>
      </w:pPr>
      <w:r w:rsidRPr="006246EA">
        <w:rPr>
          <w:szCs w:val="24"/>
        </w:rPr>
        <w:t xml:space="preserve">A </w:t>
      </w:r>
      <w:r w:rsidR="005903C4" w:rsidRPr="006246EA">
        <w:rPr>
          <w:szCs w:val="24"/>
        </w:rPr>
        <w:t>new</w:t>
      </w:r>
      <w:r w:rsidRPr="006246EA">
        <w:rPr>
          <w:szCs w:val="24"/>
        </w:rPr>
        <w:t xml:space="preserve"> family arrangement could be to allow </w:t>
      </w:r>
      <w:r w:rsidRPr="006246EA">
        <w:rPr>
          <w:rFonts w:cs="Arial"/>
          <w:szCs w:val="24"/>
        </w:rPr>
        <w:t xml:space="preserve">suppliers to register two or more models, up to a maximum of 10 </w:t>
      </w:r>
      <w:r w:rsidRPr="006246EA">
        <w:rPr>
          <w:szCs w:val="24"/>
        </w:rPr>
        <w:t>models, if each model:</w:t>
      </w:r>
    </w:p>
    <w:p w14:paraId="30A1DA29" w14:textId="77777777" w:rsidR="00F71DE8" w:rsidRPr="006246EA" w:rsidRDefault="00F71DE8" w:rsidP="00D1212C">
      <w:pPr>
        <w:tabs>
          <w:tab w:val="left" w:pos="851"/>
        </w:tabs>
        <w:spacing w:before="80" w:after="60"/>
        <w:ind w:left="284"/>
        <w:rPr>
          <w:szCs w:val="24"/>
        </w:rPr>
      </w:pPr>
      <w:r w:rsidRPr="006246EA">
        <w:rPr>
          <w:szCs w:val="24"/>
        </w:rPr>
        <w:t>(a)</w:t>
      </w:r>
      <w:r w:rsidRPr="006246EA">
        <w:rPr>
          <w:szCs w:val="24"/>
        </w:rPr>
        <w:tab/>
      </w:r>
      <w:proofErr w:type="gramStart"/>
      <w:r w:rsidRPr="006246EA">
        <w:rPr>
          <w:szCs w:val="24"/>
        </w:rPr>
        <w:t>is</w:t>
      </w:r>
      <w:proofErr w:type="gramEnd"/>
      <w:r w:rsidRPr="006246EA">
        <w:rPr>
          <w:szCs w:val="24"/>
        </w:rPr>
        <w:t xml:space="preserve"> of the same brand; and</w:t>
      </w:r>
    </w:p>
    <w:p w14:paraId="4C3B147C" w14:textId="77777777" w:rsidR="00F71DE8" w:rsidRPr="006246EA" w:rsidRDefault="00F71DE8" w:rsidP="00D1212C">
      <w:pPr>
        <w:tabs>
          <w:tab w:val="left" w:pos="851"/>
        </w:tabs>
        <w:spacing w:before="80" w:after="60"/>
        <w:ind w:left="284"/>
        <w:rPr>
          <w:szCs w:val="24"/>
        </w:rPr>
      </w:pPr>
      <w:r w:rsidRPr="006246EA">
        <w:rPr>
          <w:szCs w:val="24"/>
        </w:rPr>
        <w:t>(b)</w:t>
      </w:r>
      <w:r w:rsidRPr="006246EA">
        <w:rPr>
          <w:szCs w:val="24"/>
        </w:rPr>
        <w:tab/>
      </w:r>
      <w:proofErr w:type="gramStart"/>
      <w:r w:rsidRPr="006246EA">
        <w:rPr>
          <w:szCs w:val="24"/>
        </w:rPr>
        <w:t>has</w:t>
      </w:r>
      <w:proofErr w:type="gramEnd"/>
      <w:r w:rsidRPr="006246EA">
        <w:rPr>
          <w:szCs w:val="24"/>
        </w:rPr>
        <w:t xml:space="preserve"> the same rated output power (in kilowatts); and</w:t>
      </w:r>
    </w:p>
    <w:p w14:paraId="118DBEBA" w14:textId="7F4B389E" w:rsidR="00F71DE8" w:rsidRDefault="00F71DE8" w:rsidP="00D1212C">
      <w:pPr>
        <w:tabs>
          <w:tab w:val="left" w:pos="851"/>
          <w:tab w:val="center" w:pos="4655"/>
        </w:tabs>
        <w:spacing w:before="80" w:after="60"/>
        <w:ind w:left="284"/>
        <w:rPr>
          <w:szCs w:val="24"/>
        </w:rPr>
      </w:pPr>
      <w:r w:rsidRPr="006246EA">
        <w:rPr>
          <w:szCs w:val="24"/>
        </w:rPr>
        <w:t>(c)</w:t>
      </w:r>
      <w:r w:rsidRPr="006246EA">
        <w:rPr>
          <w:szCs w:val="24"/>
        </w:rPr>
        <w:tab/>
      </w:r>
      <w:proofErr w:type="gramStart"/>
      <w:r w:rsidRPr="006246EA">
        <w:rPr>
          <w:szCs w:val="24"/>
        </w:rPr>
        <w:t>has</w:t>
      </w:r>
      <w:proofErr w:type="gramEnd"/>
      <w:r w:rsidRPr="006246EA">
        <w:rPr>
          <w:szCs w:val="24"/>
        </w:rPr>
        <w:t xml:space="preserve"> the same number of poles.</w:t>
      </w:r>
    </w:p>
    <w:p w14:paraId="377CCEA3" w14:textId="4216F593" w:rsidR="005903C4" w:rsidRDefault="005903C4" w:rsidP="00D1212C">
      <w:pPr>
        <w:spacing w:before="240" w:after="60"/>
        <w:rPr>
          <w:rFonts w:cs="Arial"/>
          <w:szCs w:val="24"/>
        </w:rPr>
      </w:pPr>
      <w:r>
        <w:rPr>
          <w:rFonts w:cs="Arial"/>
          <w:szCs w:val="24"/>
        </w:rPr>
        <w:t>E3 notes that under this proposal:</w:t>
      </w:r>
    </w:p>
    <w:p w14:paraId="05DAABB5" w14:textId="2A2B09D6" w:rsidR="00F71DE8" w:rsidRPr="005903C4" w:rsidRDefault="005903C4" w:rsidP="00D1212C">
      <w:pPr>
        <w:pStyle w:val="ListBullet"/>
        <w:spacing w:before="80" w:after="60" w:line="240" w:lineRule="auto"/>
        <w:rPr>
          <w:rFonts w:ascii="Times New Roman" w:hAnsi="Times New Roman" w:cs="Times New Roman"/>
          <w:sz w:val="24"/>
          <w:szCs w:val="24"/>
        </w:rPr>
      </w:pPr>
      <w:r w:rsidRPr="005903C4">
        <w:rPr>
          <w:rFonts w:ascii="Times New Roman" w:hAnsi="Times New Roman" w:cs="Times New Roman"/>
          <w:sz w:val="24"/>
          <w:szCs w:val="24"/>
        </w:rPr>
        <w:t>A</w:t>
      </w:r>
      <w:r w:rsidR="00F71DE8" w:rsidRPr="005903C4">
        <w:rPr>
          <w:rFonts w:ascii="Times New Roman" w:hAnsi="Times New Roman" w:cs="Times New Roman"/>
          <w:sz w:val="24"/>
          <w:szCs w:val="24"/>
        </w:rPr>
        <w:t xml:space="preserve">ll family members </w:t>
      </w:r>
      <w:r w:rsidRPr="005903C4">
        <w:rPr>
          <w:rFonts w:ascii="Times New Roman" w:hAnsi="Times New Roman" w:cs="Times New Roman"/>
          <w:sz w:val="24"/>
          <w:szCs w:val="24"/>
        </w:rPr>
        <w:t xml:space="preserve">would need to </w:t>
      </w:r>
      <w:r w:rsidR="00F71DE8" w:rsidRPr="005903C4">
        <w:rPr>
          <w:rFonts w:ascii="Times New Roman" w:hAnsi="Times New Roman" w:cs="Times New Roman"/>
          <w:sz w:val="24"/>
          <w:szCs w:val="24"/>
        </w:rPr>
        <w:t>have efficiency equal or greater than the efficiency indicated in the test results for the least-efficient family member.</w:t>
      </w:r>
    </w:p>
    <w:p w14:paraId="6FD93ABB" w14:textId="554A0C90" w:rsidR="005903C4" w:rsidRPr="005903C4" w:rsidRDefault="005903C4" w:rsidP="00D1212C">
      <w:pPr>
        <w:pStyle w:val="ListBullet"/>
        <w:spacing w:before="80" w:after="60" w:line="240" w:lineRule="auto"/>
        <w:rPr>
          <w:rFonts w:ascii="Times New Roman" w:hAnsi="Times New Roman" w:cs="Times New Roman"/>
          <w:sz w:val="24"/>
          <w:szCs w:val="24"/>
        </w:rPr>
      </w:pPr>
      <w:r w:rsidRPr="005903C4">
        <w:rPr>
          <w:rFonts w:ascii="Times New Roman" w:hAnsi="Times New Roman" w:cs="Times New Roman"/>
          <w:sz w:val="24"/>
          <w:szCs w:val="24"/>
        </w:rPr>
        <w:t xml:space="preserve">While there would continue to be a cap on 10 family members, in practice, there could be many more models in a family under </w:t>
      </w:r>
      <w:r w:rsidR="000C6273">
        <w:rPr>
          <w:rFonts w:ascii="Times New Roman" w:hAnsi="Times New Roman" w:cs="Times New Roman"/>
          <w:sz w:val="24"/>
          <w:szCs w:val="24"/>
        </w:rPr>
        <w:t xml:space="preserve">this </w:t>
      </w:r>
      <w:r w:rsidRPr="005903C4">
        <w:rPr>
          <w:rFonts w:ascii="Times New Roman" w:hAnsi="Times New Roman" w:cs="Times New Roman"/>
          <w:sz w:val="24"/>
          <w:szCs w:val="24"/>
        </w:rPr>
        <w:t>arrangement.</w:t>
      </w:r>
    </w:p>
    <w:p w14:paraId="30F9F2D5" w14:textId="1D9E8DE0" w:rsidR="00F71DE8" w:rsidRPr="005903C4" w:rsidRDefault="00F71DE8" w:rsidP="00D1212C">
      <w:pPr>
        <w:pStyle w:val="ListBullet"/>
        <w:spacing w:before="80" w:after="60" w:line="240" w:lineRule="auto"/>
        <w:rPr>
          <w:rFonts w:ascii="Times New Roman" w:hAnsi="Times New Roman" w:cs="Times New Roman"/>
          <w:sz w:val="24"/>
          <w:szCs w:val="24"/>
        </w:rPr>
      </w:pPr>
      <w:r w:rsidRPr="005903C4">
        <w:rPr>
          <w:rFonts w:ascii="Times New Roman" w:hAnsi="Times New Roman" w:cs="Times New Roman"/>
          <w:sz w:val="24"/>
          <w:szCs w:val="24"/>
        </w:rPr>
        <w:t>If one model of the family is found to be non-compliant</w:t>
      </w:r>
      <w:r w:rsidR="000C6273">
        <w:rPr>
          <w:rFonts w:ascii="Times New Roman" w:hAnsi="Times New Roman" w:cs="Times New Roman"/>
          <w:sz w:val="24"/>
          <w:szCs w:val="24"/>
        </w:rPr>
        <w:t>,</w:t>
      </w:r>
      <w:r w:rsidRPr="005903C4">
        <w:rPr>
          <w:rFonts w:ascii="Times New Roman" w:hAnsi="Times New Roman" w:cs="Times New Roman"/>
          <w:sz w:val="24"/>
          <w:szCs w:val="24"/>
        </w:rPr>
        <w:t xml:space="preserve"> then the registration </w:t>
      </w:r>
      <w:r w:rsidR="00146108">
        <w:rPr>
          <w:rFonts w:ascii="Times New Roman" w:hAnsi="Times New Roman" w:cs="Times New Roman"/>
          <w:sz w:val="24"/>
          <w:szCs w:val="24"/>
        </w:rPr>
        <w:t>risks</w:t>
      </w:r>
      <w:r w:rsidRPr="005903C4">
        <w:rPr>
          <w:rFonts w:ascii="Times New Roman" w:hAnsi="Times New Roman" w:cs="Times New Roman"/>
          <w:sz w:val="24"/>
          <w:szCs w:val="24"/>
        </w:rPr>
        <w:t xml:space="preserve"> be</w:t>
      </w:r>
      <w:r w:rsidR="00146108">
        <w:rPr>
          <w:rFonts w:ascii="Times New Roman" w:hAnsi="Times New Roman" w:cs="Times New Roman"/>
          <w:sz w:val="24"/>
          <w:szCs w:val="24"/>
        </w:rPr>
        <w:t>ing</w:t>
      </w:r>
      <w:r w:rsidRPr="005903C4">
        <w:rPr>
          <w:rFonts w:ascii="Times New Roman" w:hAnsi="Times New Roman" w:cs="Times New Roman"/>
          <w:sz w:val="24"/>
          <w:szCs w:val="24"/>
        </w:rPr>
        <w:t xml:space="preserve"> cancelled</w:t>
      </w:r>
      <w:r w:rsidR="005903C4" w:rsidRPr="005903C4">
        <w:rPr>
          <w:rFonts w:ascii="Times New Roman" w:hAnsi="Times New Roman" w:cs="Times New Roman"/>
          <w:sz w:val="24"/>
          <w:szCs w:val="24"/>
        </w:rPr>
        <w:t xml:space="preserve"> and this would </w:t>
      </w:r>
      <w:r w:rsidR="000C6273">
        <w:rPr>
          <w:rFonts w:ascii="Times New Roman" w:hAnsi="Times New Roman" w:cs="Times New Roman"/>
          <w:sz w:val="24"/>
          <w:szCs w:val="24"/>
        </w:rPr>
        <w:t>also apply to</w:t>
      </w:r>
      <w:r w:rsidR="005903C4" w:rsidRPr="005903C4">
        <w:rPr>
          <w:rFonts w:ascii="Times New Roman" w:hAnsi="Times New Roman" w:cs="Times New Roman"/>
          <w:sz w:val="24"/>
          <w:szCs w:val="24"/>
        </w:rPr>
        <w:t xml:space="preserve"> </w:t>
      </w:r>
      <w:r w:rsidRPr="005903C4">
        <w:rPr>
          <w:rFonts w:ascii="Times New Roman" w:hAnsi="Times New Roman" w:cs="Times New Roman"/>
          <w:sz w:val="24"/>
          <w:szCs w:val="24"/>
        </w:rPr>
        <w:t>all models in the family.</w:t>
      </w:r>
    </w:p>
    <w:p w14:paraId="2C11288A" w14:textId="66B579E1" w:rsidR="00F71DE8" w:rsidRPr="005903C4" w:rsidRDefault="00F71DE8" w:rsidP="00D1212C">
      <w:pPr>
        <w:pStyle w:val="ListBullet"/>
        <w:spacing w:before="80" w:after="160" w:line="240" w:lineRule="auto"/>
        <w:rPr>
          <w:rFonts w:ascii="Times New Roman" w:hAnsi="Times New Roman" w:cs="Times New Roman"/>
          <w:sz w:val="24"/>
          <w:szCs w:val="24"/>
        </w:rPr>
      </w:pPr>
      <w:r w:rsidRPr="005903C4">
        <w:rPr>
          <w:rFonts w:ascii="Times New Roman" w:hAnsi="Times New Roman" w:cs="Times New Roman"/>
          <w:sz w:val="24"/>
          <w:szCs w:val="24"/>
        </w:rPr>
        <w:t>A suitable transition arrangement that would facilitate moving current registrations into new families would need to be developed.</w:t>
      </w:r>
    </w:p>
    <w:p w14:paraId="1A1A93B2" w14:textId="1C40B387" w:rsidR="00F71DE8" w:rsidRDefault="00F71DE8" w:rsidP="00F71DE8">
      <w:pPr>
        <w:spacing w:before="240"/>
        <w:rPr>
          <w:szCs w:val="24"/>
        </w:rPr>
      </w:pPr>
      <w:r w:rsidRPr="00261227">
        <w:rPr>
          <w:rFonts w:cs="Times New Roman"/>
          <w:noProof/>
          <w:szCs w:val="24"/>
          <w:lang w:val="en-AU" w:eastAsia="en-AU"/>
        </w:rPr>
        <mc:AlternateContent>
          <mc:Choice Requires="wps">
            <w:drawing>
              <wp:inline distT="0" distB="0" distL="0" distR="0" wp14:anchorId="7933FC1C" wp14:editId="5A5BB59B">
                <wp:extent cx="5640019" cy="1404620"/>
                <wp:effectExtent l="0" t="0" r="18415"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08A0CF63" w14:textId="6F64CB90" w:rsidR="00290FAA" w:rsidRPr="00261227" w:rsidRDefault="00290FAA" w:rsidP="00FC0BE2">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7)</w:t>
                            </w:r>
                            <w:r>
                              <w:rPr>
                                <w:rFonts w:ascii="Times New Roman" w:hAnsi="Times New Roman" w:cs="Times New Roman"/>
                                <w:b/>
                                <w:i/>
                                <w:sz w:val="24"/>
                                <w:szCs w:val="24"/>
                              </w:rPr>
                              <w:tab/>
                              <w:t>Would the family arrangement proposed above be practical for suppliers?  What alternative family definitions may be more suitable?</w:t>
                            </w:r>
                          </w:p>
                        </w:txbxContent>
                      </wps:txbx>
                      <wps:bodyPr rot="0" vert="horz" wrap="square" lIns="91440" tIns="45720" rIns="91440" bIns="45720" anchor="t" anchorCtr="0">
                        <a:spAutoFit/>
                      </wps:bodyPr>
                    </wps:wsp>
                  </a:graphicData>
                </a:graphic>
              </wp:inline>
            </w:drawing>
          </mc:Choice>
          <mc:Fallback>
            <w:pict>
              <v:shape w14:anchorId="7933FC1C" id="_x0000_s1032"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" fillcolor="#f2f2f2 [3052]">
                <v:textbox style="mso-fit-shape-to-text:t">
                  <w:txbxContent>
                    <w:p w14:paraId="08A0CF63" w14:textId="6F64CB90" w:rsidR="00290FAA" w:rsidRPr="00261227" w:rsidRDefault="00290FAA" w:rsidP="00FC0BE2">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7)</w:t>
                      </w:r>
                      <w:r>
                        <w:rPr>
                          <w:rFonts w:ascii="Times New Roman" w:hAnsi="Times New Roman" w:cs="Times New Roman"/>
                          <w:b/>
                          <w:i/>
                          <w:sz w:val="24"/>
                          <w:szCs w:val="24"/>
                        </w:rPr>
                        <w:tab/>
                        <w:t>Would the family arrangement proposed above be practical for suppliers?  What alternative family definitions may be more suitable?</w:t>
                      </w:r>
                    </w:p>
                  </w:txbxContent>
                </v:textbox>
                <w10:anchorlock/>
              </v:shape>
            </w:pict>
          </mc:Fallback>
        </mc:AlternateContent>
      </w:r>
    </w:p>
    <w:p w14:paraId="5F88F221" w14:textId="4390FF34" w:rsidR="0045060E" w:rsidRPr="00C2295F" w:rsidRDefault="00B9446D" w:rsidP="00845FFF">
      <w:pPr>
        <w:pStyle w:val="E3Heading1"/>
        <w:numPr>
          <w:ilvl w:val="0"/>
          <w:numId w:val="6"/>
        </w:numPr>
        <w:spacing w:before="240" w:after="120"/>
        <w:ind w:left="567" w:hanging="567"/>
      </w:pPr>
      <w:r w:rsidRPr="00C2295F">
        <w:t>Exclusions</w:t>
      </w:r>
    </w:p>
    <w:p w14:paraId="23BDCACF" w14:textId="5B118CB8" w:rsidR="0045060E" w:rsidRPr="002B5E3B" w:rsidRDefault="0045060E" w:rsidP="00D1212C">
      <w:pPr>
        <w:spacing w:before="60" w:after="80"/>
        <w:rPr>
          <w:rFonts w:eastAsia="Cambria" w:cs="Times New Roman"/>
          <w:szCs w:val="24"/>
          <w:lang w:val="en-US"/>
        </w:rPr>
      </w:pPr>
      <w:r w:rsidRPr="002B5E3B">
        <w:rPr>
          <w:rFonts w:eastAsia="Cambria" w:cs="Times New Roman"/>
          <w:szCs w:val="24"/>
          <w:lang w:val="en-US"/>
        </w:rPr>
        <w:t xml:space="preserve">The Determination </w:t>
      </w:r>
      <w:r w:rsidR="009E58BA" w:rsidRPr="002B5E3B">
        <w:rPr>
          <w:rFonts w:eastAsia="Cambria" w:cs="Times New Roman"/>
          <w:szCs w:val="24"/>
          <w:lang w:val="en-US"/>
        </w:rPr>
        <w:t xml:space="preserve">(for Australia) </w:t>
      </w:r>
      <w:r w:rsidR="00E45C04" w:rsidRPr="002B5E3B">
        <w:rPr>
          <w:rFonts w:eastAsia="Cambria" w:cs="Times New Roman"/>
          <w:szCs w:val="24"/>
          <w:lang w:val="en-US"/>
        </w:rPr>
        <w:t xml:space="preserve">and Standard (for New Zealand) </w:t>
      </w:r>
      <w:r w:rsidR="00CF4A74" w:rsidRPr="002B5E3B">
        <w:rPr>
          <w:rFonts w:eastAsia="Cambria" w:cs="Times New Roman"/>
          <w:szCs w:val="24"/>
          <w:lang w:val="en-US"/>
        </w:rPr>
        <w:t>specif</w:t>
      </w:r>
      <w:r w:rsidR="00E45C04" w:rsidRPr="002B5E3B">
        <w:rPr>
          <w:rFonts w:eastAsia="Cambria" w:cs="Times New Roman"/>
          <w:szCs w:val="24"/>
          <w:lang w:val="en-US"/>
        </w:rPr>
        <w:t>y</w:t>
      </w:r>
      <w:r w:rsidR="00CF4A74" w:rsidRPr="002B5E3B">
        <w:rPr>
          <w:rFonts w:eastAsia="Cambria" w:cs="Times New Roman"/>
          <w:szCs w:val="24"/>
          <w:lang w:val="en-US"/>
        </w:rPr>
        <w:t xml:space="preserve"> that </w:t>
      </w:r>
      <w:r w:rsidR="00073F40" w:rsidRPr="002B5E3B">
        <w:rPr>
          <w:rFonts w:eastAsia="Cambria" w:cs="Times New Roman"/>
          <w:szCs w:val="24"/>
          <w:lang w:val="en-US"/>
        </w:rPr>
        <w:t xml:space="preserve">the following </w:t>
      </w:r>
      <w:r w:rsidR="0045359B" w:rsidRPr="002B5E3B">
        <w:rPr>
          <w:rFonts w:eastAsia="Cambria" w:cs="Times New Roman"/>
          <w:szCs w:val="24"/>
          <w:lang w:val="en-US"/>
        </w:rPr>
        <w:t xml:space="preserve">types of </w:t>
      </w:r>
      <w:r w:rsidR="00073F40" w:rsidRPr="002B5E3B">
        <w:rPr>
          <w:rFonts w:eastAsia="Cambria" w:cs="Times New Roman"/>
          <w:szCs w:val="24"/>
          <w:lang w:val="en-US"/>
        </w:rPr>
        <w:t xml:space="preserve">motors </w:t>
      </w:r>
      <w:r w:rsidR="00BB76AD" w:rsidRPr="002B5E3B">
        <w:rPr>
          <w:rFonts w:eastAsia="Cambria" w:cs="Times New Roman"/>
          <w:szCs w:val="24"/>
          <w:lang w:val="en-US"/>
        </w:rPr>
        <w:t xml:space="preserve">are </w:t>
      </w:r>
      <w:r w:rsidR="00567D50">
        <w:rPr>
          <w:rFonts w:eastAsia="Cambria" w:cs="Times New Roman"/>
          <w:szCs w:val="24"/>
          <w:lang w:val="en-US"/>
        </w:rPr>
        <w:t>not covered by the</w:t>
      </w:r>
      <w:r w:rsidR="00BB76AD" w:rsidRPr="002B5E3B">
        <w:rPr>
          <w:rFonts w:eastAsia="Cambria" w:cs="Times New Roman"/>
          <w:szCs w:val="24"/>
          <w:lang w:val="en-US"/>
        </w:rPr>
        <w:t xml:space="preserve"> regulation</w:t>
      </w:r>
      <w:r w:rsidR="00FC0BE2">
        <w:rPr>
          <w:rFonts w:eastAsia="Cambria" w:cs="Times New Roman"/>
          <w:szCs w:val="24"/>
          <w:lang w:val="en-US"/>
        </w:rPr>
        <w:t>:</w:t>
      </w:r>
      <w:r w:rsidR="00A35D0B" w:rsidRPr="002B5E3B">
        <w:rPr>
          <w:rStyle w:val="FootnoteReference"/>
          <w:rFonts w:eastAsia="Cambria" w:cs="Times New Roman"/>
          <w:szCs w:val="24"/>
          <w:lang w:val="en-US"/>
        </w:rPr>
        <w:footnoteReference w:id="14"/>
      </w:r>
    </w:p>
    <w:p w14:paraId="0B0A054E" w14:textId="059ECE7D"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submersible (sealed) motors specifically designed to operate wholly immersed in a liquid;</w:t>
      </w:r>
    </w:p>
    <w:p w14:paraId="5F44E81A" w14:textId="68F8CDEF"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motors that are integral to, and not separable from, a driven unit;</w:t>
      </w:r>
    </w:p>
    <w:p w14:paraId="551C67D4" w14:textId="7BB612FC"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multi-speed motors;</w:t>
      </w:r>
    </w:p>
    <w:p w14:paraId="3F5CBAA7" w14:textId="217C3355"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motors to be used only for short-time duty cycle applications</w:t>
      </w:r>
      <w:r w:rsidR="00FC0BE2">
        <w:rPr>
          <w:rFonts w:eastAsia="Cambria" w:cs="Times New Roman"/>
          <w:szCs w:val="24"/>
          <w:lang w:val="en-US"/>
        </w:rPr>
        <w:t>,</w:t>
      </w:r>
      <w:r w:rsidRPr="002B5E3B">
        <w:rPr>
          <w:rFonts w:eastAsia="Cambria" w:cs="Times New Roman"/>
          <w:szCs w:val="24"/>
          <w:lang w:val="en-US"/>
        </w:rPr>
        <w:t xml:space="preserve"> which </w:t>
      </w:r>
      <w:r w:rsidR="00046856" w:rsidRPr="002B5E3B">
        <w:rPr>
          <w:rFonts w:eastAsia="Cambria" w:cs="Times New Roman"/>
          <w:szCs w:val="24"/>
          <w:lang w:val="en-US"/>
        </w:rPr>
        <w:t>have a duty type rating of S2</w:t>
      </w:r>
      <w:r w:rsidR="002C56F9">
        <w:rPr>
          <w:rStyle w:val="FootnoteReference"/>
          <w:rFonts w:eastAsia="Cambria" w:cs="Times New Roman"/>
          <w:szCs w:val="24"/>
          <w:lang w:val="en-US"/>
        </w:rPr>
        <w:footnoteReference w:id="15"/>
      </w:r>
      <w:r w:rsidRPr="002B5E3B">
        <w:rPr>
          <w:rFonts w:eastAsia="Cambria" w:cs="Times New Roman"/>
          <w:szCs w:val="24"/>
          <w:lang w:val="en-US"/>
        </w:rPr>
        <w:t>;</w:t>
      </w:r>
    </w:p>
    <w:p w14:paraId="70545E3D" w14:textId="23DB0065"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rewound motors;</w:t>
      </w:r>
    </w:p>
    <w:p w14:paraId="1A149FB2" w14:textId="7852C39A" w:rsidR="00073F40" w:rsidRPr="002B5E3B" w:rsidRDefault="00073F40" w:rsidP="00D1212C">
      <w:pPr>
        <w:pStyle w:val="ListParagraph"/>
        <w:numPr>
          <w:ilvl w:val="0"/>
          <w:numId w:val="2"/>
        </w:numPr>
        <w:spacing w:before="60" w:after="80"/>
        <w:ind w:left="426" w:hanging="425"/>
        <w:contextualSpacing w:val="0"/>
        <w:rPr>
          <w:rFonts w:eastAsia="Cambria" w:cs="Times New Roman"/>
          <w:szCs w:val="24"/>
          <w:lang w:val="en-US"/>
        </w:rPr>
      </w:pPr>
      <w:r w:rsidRPr="002B5E3B">
        <w:rPr>
          <w:rFonts w:eastAsia="Cambria" w:cs="Times New Roman"/>
          <w:szCs w:val="24"/>
          <w:lang w:val="en-US"/>
        </w:rPr>
        <w:t>motors that are supplied exclusively to third parties who will incorporate the motors into equipment that will be exported to a coun</w:t>
      </w:r>
      <w:r w:rsidR="00CF3890">
        <w:rPr>
          <w:rFonts w:eastAsia="Cambria" w:cs="Times New Roman"/>
          <w:szCs w:val="24"/>
          <w:lang w:val="en-US"/>
        </w:rPr>
        <w:t>try other than Australia or New </w:t>
      </w:r>
      <w:r w:rsidRPr="002B5E3B">
        <w:rPr>
          <w:rFonts w:eastAsia="Cambria" w:cs="Times New Roman"/>
          <w:szCs w:val="24"/>
          <w:lang w:val="en-US"/>
        </w:rPr>
        <w:t>Zealand; and</w:t>
      </w:r>
    </w:p>
    <w:p w14:paraId="12881ED4" w14:textId="5F941C1D" w:rsidR="00BB76AD" w:rsidRDefault="002B5E3B" w:rsidP="00D1212C">
      <w:pPr>
        <w:pStyle w:val="ListParagraph"/>
        <w:numPr>
          <w:ilvl w:val="0"/>
          <w:numId w:val="2"/>
        </w:numPr>
        <w:spacing w:before="60" w:after="60"/>
        <w:ind w:left="426" w:hanging="425"/>
        <w:contextualSpacing w:val="0"/>
        <w:rPr>
          <w:rFonts w:eastAsia="Cambria" w:cs="Times New Roman"/>
          <w:szCs w:val="24"/>
          <w:lang w:val="en-US"/>
        </w:rPr>
      </w:pPr>
      <w:proofErr w:type="gramStart"/>
      <w:r>
        <w:rPr>
          <w:rFonts w:eastAsia="Cambria" w:cs="Times New Roman"/>
          <w:szCs w:val="24"/>
          <w:lang w:val="en-US"/>
        </w:rPr>
        <w:t>high</w:t>
      </w:r>
      <w:proofErr w:type="gramEnd"/>
      <w:r>
        <w:rPr>
          <w:rFonts w:eastAsia="Cambria" w:cs="Times New Roman"/>
          <w:szCs w:val="24"/>
          <w:lang w:val="en-US"/>
        </w:rPr>
        <w:t xml:space="preserve"> slip motors (</w:t>
      </w:r>
      <w:r w:rsidR="00073F40" w:rsidRPr="002B5E3B">
        <w:rPr>
          <w:rFonts w:eastAsia="Cambria" w:cs="Times New Roman"/>
          <w:szCs w:val="24"/>
          <w:lang w:val="en-US"/>
        </w:rPr>
        <w:t>torque motors</w:t>
      </w:r>
      <w:r>
        <w:rPr>
          <w:rFonts w:eastAsia="Cambria" w:cs="Times New Roman"/>
          <w:szCs w:val="24"/>
          <w:lang w:val="en-US"/>
        </w:rPr>
        <w:t>)</w:t>
      </w:r>
      <w:r w:rsidR="00073F40" w:rsidRPr="002B5E3B">
        <w:rPr>
          <w:rFonts w:eastAsia="Cambria" w:cs="Times New Roman"/>
          <w:szCs w:val="24"/>
          <w:lang w:val="en-US"/>
        </w:rPr>
        <w:t>.</w:t>
      </w:r>
    </w:p>
    <w:p w14:paraId="0B6E827F" w14:textId="39162D1E" w:rsidR="003D17FA" w:rsidRDefault="004927A0" w:rsidP="006664FC">
      <w:pPr>
        <w:spacing w:before="240" w:after="0"/>
        <w:rPr>
          <w:rFonts w:eastAsia="Cambria" w:cs="Times New Roman"/>
          <w:szCs w:val="24"/>
          <w:lang w:val="en-US"/>
        </w:rPr>
      </w:pPr>
      <w:r>
        <w:rPr>
          <w:rFonts w:eastAsia="Cambria" w:cs="Times New Roman"/>
          <w:szCs w:val="24"/>
          <w:lang w:val="en-US"/>
        </w:rPr>
        <w:t xml:space="preserve">Several </w:t>
      </w:r>
      <w:r w:rsidR="007079CA">
        <w:rPr>
          <w:rFonts w:eastAsia="Cambria" w:cs="Times New Roman"/>
          <w:szCs w:val="24"/>
          <w:lang w:val="en-US"/>
        </w:rPr>
        <w:t>countries</w:t>
      </w:r>
      <w:r w:rsidR="00F30636">
        <w:rPr>
          <w:rFonts w:eastAsia="Cambria" w:cs="Times New Roman"/>
          <w:szCs w:val="24"/>
          <w:lang w:val="en-US"/>
        </w:rPr>
        <w:t xml:space="preserve"> or </w:t>
      </w:r>
      <w:r w:rsidR="007079CA">
        <w:rPr>
          <w:rFonts w:eastAsia="Cambria" w:cs="Times New Roman"/>
          <w:szCs w:val="24"/>
          <w:lang w:val="en-US"/>
        </w:rPr>
        <w:t>regions also exclude</w:t>
      </w:r>
      <w:r w:rsidR="002B5E3B">
        <w:rPr>
          <w:rFonts w:eastAsia="Cambria" w:cs="Times New Roman"/>
          <w:szCs w:val="24"/>
          <w:lang w:val="en-US"/>
        </w:rPr>
        <w:t xml:space="preserve"> these types of motors from </w:t>
      </w:r>
      <w:r w:rsidR="007079CA">
        <w:rPr>
          <w:rFonts w:eastAsia="Cambria" w:cs="Times New Roman"/>
          <w:szCs w:val="24"/>
          <w:lang w:val="en-US"/>
        </w:rPr>
        <w:t xml:space="preserve">their </w:t>
      </w:r>
      <w:r w:rsidR="002B5E3B">
        <w:rPr>
          <w:rFonts w:eastAsia="Cambria" w:cs="Times New Roman"/>
          <w:szCs w:val="24"/>
          <w:lang w:val="en-US"/>
        </w:rPr>
        <w:t>energy efficiency regulation</w:t>
      </w:r>
      <w:r w:rsidR="007079CA">
        <w:rPr>
          <w:rFonts w:eastAsia="Cambria" w:cs="Times New Roman"/>
          <w:szCs w:val="24"/>
          <w:lang w:val="en-US"/>
        </w:rPr>
        <w:t>s</w:t>
      </w:r>
      <w:r w:rsidR="00341779">
        <w:rPr>
          <w:rFonts w:eastAsia="Cambria" w:cs="Times New Roman"/>
          <w:szCs w:val="24"/>
          <w:lang w:val="en-US"/>
        </w:rPr>
        <w:t xml:space="preserve">. </w:t>
      </w:r>
      <w:r w:rsidR="00A514D8" w:rsidRPr="004F4F87">
        <w:rPr>
          <w:rFonts w:eastAsia="Cambria" w:cs="Times New Roman"/>
          <w:szCs w:val="24"/>
          <w:lang w:val="en-US"/>
        </w:rPr>
        <w:t xml:space="preserve">Table </w:t>
      </w:r>
      <w:r w:rsidR="00DE1769">
        <w:rPr>
          <w:rFonts w:eastAsia="Cambria" w:cs="Times New Roman"/>
          <w:szCs w:val="24"/>
          <w:lang w:val="en-US"/>
        </w:rPr>
        <w:t>5</w:t>
      </w:r>
      <w:r w:rsidR="007079CA">
        <w:rPr>
          <w:rFonts w:eastAsia="Cambria" w:cs="Times New Roman"/>
          <w:szCs w:val="24"/>
          <w:lang w:val="en-US"/>
        </w:rPr>
        <w:t xml:space="preserve"> lists </w:t>
      </w:r>
      <w:r w:rsidR="00567D50">
        <w:rPr>
          <w:rFonts w:eastAsia="Cambria" w:cs="Times New Roman"/>
          <w:szCs w:val="24"/>
          <w:lang w:val="en-US"/>
        </w:rPr>
        <w:t>the</w:t>
      </w:r>
      <w:r w:rsidR="00DE1769">
        <w:rPr>
          <w:rFonts w:eastAsia="Cambria" w:cs="Times New Roman"/>
          <w:szCs w:val="24"/>
          <w:lang w:val="en-US"/>
        </w:rPr>
        <w:t xml:space="preserve"> </w:t>
      </w:r>
      <w:r w:rsidR="00567D50">
        <w:rPr>
          <w:rFonts w:eastAsia="Cambria" w:cs="Times New Roman"/>
          <w:szCs w:val="24"/>
          <w:lang w:val="en-US"/>
        </w:rPr>
        <w:t xml:space="preserve">most common </w:t>
      </w:r>
      <w:r w:rsidR="002B5E3B">
        <w:rPr>
          <w:rFonts w:eastAsia="Cambria" w:cs="Times New Roman"/>
          <w:szCs w:val="24"/>
          <w:lang w:val="en-US"/>
        </w:rPr>
        <w:t xml:space="preserve">exclusions </w:t>
      </w:r>
      <w:r w:rsidR="007079CA">
        <w:rPr>
          <w:rFonts w:eastAsia="Cambria" w:cs="Times New Roman"/>
          <w:szCs w:val="24"/>
          <w:lang w:val="en-US"/>
        </w:rPr>
        <w:t xml:space="preserve">that </w:t>
      </w:r>
      <w:r w:rsidR="00DE1769">
        <w:rPr>
          <w:rFonts w:eastAsia="Cambria" w:cs="Times New Roman"/>
          <w:szCs w:val="24"/>
          <w:lang w:val="en-US"/>
        </w:rPr>
        <w:t>countries</w:t>
      </w:r>
      <w:r>
        <w:rPr>
          <w:rFonts w:eastAsia="Cambria" w:cs="Times New Roman"/>
          <w:szCs w:val="24"/>
          <w:lang w:val="en-US"/>
        </w:rPr>
        <w:t xml:space="preserve"> </w:t>
      </w:r>
      <w:r w:rsidR="007079CA">
        <w:rPr>
          <w:rFonts w:eastAsia="Cambria" w:cs="Times New Roman"/>
          <w:szCs w:val="24"/>
          <w:lang w:val="en-US"/>
        </w:rPr>
        <w:t>have adopted.</w:t>
      </w:r>
    </w:p>
    <w:p w14:paraId="71D02B6B" w14:textId="37B845F7" w:rsidR="000C6273" w:rsidRDefault="000C6273" w:rsidP="006664FC">
      <w:pPr>
        <w:spacing w:before="240" w:after="0"/>
        <w:rPr>
          <w:rFonts w:eastAsia="Cambria" w:cs="Times New Roman"/>
          <w:szCs w:val="24"/>
          <w:lang w:val="en-US"/>
        </w:rPr>
        <w:sectPr w:rsidR="000C6273" w:rsidSect="00B9446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134" w:left="1440" w:header="708" w:footer="708" w:gutter="0"/>
          <w:cols w:space="708"/>
          <w:docGrid w:linePitch="360"/>
        </w:sectPr>
      </w:pPr>
      <w:r w:rsidRPr="00261227">
        <w:rPr>
          <w:rFonts w:cs="Times New Roman"/>
          <w:noProof/>
          <w:szCs w:val="24"/>
          <w:lang w:val="en-AU" w:eastAsia="en-AU"/>
        </w:rPr>
        <mc:AlternateContent>
          <mc:Choice Requires="wps">
            <w:drawing>
              <wp:inline distT="0" distB="0" distL="0" distR="0" wp14:anchorId="3360F35E" wp14:editId="29652070">
                <wp:extent cx="5640019" cy="1404620"/>
                <wp:effectExtent l="0" t="0" r="18415" b="2540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3DC3B405" w14:textId="45BE11BA" w:rsidR="00290FAA" w:rsidRPr="00261227" w:rsidRDefault="00290FAA" w:rsidP="000C6273">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8)</w:t>
                            </w:r>
                            <w:r>
                              <w:rPr>
                                <w:rFonts w:ascii="Times New Roman" w:hAnsi="Times New Roman" w:cs="Times New Roman"/>
                                <w:b/>
                                <w:i/>
                                <w:sz w:val="24"/>
                                <w:szCs w:val="24"/>
                              </w:rPr>
                              <w:tab/>
                            </w:r>
                            <w:proofErr w:type="gramStart"/>
                            <w:r>
                              <w:rPr>
                                <w:rFonts w:ascii="Times New Roman" w:hAnsi="Times New Roman" w:cs="Times New Roman"/>
                                <w:b/>
                                <w:i/>
                                <w:sz w:val="24"/>
                                <w:szCs w:val="24"/>
                              </w:rPr>
                              <w:t>Are</w:t>
                            </w:r>
                            <w:proofErr w:type="gramEnd"/>
                            <w:r>
                              <w:rPr>
                                <w:rFonts w:ascii="Times New Roman" w:hAnsi="Times New Roman" w:cs="Times New Roman"/>
                                <w:b/>
                                <w:i/>
                                <w:sz w:val="24"/>
                                <w:szCs w:val="24"/>
                              </w:rPr>
                              <w:t xml:space="preserve"> any of the above exclusions inappropriate and if so, what would be the rationale for their removal?</w:t>
                            </w:r>
                          </w:p>
                        </w:txbxContent>
                      </wps:txbx>
                      <wps:bodyPr rot="0" vert="horz" wrap="square" lIns="91440" tIns="45720" rIns="91440" bIns="45720" anchor="t" anchorCtr="0">
                        <a:spAutoFit/>
                      </wps:bodyPr>
                    </wps:wsp>
                  </a:graphicData>
                </a:graphic>
              </wp:inline>
            </w:drawing>
          </mc:Choice>
          <mc:Fallback>
            <w:pict>
              <v:shape w14:anchorId="3360F35E" id="_x0000_s1033"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" fillcolor="#f2f2f2 [3052]">
                <v:textbox style="mso-fit-shape-to-text:t">
                  <w:txbxContent>
                    <w:p w14:paraId="3DC3B405" w14:textId="45BE11BA" w:rsidR="00290FAA" w:rsidRPr="00261227" w:rsidRDefault="00290FAA" w:rsidP="000C6273">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8)</w:t>
                      </w:r>
                      <w:r>
                        <w:rPr>
                          <w:rFonts w:ascii="Times New Roman" w:hAnsi="Times New Roman" w:cs="Times New Roman"/>
                          <w:b/>
                          <w:i/>
                          <w:sz w:val="24"/>
                          <w:szCs w:val="24"/>
                        </w:rPr>
                        <w:tab/>
                      </w:r>
                      <w:proofErr w:type="gramStart"/>
                      <w:r>
                        <w:rPr>
                          <w:rFonts w:ascii="Times New Roman" w:hAnsi="Times New Roman" w:cs="Times New Roman"/>
                          <w:b/>
                          <w:i/>
                          <w:sz w:val="24"/>
                          <w:szCs w:val="24"/>
                        </w:rPr>
                        <w:t>Are</w:t>
                      </w:r>
                      <w:proofErr w:type="gramEnd"/>
                      <w:r>
                        <w:rPr>
                          <w:rFonts w:ascii="Times New Roman" w:hAnsi="Times New Roman" w:cs="Times New Roman"/>
                          <w:b/>
                          <w:i/>
                          <w:sz w:val="24"/>
                          <w:szCs w:val="24"/>
                        </w:rPr>
                        <w:t xml:space="preserve"> any of the above exclusions inappropriate and if so, what would be the rationale for their removal?</w:t>
                      </w:r>
                    </w:p>
                  </w:txbxContent>
                </v:textbox>
                <w10:anchorlock/>
              </v:shape>
            </w:pict>
          </mc:Fallback>
        </mc:AlternateContent>
      </w:r>
    </w:p>
    <w:p w14:paraId="52D5594F" w14:textId="77777777" w:rsidR="00B938D4" w:rsidRDefault="00B938D4" w:rsidP="002C56F9">
      <w:pPr>
        <w:spacing w:after="120"/>
        <w:ind w:left="-142"/>
        <w:rPr>
          <w:rFonts w:eastAsia="Cambria" w:cs="Times New Roman"/>
          <w:b/>
          <w:szCs w:val="24"/>
          <w:lang w:val="en-US"/>
        </w:rPr>
      </w:pPr>
    </w:p>
    <w:p w14:paraId="49B97AB4" w14:textId="48C3AA59" w:rsidR="007079CA" w:rsidRPr="007079CA" w:rsidRDefault="00FC0BE2" w:rsidP="00DE1769">
      <w:pPr>
        <w:spacing w:after="120"/>
        <w:ind w:left="142"/>
        <w:rPr>
          <w:rFonts w:eastAsia="Cambria" w:cs="Times New Roman"/>
          <w:b/>
          <w:szCs w:val="24"/>
          <w:lang w:val="en-US"/>
        </w:rPr>
      </w:pPr>
      <w:r>
        <w:rPr>
          <w:rFonts w:eastAsia="Cambria" w:cs="Times New Roman"/>
          <w:b/>
          <w:szCs w:val="24"/>
          <w:lang w:val="en-US"/>
        </w:rPr>
        <w:t>Table 5</w:t>
      </w:r>
      <w:r w:rsidRPr="007079CA">
        <w:rPr>
          <w:rFonts w:eastAsia="Cambria" w:cs="Times New Roman"/>
          <w:b/>
          <w:szCs w:val="24"/>
          <w:lang w:val="en-US"/>
        </w:rPr>
        <w:t xml:space="preserve">: </w:t>
      </w:r>
      <w:r>
        <w:rPr>
          <w:rFonts w:eastAsia="Cambria" w:cs="Times New Roman"/>
          <w:b/>
          <w:szCs w:val="24"/>
          <w:lang w:val="en-US"/>
        </w:rPr>
        <w:t>C</w:t>
      </w:r>
      <w:r w:rsidRPr="007079CA">
        <w:rPr>
          <w:rFonts w:eastAsia="Cambria" w:cs="Times New Roman"/>
          <w:b/>
          <w:szCs w:val="24"/>
          <w:lang w:val="en-US"/>
        </w:rPr>
        <w:t>ommon exclusions</w:t>
      </w:r>
      <w:r>
        <w:rPr>
          <w:rFonts w:eastAsia="Cambria" w:cs="Times New Roman"/>
          <w:b/>
          <w:szCs w:val="24"/>
          <w:lang w:val="en-US"/>
        </w:rPr>
        <w:t xml:space="preserve"> from efficiency regulation - various countries and regions</w:t>
      </w:r>
    </w:p>
    <w:tbl>
      <w:tblPr>
        <w:tblW w:w="14468" w:type="dxa"/>
        <w:tblInd w:w="137" w:type="dxa"/>
        <w:tblLook w:val="04A0" w:firstRow="1" w:lastRow="0" w:firstColumn="1" w:lastColumn="0" w:noHBand="0" w:noVBand="1"/>
      </w:tblPr>
      <w:tblGrid>
        <w:gridCol w:w="4507"/>
        <w:gridCol w:w="758"/>
        <w:gridCol w:w="1269"/>
        <w:gridCol w:w="574"/>
        <w:gridCol w:w="824"/>
        <w:gridCol w:w="877"/>
        <w:gridCol w:w="709"/>
        <w:gridCol w:w="850"/>
        <w:gridCol w:w="1048"/>
        <w:gridCol w:w="795"/>
        <w:gridCol w:w="818"/>
        <w:gridCol w:w="676"/>
        <w:gridCol w:w="763"/>
      </w:tblGrid>
      <w:tr w:rsidR="002C56F9" w:rsidRPr="007079CA" w14:paraId="4469DCCE" w14:textId="77777777" w:rsidTr="003D17FA">
        <w:trPr>
          <w:trHeight w:val="300"/>
        </w:trPr>
        <w:tc>
          <w:tcPr>
            <w:tcW w:w="4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837D0" w14:textId="77777777" w:rsidR="007079CA" w:rsidRPr="007079CA" w:rsidRDefault="007079CA" w:rsidP="007079CA">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 </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3F1F83D"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Au/NZ</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E63F6C4" w14:textId="799038B0" w:rsidR="002C56F9" w:rsidRDefault="002C56F9" w:rsidP="002C56F9">
            <w:pPr>
              <w:spacing w:after="0"/>
              <w:jc w:val="center"/>
              <w:rPr>
                <w:rFonts w:ascii="Calibri" w:eastAsia="Times New Roman" w:hAnsi="Calibri" w:cs="Times New Roman"/>
                <w:b/>
                <w:bCs/>
                <w:color w:val="000000"/>
                <w:sz w:val="20"/>
                <w:szCs w:val="20"/>
                <w:lang w:val="en-AU" w:eastAsia="en-AU"/>
              </w:rPr>
            </w:pPr>
            <w:r>
              <w:rPr>
                <w:rFonts w:ascii="Calibri" w:eastAsia="Times New Roman" w:hAnsi="Calibri" w:cs="Times New Roman"/>
                <w:b/>
                <w:bCs/>
                <w:color w:val="000000"/>
                <w:sz w:val="20"/>
                <w:szCs w:val="20"/>
                <w:lang w:val="en-AU" w:eastAsia="en-AU"/>
              </w:rPr>
              <w:t>EU</w:t>
            </w:r>
            <w:r w:rsidR="0095629E">
              <w:rPr>
                <w:rFonts w:ascii="Calibri" w:eastAsia="Times New Roman" w:hAnsi="Calibri" w:cs="Times New Roman"/>
                <w:b/>
                <w:bCs/>
                <w:color w:val="000000"/>
                <w:sz w:val="20"/>
                <w:szCs w:val="20"/>
                <w:lang w:val="en-AU" w:eastAsia="en-AU"/>
              </w:rPr>
              <w:t xml:space="preserve"> </w:t>
            </w:r>
            <w:r w:rsidR="007079CA" w:rsidRPr="007079CA">
              <w:rPr>
                <w:rFonts w:ascii="Calibri" w:eastAsia="Times New Roman" w:hAnsi="Calibri" w:cs="Times New Roman"/>
                <w:b/>
                <w:bCs/>
                <w:color w:val="000000"/>
                <w:sz w:val="20"/>
                <w:szCs w:val="20"/>
                <w:lang w:val="en-AU" w:eastAsia="en-AU"/>
              </w:rPr>
              <w:t>Switz</w:t>
            </w:r>
            <w:r>
              <w:rPr>
                <w:rFonts w:ascii="Calibri" w:eastAsia="Times New Roman" w:hAnsi="Calibri" w:cs="Times New Roman"/>
                <w:b/>
                <w:bCs/>
                <w:color w:val="000000"/>
                <w:sz w:val="20"/>
                <w:szCs w:val="20"/>
                <w:lang w:val="en-AU" w:eastAsia="en-AU"/>
              </w:rPr>
              <w:t>erland</w:t>
            </w:r>
          </w:p>
          <w:p w14:paraId="74CCEF2F" w14:textId="2BFE703B"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Turkey</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500D2A9"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USA</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14:paraId="3B9E8F83" w14:textId="59B45E82"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Mex</w:t>
            </w:r>
            <w:r w:rsidR="002C56F9">
              <w:rPr>
                <w:rFonts w:ascii="Calibri" w:eastAsia="Times New Roman" w:hAnsi="Calibri" w:cs="Times New Roman"/>
                <w:b/>
                <w:bCs/>
                <w:color w:val="000000"/>
                <w:sz w:val="20"/>
                <w:szCs w:val="20"/>
                <w:lang w:val="en-AU" w:eastAsia="en-AU"/>
              </w:rPr>
              <w:t>ico</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14:paraId="4CF460A4"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Canada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2C5B6D"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Japan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BC5B5B" w14:textId="3CF6874F"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Pr>
                <w:rFonts w:ascii="Calibri" w:eastAsia="Times New Roman" w:hAnsi="Calibri" w:cs="Times New Roman"/>
                <w:b/>
                <w:bCs/>
                <w:color w:val="000000"/>
                <w:sz w:val="20"/>
                <w:szCs w:val="20"/>
                <w:lang w:val="en-AU" w:eastAsia="en-AU"/>
              </w:rPr>
              <w:t>S</w:t>
            </w:r>
            <w:r w:rsidRPr="007079CA">
              <w:rPr>
                <w:rFonts w:ascii="Calibri" w:eastAsia="Times New Roman" w:hAnsi="Calibri" w:cs="Times New Roman"/>
                <w:b/>
                <w:bCs/>
                <w:color w:val="000000"/>
                <w:sz w:val="20"/>
                <w:szCs w:val="20"/>
                <w:lang w:val="en-AU" w:eastAsia="en-AU"/>
              </w:rPr>
              <w:t xml:space="preserve"> Korea</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1B09AE71"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Singapore</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D75EC9B"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China</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14:paraId="1002E20F" w14:textId="29FF8BBB"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Taiwan</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59A71491"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Brazil</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79CCE493" w14:textId="77777777" w:rsidR="007079CA" w:rsidRPr="007079CA" w:rsidRDefault="007079CA" w:rsidP="002C56F9">
            <w:pPr>
              <w:spacing w:after="0"/>
              <w:jc w:val="center"/>
              <w:rPr>
                <w:rFonts w:ascii="Calibri" w:eastAsia="Times New Roman" w:hAnsi="Calibri" w:cs="Times New Roman"/>
                <w:b/>
                <w:bCs/>
                <w:color w:val="000000"/>
                <w:sz w:val="20"/>
                <w:szCs w:val="20"/>
                <w:lang w:val="en-AU" w:eastAsia="en-AU"/>
              </w:rPr>
            </w:pPr>
            <w:r w:rsidRPr="007079CA">
              <w:rPr>
                <w:rFonts w:ascii="Calibri" w:eastAsia="Times New Roman" w:hAnsi="Calibri" w:cs="Times New Roman"/>
                <w:b/>
                <w:bCs/>
                <w:color w:val="000000"/>
                <w:sz w:val="20"/>
                <w:szCs w:val="20"/>
                <w:lang w:val="en-AU" w:eastAsia="en-AU"/>
              </w:rPr>
              <w:t>Saudi Arabia</w:t>
            </w:r>
          </w:p>
        </w:tc>
      </w:tr>
      <w:tr w:rsidR="002C56F9" w:rsidRPr="007079CA" w14:paraId="407029E1"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0AF1D136" w14:textId="77777777" w:rsidR="007079CA" w:rsidRPr="007079CA" w:rsidRDefault="007079CA" w:rsidP="007079CA">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Completely integrated</w:t>
            </w:r>
          </w:p>
        </w:tc>
        <w:tc>
          <w:tcPr>
            <w:tcW w:w="758" w:type="dxa"/>
            <w:tcBorders>
              <w:top w:val="nil"/>
              <w:left w:val="nil"/>
              <w:bottom w:val="single" w:sz="4" w:space="0" w:color="auto"/>
              <w:right w:val="single" w:sz="4" w:space="0" w:color="auto"/>
            </w:tcBorders>
            <w:shd w:val="clear" w:color="auto" w:fill="auto"/>
            <w:vAlign w:val="bottom"/>
            <w:hideMark/>
          </w:tcPr>
          <w:p w14:paraId="79F3BEE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auto" w:fill="auto"/>
            <w:noWrap/>
            <w:vAlign w:val="bottom"/>
            <w:hideMark/>
          </w:tcPr>
          <w:p w14:paraId="16EFD6A0"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000000" w:fill="D9D9D9"/>
            <w:vAlign w:val="center"/>
            <w:hideMark/>
          </w:tcPr>
          <w:p w14:paraId="0A0973D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center"/>
            <w:hideMark/>
          </w:tcPr>
          <w:p w14:paraId="27ADF66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center"/>
            <w:hideMark/>
          </w:tcPr>
          <w:p w14:paraId="57D23AC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37251BEA"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50" w:type="dxa"/>
            <w:tcBorders>
              <w:top w:val="nil"/>
              <w:left w:val="nil"/>
              <w:bottom w:val="single" w:sz="4" w:space="0" w:color="auto"/>
              <w:right w:val="single" w:sz="4" w:space="0" w:color="auto"/>
            </w:tcBorders>
            <w:shd w:val="clear" w:color="000000" w:fill="D9D9D9"/>
            <w:vAlign w:val="bottom"/>
            <w:hideMark/>
          </w:tcPr>
          <w:p w14:paraId="25ACA804"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6BB66A4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auto" w:fill="auto"/>
            <w:vAlign w:val="center"/>
            <w:hideMark/>
          </w:tcPr>
          <w:p w14:paraId="50183B4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18" w:type="dxa"/>
            <w:tcBorders>
              <w:top w:val="nil"/>
              <w:left w:val="nil"/>
              <w:bottom w:val="single" w:sz="4" w:space="0" w:color="auto"/>
              <w:right w:val="single" w:sz="4" w:space="0" w:color="auto"/>
            </w:tcBorders>
            <w:shd w:val="clear" w:color="auto" w:fill="auto"/>
            <w:noWrap/>
            <w:vAlign w:val="bottom"/>
            <w:hideMark/>
          </w:tcPr>
          <w:p w14:paraId="4CA6D4A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676" w:type="dxa"/>
            <w:tcBorders>
              <w:top w:val="nil"/>
              <w:left w:val="nil"/>
              <w:bottom w:val="single" w:sz="4" w:space="0" w:color="auto"/>
              <w:right w:val="single" w:sz="4" w:space="0" w:color="auto"/>
            </w:tcBorders>
            <w:shd w:val="clear" w:color="000000" w:fill="D9D9D9"/>
            <w:vAlign w:val="bottom"/>
            <w:hideMark/>
          </w:tcPr>
          <w:p w14:paraId="3738FDE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2071950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2C56F9" w:rsidRPr="007079CA" w14:paraId="4FC9E6F8"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2A0376E1" w14:textId="77777777" w:rsidR="007079CA" w:rsidRPr="007079CA" w:rsidRDefault="007079CA" w:rsidP="007079CA">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Submersible (wholly immersed)</w:t>
            </w:r>
          </w:p>
        </w:tc>
        <w:tc>
          <w:tcPr>
            <w:tcW w:w="758" w:type="dxa"/>
            <w:tcBorders>
              <w:top w:val="nil"/>
              <w:left w:val="nil"/>
              <w:bottom w:val="single" w:sz="4" w:space="0" w:color="auto"/>
              <w:right w:val="single" w:sz="4" w:space="0" w:color="auto"/>
            </w:tcBorders>
            <w:shd w:val="clear" w:color="auto" w:fill="auto"/>
            <w:vAlign w:val="bottom"/>
            <w:hideMark/>
          </w:tcPr>
          <w:p w14:paraId="61F45CE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auto" w:fill="auto"/>
            <w:noWrap/>
            <w:vAlign w:val="bottom"/>
            <w:hideMark/>
          </w:tcPr>
          <w:p w14:paraId="769D92A3"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auto" w:fill="auto"/>
            <w:vAlign w:val="center"/>
            <w:hideMark/>
          </w:tcPr>
          <w:p w14:paraId="160F6D4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24" w:type="dxa"/>
            <w:tcBorders>
              <w:top w:val="nil"/>
              <w:left w:val="nil"/>
              <w:bottom w:val="single" w:sz="4" w:space="0" w:color="auto"/>
              <w:right w:val="single" w:sz="4" w:space="0" w:color="auto"/>
            </w:tcBorders>
            <w:shd w:val="clear" w:color="auto" w:fill="auto"/>
            <w:vAlign w:val="center"/>
            <w:hideMark/>
          </w:tcPr>
          <w:p w14:paraId="68E10700"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77" w:type="dxa"/>
            <w:tcBorders>
              <w:top w:val="nil"/>
              <w:left w:val="nil"/>
              <w:bottom w:val="single" w:sz="4" w:space="0" w:color="auto"/>
              <w:right w:val="single" w:sz="4" w:space="0" w:color="auto"/>
            </w:tcBorders>
            <w:shd w:val="clear" w:color="auto" w:fill="auto"/>
            <w:vAlign w:val="center"/>
            <w:hideMark/>
          </w:tcPr>
          <w:p w14:paraId="1BD677A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09" w:type="dxa"/>
            <w:tcBorders>
              <w:top w:val="nil"/>
              <w:left w:val="nil"/>
              <w:bottom w:val="single" w:sz="4" w:space="0" w:color="auto"/>
              <w:right w:val="single" w:sz="4" w:space="0" w:color="auto"/>
            </w:tcBorders>
            <w:shd w:val="clear" w:color="000000" w:fill="D9D9D9"/>
            <w:vAlign w:val="bottom"/>
            <w:hideMark/>
          </w:tcPr>
          <w:p w14:paraId="0DB8DD5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auto" w:fill="auto"/>
            <w:vAlign w:val="bottom"/>
            <w:hideMark/>
          </w:tcPr>
          <w:p w14:paraId="080F473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048" w:type="dxa"/>
            <w:tcBorders>
              <w:top w:val="nil"/>
              <w:left w:val="nil"/>
              <w:bottom w:val="single" w:sz="4" w:space="0" w:color="auto"/>
              <w:right w:val="single" w:sz="4" w:space="0" w:color="auto"/>
            </w:tcBorders>
            <w:shd w:val="clear" w:color="auto" w:fill="auto"/>
            <w:vAlign w:val="bottom"/>
            <w:hideMark/>
          </w:tcPr>
          <w:p w14:paraId="4D2CCEB1"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000000" w:fill="D9D9D9"/>
            <w:vAlign w:val="bottom"/>
            <w:hideMark/>
          </w:tcPr>
          <w:p w14:paraId="4B024CD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auto" w:fill="auto"/>
            <w:noWrap/>
            <w:vAlign w:val="bottom"/>
            <w:hideMark/>
          </w:tcPr>
          <w:p w14:paraId="324ACD91"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676" w:type="dxa"/>
            <w:tcBorders>
              <w:top w:val="nil"/>
              <w:left w:val="nil"/>
              <w:bottom w:val="single" w:sz="4" w:space="0" w:color="auto"/>
              <w:right w:val="single" w:sz="4" w:space="0" w:color="auto"/>
            </w:tcBorders>
            <w:shd w:val="clear" w:color="000000" w:fill="D9D9D9"/>
            <w:vAlign w:val="bottom"/>
            <w:hideMark/>
          </w:tcPr>
          <w:p w14:paraId="7ABCF80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3E8357B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2C56F9" w:rsidRPr="007079CA" w14:paraId="2566C5B9"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63A818E6" w14:textId="75BB0DE3" w:rsidR="007079CA" w:rsidRPr="007079CA" w:rsidRDefault="007079CA" w:rsidP="00F66CC4">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Two</w:t>
            </w:r>
            <w:r w:rsidR="00F66CC4">
              <w:rPr>
                <w:rFonts w:ascii="Calibri" w:eastAsia="Times New Roman" w:hAnsi="Calibri" w:cs="Times New Roman"/>
                <w:color w:val="000000"/>
                <w:sz w:val="20"/>
                <w:szCs w:val="20"/>
                <w:lang w:val="en-AU" w:eastAsia="en-AU"/>
              </w:rPr>
              <w:t xml:space="preserve"> speed</w:t>
            </w:r>
            <w:r w:rsidRPr="007079CA">
              <w:rPr>
                <w:rFonts w:ascii="Calibri" w:eastAsia="Times New Roman" w:hAnsi="Calibri" w:cs="Times New Roman"/>
                <w:color w:val="000000"/>
                <w:sz w:val="20"/>
                <w:szCs w:val="20"/>
                <w:lang w:val="en-AU" w:eastAsia="en-AU"/>
              </w:rPr>
              <w:t>/</w:t>
            </w:r>
            <w:r w:rsidR="00F66CC4">
              <w:rPr>
                <w:rFonts w:ascii="Calibri" w:eastAsia="Times New Roman" w:hAnsi="Calibri" w:cs="Times New Roman"/>
                <w:color w:val="000000"/>
                <w:sz w:val="20"/>
                <w:szCs w:val="20"/>
                <w:lang w:val="en-AU" w:eastAsia="en-AU"/>
              </w:rPr>
              <w:t>M</w:t>
            </w:r>
            <w:r w:rsidRPr="007079CA">
              <w:rPr>
                <w:rFonts w:ascii="Calibri" w:eastAsia="Times New Roman" w:hAnsi="Calibri" w:cs="Times New Roman"/>
                <w:color w:val="000000"/>
                <w:sz w:val="20"/>
                <w:szCs w:val="20"/>
                <w:lang w:val="en-AU" w:eastAsia="en-AU"/>
              </w:rPr>
              <w:t>ulti-speed</w:t>
            </w:r>
            <w:r w:rsidR="00F66CC4">
              <w:rPr>
                <w:rFonts w:ascii="Calibri" w:eastAsia="Times New Roman" w:hAnsi="Calibri" w:cs="Times New Roman"/>
                <w:color w:val="000000"/>
                <w:sz w:val="20"/>
                <w:szCs w:val="20"/>
                <w:lang w:val="en-AU" w:eastAsia="en-AU"/>
              </w:rPr>
              <w:t>/</w:t>
            </w:r>
            <w:r w:rsidR="00F66CC4" w:rsidRPr="007079CA">
              <w:rPr>
                <w:rFonts w:ascii="Calibri" w:eastAsia="Times New Roman" w:hAnsi="Calibri" w:cs="Times New Roman"/>
                <w:color w:val="000000"/>
                <w:sz w:val="20"/>
                <w:szCs w:val="20"/>
                <w:lang w:val="en-AU" w:eastAsia="en-AU"/>
              </w:rPr>
              <w:t>Switchable pole</w:t>
            </w:r>
          </w:p>
        </w:tc>
        <w:tc>
          <w:tcPr>
            <w:tcW w:w="758" w:type="dxa"/>
            <w:tcBorders>
              <w:top w:val="nil"/>
              <w:left w:val="nil"/>
              <w:bottom w:val="single" w:sz="4" w:space="0" w:color="auto"/>
              <w:right w:val="single" w:sz="4" w:space="0" w:color="auto"/>
            </w:tcBorders>
            <w:shd w:val="clear" w:color="auto" w:fill="auto"/>
            <w:noWrap/>
            <w:vAlign w:val="bottom"/>
            <w:hideMark/>
          </w:tcPr>
          <w:p w14:paraId="42D0230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auto" w:fill="auto"/>
            <w:noWrap/>
            <w:vAlign w:val="bottom"/>
            <w:hideMark/>
          </w:tcPr>
          <w:p w14:paraId="45DC4D2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auto" w:fill="auto"/>
            <w:noWrap/>
            <w:vAlign w:val="bottom"/>
            <w:hideMark/>
          </w:tcPr>
          <w:p w14:paraId="2F87F4C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24" w:type="dxa"/>
            <w:tcBorders>
              <w:top w:val="nil"/>
              <w:left w:val="nil"/>
              <w:bottom w:val="single" w:sz="4" w:space="0" w:color="auto"/>
              <w:right w:val="single" w:sz="4" w:space="0" w:color="auto"/>
            </w:tcBorders>
            <w:shd w:val="clear" w:color="auto" w:fill="auto"/>
            <w:noWrap/>
            <w:vAlign w:val="bottom"/>
            <w:hideMark/>
          </w:tcPr>
          <w:p w14:paraId="0DC677E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77" w:type="dxa"/>
            <w:tcBorders>
              <w:top w:val="nil"/>
              <w:left w:val="nil"/>
              <w:bottom w:val="single" w:sz="4" w:space="0" w:color="auto"/>
              <w:right w:val="single" w:sz="4" w:space="0" w:color="auto"/>
            </w:tcBorders>
            <w:shd w:val="clear" w:color="auto" w:fill="auto"/>
            <w:noWrap/>
            <w:vAlign w:val="bottom"/>
            <w:hideMark/>
          </w:tcPr>
          <w:p w14:paraId="11F3555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09" w:type="dxa"/>
            <w:tcBorders>
              <w:top w:val="nil"/>
              <w:left w:val="nil"/>
              <w:bottom w:val="single" w:sz="4" w:space="0" w:color="auto"/>
              <w:right w:val="single" w:sz="4" w:space="0" w:color="auto"/>
            </w:tcBorders>
            <w:shd w:val="clear" w:color="000000" w:fill="D9D9D9"/>
            <w:vAlign w:val="bottom"/>
            <w:hideMark/>
          </w:tcPr>
          <w:p w14:paraId="3F1E3583"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04F7B7F0"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048" w:type="dxa"/>
            <w:tcBorders>
              <w:top w:val="nil"/>
              <w:left w:val="nil"/>
              <w:bottom w:val="single" w:sz="4" w:space="0" w:color="auto"/>
              <w:right w:val="single" w:sz="4" w:space="0" w:color="auto"/>
            </w:tcBorders>
            <w:shd w:val="clear" w:color="auto" w:fill="auto"/>
            <w:noWrap/>
            <w:vAlign w:val="bottom"/>
            <w:hideMark/>
          </w:tcPr>
          <w:p w14:paraId="2E58216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auto" w:fill="auto"/>
            <w:noWrap/>
            <w:vAlign w:val="bottom"/>
            <w:hideMark/>
          </w:tcPr>
          <w:p w14:paraId="0605E3C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18" w:type="dxa"/>
            <w:tcBorders>
              <w:top w:val="nil"/>
              <w:left w:val="nil"/>
              <w:bottom w:val="single" w:sz="4" w:space="0" w:color="auto"/>
              <w:right w:val="single" w:sz="4" w:space="0" w:color="auto"/>
            </w:tcBorders>
            <w:shd w:val="clear" w:color="auto" w:fill="auto"/>
            <w:noWrap/>
            <w:vAlign w:val="bottom"/>
            <w:hideMark/>
          </w:tcPr>
          <w:p w14:paraId="2B010D9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676" w:type="dxa"/>
            <w:tcBorders>
              <w:top w:val="nil"/>
              <w:left w:val="nil"/>
              <w:bottom w:val="single" w:sz="4" w:space="0" w:color="auto"/>
              <w:right w:val="single" w:sz="4" w:space="0" w:color="auto"/>
            </w:tcBorders>
            <w:shd w:val="clear" w:color="000000" w:fill="D9D9D9"/>
            <w:vAlign w:val="bottom"/>
            <w:hideMark/>
          </w:tcPr>
          <w:p w14:paraId="6272EC5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6DE28074"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2C56F9" w:rsidRPr="007079CA" w14:paraId="08365901"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72BC0D1D" w14:textId="77777777" w:rsidR="007079CA" w:rsidRPr="007079CA" w:rsidRDefault="007079CA" w:rsidP="007079CA">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Rewound</w:t>
            </w:r>
          </w:p>
        </w:tc>
        <w:tc>
          <w:tcPr>
            <w:tcW w:w="758" w:type="dxa"/>
            <w:tcBorders>
              <w:top w:val="nil"/>
              <w:left w:val="nil"/>
              <w:bottom w:val="single" w:sz="4" w:space="0" w:color="auto"/>
              <w:right w:val="single" w:sz="4" w:space="0" w:color="auto"/>
            </w:tcBorders>
            <w:shd w:val="clear" w:color="auto" w:fill="auto"/>
            <w:noWrap/>
            <w:vAlign w:val="bottom"/>
            <w:hideMark/>
          </w:tcPr>
          <w:p w14:paraId="3350199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000000" w:fill="D9D9D9"/>
            <w:vAlign w:val="bottom"/>
            <w:hideMark/>
          </w:tcPr>
          <w:p w14:paraId="22F323C1" w14:textId="2FD7A339"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574" w:type="dxa"/>
            <w:tcBorders>
              <w:top w:val="nil"/>
              <w:left w:val="nil"/>
              <w:bottom w:val="single" w:sz="4" w:space="0" w:color="auto"/>
              <w:right w:val="single" w:sz="4" w:space="0" w:color="auto"/>
            </w:tcBorders>
            <w:shd w:val="clear" w:color="000000" w:fill="D9D9D9"/>
            <w:vAlign w:val="bottom"/>
            <w:hideMark/>
          </w:tcPr>
          <w:p w14:paraId="64AF71C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39AD219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41EE2AB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000000" w:fill="D9D9D9"/>
            <w:vAlign w:val="bottom"/>
            <w:hideMark/>
          </w:tcPr>
          <w:p w14:paraId="68EA9E27"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0BC223ED"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000000" w:fill="D9D9D9"/>
            <w:vAlign w:val="bottom"/>
            <w:hideMark/>
          </w:tcPr>
          <w:p w14:paraId="31E8E1D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95" w:type="dxa"/>
            <w:tcBorders>
              <w:top w:val="nil"/>
              <w:left w:val="nil"/>
              <w:bottom w:val="single" w:sz="4" w:space="0" w:color="auto"/>
              <w:right w:val="single" w:sz="4" w:space="0" w:color="auto"/>
            </w:tcBorders>
            <w:shd w:val="clear" w:color="000000" w:fill="D9D9D9"/>
            <w:vAlign w:val="bottom"/>
            <w:hideMark/>
          </w:tcPr>
          <w:p w14:paraId="4E2CA50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21C513E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20987A01"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000000" w:fill="D9D9D9"/>
            <w:vAlign w:val="bottom"/>
            <w:hideMark/>
          </w:tcPr>
          <w:p w14:paraId="148D34F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r>
      <w:tr w:rsidR="00387C09" w:rsidRPr="007079CA" w14:paraId="3E33BB80"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106839D5" w14:textId="77777777" w:rsidR="00387C09" w:rsidRPr="007079CA" w:rsidRDefault="00387C09" w:rsidP="00387C09">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High-slip/Torque</w:t>
            </w:r>
          </w:p>
        </w:tc>
        <w:tc>
          <w:tcPr>
            <w:tcW w:w="758" w:type="dxa"/>
            <w:tcBorders>
              <w:top w:val="nil"/>
              <w:left w:val="nil"/>
              <w:bottom w:val="single" w:sz="4" w:space="0" w:color="auto"/>
              <w:right w:val="single" w:sz="4" w:space="0" w:color="auto"/>
            </w:tcBorders>
            <w:shd w:val="clear" w:color="auto" w:fill="auto"/>
            <w:noWrap/>
            <w:vAlign w:val="bottom"/>
            <w:hideMark/>
          </w:tcPr>
          <w:p w14:paraId="097F67CA"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000000" w:fill="D9D9D9"/>
            <w:vAlign w:val="bottom"/>
            <w:hideMark/>
          </w:tcPr>
          <w:p w14:paraId="77BD67D4" w14:textId="7E9D9240" w:rsidR="00387C09" w:rsidRPr="007079CA" w:rsidRDefault="00387C09" w:rsidP="00387C09">
            <w:pPr>
              <w:spacing w:after="0"/>
              <w:jc w:val="center"/>
              <w:rPr>
                <w:rFonts w:ascii="Calibri" w:eastAsia="Times New Roman" w:hAnsi="Calibri" w:cs="Times New Roman"/>
                <w:color w:val="000000"/>
                <w:sz w:val="20"/>
                <w:szCs w:val="20"/>
                <w:lang w:val="en-AU" w:eastAsia="en-AU"/>
              </w:rPr>
            </w:pPr>
          </w:p>
        </w:tc>
        <w:tc>
          <w:tcPr>
            <w:tcW w:w="574" w:type="dxa"/>
            <w:tcBorders>
              <w:top w:val="nil"/>
              <w:left w:val="nil"/>
              <w:bottom w:val="single" w:sz="4" w:space="0" w:color="auto"/>
              <w:right w:val="single" w:sz="4" w:space="0" w:color="auto"/>
            </w:tcBorders>
            <w:shd w:val="clear" w:color="000000" w:fill="D9D9D9"/>
            <w:vAlign w:val="bottom"/>
            <w:hideMark/>
          </w:tcPr>
          <w:p w14:paraId="384519BE"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4DF94CE3"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70078983"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6C3359C1" w14:textId="53E10890"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xml:space="preserve">Y </w:t>
            </w:r>
            <w:r>
              <w:rPr>
                <w:rFonts w:ascii="Calibri" w:eastAsia="Times New Roman" w:hAnsi="Calibri" w:cs="Times New Roman"/>
                <w:color w:val="000000"/>
                <w:sz w:val="20"/>
                <w:szCs w:val="20"/>
                <w:vertAlign w:val="superscript"/>
                <w:lang w:val="en-AU" w:eastAsia="en-AU"/>
              </w:rPr>
              <w:t>2</w:t>
            </w:r>
          </w:p>
        </w:tc>
        <w:tc>
          <w:tcPr>
            <w:tcW w:w="850" w:type="dxa"/>
            <w:tcBorders>
              <w:top w:val="nil"/>
              <w:left w:val="nil"/>
              <w:bottom w:val="single" w:sz="4" w:space="0" w:color="auto"/>
              <w:right w:val="single" w:sz="4" w:space="0" w:color="auto"/>
            </w:tcBorders>
            <w:shd w:val="clear" w:color="000000" w:fill="D9D9D9"/>
            <w:vAlign w:val="bottom"/>
            <w:hideMark/>
          </w:tcPr>
          <w:p w14:paraId="09072200"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71B0083A"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000000" w:fill="D9D9D9"/>
            <w:vAlign w:val="bottom"/>
            <w:hideMark/>
          </w:tcPr>
          <w:p w14:paraId="09389C0C"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5BC73F51"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05D4E0CB"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52C08178"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387C09" w:rsidRPr="007079CA" w14:paraId="42F8444C"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29317DE8" w14:textId="77777777" w:rsidR="00387C09" w:rsidRPr="007079CA" w:rsidRDefault="00387C09" w:rsidP="00387C09">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Supplied exclusively for exported equipment</w:t>
            </w:r>
          </w:p>
        </w:tc>
        <w:tc>
          <w:tcPr>
            <w:tcW w:w="758" w:type="dxa"/>
            <w:tcBorders>
              <w:top w:val="nil"/>
              <w:left w:val="nil"/>
              <w:bottom w:val="single" w:sz="4" w:space="0" w:color="auto"/>
              <w:right w:val="single" w:sz="4" w:space="0" w:color="auto"/>
            </w:tcBorders>
            <w:shd w:val="clear" w:color="auto" w:fill="auto"/>
            <w:noWrap/>
            <w:vAlign w:val="bottom"/>
            <w:hideMark/>
          </w:tcPr>
          <w:p w14:paraId="6AB80458"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1269" w:type="dxa"/>
            <w:tcBorders>
              <w:top w:val="nil"/>
              <w:left w:val="nil"/>
              <w:bottom w:val="single" w:sz="4" w:space="0" w:color="auto"/>
              <w:right w:val="single" w:sz="4" w:space="0" w:color="auto"/>
            </w:tcBorders>
            <w:shd w:val="clear" w:color="000000" w:fill="D9D9D9"/>
            <w:vAlign w:val="bottom"/>
            <w:hideMark/>
          </w:tcPr>
          <w:p w14:paraId="308BA6B8" w14:textId="7E00AB90" w:rsidR="00387C09" w:rsidRPr="007079CA" w:rsidRDefault="00387C09" w:rsidP="00387C09">
            <w:pPr>
              <w:spacing w:after="0"/>
              <w:jc w:val="center"/>
              <w:rPr>
                <w:rFonts w:ascii="Calibri" w:eastAsia="Times New Roman" w:hAnsi="Calibri" w:cs="Times New Roman"/>
                <w:color w:val="000000"/>
                <w:sz w:val="20"/>
                <w:szCs w:val="20"/>
                <w:lang w:val="en-AU" w:eastAsia="en-AU"/>
              </w:rPr>
            </w:pPr>
          </w:p>
        </w:tc>
        <w:tc>
          <w:tcPr>
            <w:tcW w:w="574" w:type="dxa"/>
            <w:tcBorders>
              <w:top w:val="nil"/>
              <w:left w:val="nil"/>
              <w:bottom w:val="single" w:sz="4" w:space="0" w:color="auto"/>
              <w:right w:val="single" w:sz="4" w:space="0" w:color="auto"/>
            </w:tcBorders>
            <w:shd w:val="clear" w:color="000000" w:fill="D9D9D9"/>
            <w:vAlign w:val="bottom"/>
            <w:hideMark/>
          </w:tcPr>
          <w:p w14:paraId="7887B942"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09DAFFB5"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3190776E"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000000" w:fill="D9D9D9"/>
            <w:vAlign w:val="bottom"/>
            <w:hideMark/>
          </w:tcPr>
          <w:p w14:paraId="0E42850A"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28F68E73"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15C3A600"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000000" w:fill="D9D9D9"/>
            <w:vAlign w:val="bottom"/>
            <w:hideMark/>
          </w:tcPr>
          <w:p w14:paraId="0DC407C6"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346AEC21"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04F1867C"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000000" w:fill="D9D9D9"/>
            <w:vAlign w:val="bottom"/>
            <w:hideMark/>
          </w:tcPr>
          <w:p w14:paraId="40C0E404"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r>
      <w:tr w:rsidR="00387C09" w:rsidRPr="007079CA" w14:paraId="5B29987A"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61A8236B" w14:textId="77777777" w:rsidR="00387C09" w:rsidRPr="00700F97" w:rsidRDefault="00387C09" w:rsidP="00387C09">
            <w:pPr>
              <w:spacing w:after="0"/>
              <w:rPr>
                <w:rFonts w:ascii="Calibri" w:eastAsia="Times New Roman" w:hAnsi="Calibri" w:cs="Times New Roman"/>
                <w:sz w:val="20"/>
                <w:szCs w:val="20"/>
                <w:lang w:val="en-AU" w:eastAsia="en-AU"/>
              </w:rPr>
            </w:pPr>
            <w:r w:rsidRPr="00700F97">
              <w:rPr>
                <w:rFonts w:ascii="Calibri" w:eastAsia="Times New Roman" w:hAnsi="Calibri" w:cs="Times New Roman"/>
                <w:sz w:val="20"/>
                <w:szCs w:val="20"/>
                <w:lang w:val="en-AU" w:eastAsia="en-AU"/>
              </w:rPr>
              <w:t>Designed for inverter (VSD) operation</w:t>
            </w:r>
            <w:r w:rsidRPr="00700F97">
              <w:rPr>
                <w:rFonts w:ascii="Calibri" w:eastAsia="Times New Roman" w:hAnsi="Calibri" w:cs="Times New Roman"/>
                <w:sz w:val="20"/>
                <w:szCs w:val="20"/>
                <w:vertAlign w:val="superscript"/>
                <w:lang w:val="en-AU" w:eastAsia="en-AU"/>
              </w:rPr>
              <w:t>1</w:t>
            </w:r>
          </w:p>
        </w:tc>
        <w:tc>
          <w:tcPr>
            <w:tcW w:w="758" w:type="dxa"/>
            <w:tcBorders>
              <w:top w:val="nil"/>
              <w:left w:val="nil"/>
              <w:bottom w:val="single" w:sz="4" w:space="0" w:color="auto"/>
              <w:right w:val="single" w:sz="4" w:space="0" w:color="auto"/>
            </w:tcBorders>
            <w:shd w:val="clear" w:color="000000" w:fill="D9D9D9"/>
            <w:vAlign w:val="bottom"/>
            <w:hideMark/>
          </w:tcPr>
          <w:p w14:paraId="0A63B12B" w14:textId="2B9936CA" w:rsidR="00387C09" w:rsidRPr="007079CA" w:rsidRDefault="00387C09" w:rsidP="00387C09">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auto" w:fill="auto"/>
            <w:noWrap/>
            <w:vAlign w:val="bottom"/>
            <w:hideMark/>
          </w:tcPr>
          <w:p w14:paraId="2D906450"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auto" w:fill="auto"/>
            <w:vAlign w:val="center"/>
            <w:hideMark/>
          </w:tcPr>
          <w:p w14:paraId="1765128D"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24" w:type="dxa"/>
            <w:tcBorders>
              <w:top w:val="nil"/>
              <w:left w:val="nil"/>
              <w:bottom w:val="single" w:sz="4" w:space="0" w:color="auto"/>
              <w:right w:val="single" w:sz="4" w:space="0" w:color="auto"/>
            </w:tcBorders>
            <w:shd w:val="clear" w:color="auto" w:fill="auto"/>
            <w:vAlign w:val="center"/>
            <w:hideMark/>
          </w:tcPr>
          <w:p w14:paraId="1B857BA0"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77" w:type="dxa"/>
            <w:tcBorders>
              <w:top w:val="nil"/>
              <w:left w:val="nil"/>
              <w:bottom w:val="single" w:sz="4" w:space="0" w:color="auto"/>
              <w:right w:val="single" w:sz="4" w:space="0" w:color="auto"/>
            </w:tcBorders>
            <w:shd w:val="clear" w:color="auto" w:fill="auto"/>
            <w:vAlign w:val="center"/>
            <w:hideMark/>
          </w:tcPr>
          <w:p w14:paraId="6AE458C7"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09" w:type="dxa"/>
            <w:tcBorders>
              <w:top w:val="nil"/>
              <w:left w:val="nil"/>
              <w:bottom w:val="single" w:sz="4" w:space="0" w:color="auto"/>
              <w:right w:val="single" w:sz="4" w:space="0" w:color="auto"/>
            </w:tcBorders>
            <w:shd w:val="clear" w:color="auto" w:fill="auto"/>
            <w:noWrap/>
            <w:vAlign w:val="bottom"/>
            <w:hideMark/>
          </w:tcPr>
          <w:p w14:paraId="552EB836" w14:textId="275B6FA0"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xml:space="preserve">Y </w:t>
            </w:r>
            <w:r>
              <w:rPr>
                <w:rFonts w:ascii="Calibri" w:eastAsia="Times New Roman" w:hAnsi="Calibri" w:cs="Times New Roman"/>
                <w:color w:val="000000"/>
                <w:sz w:val="20"/>
                <w:szCs w:val="20"/>
                <w:vertAlign w:val="superscript"/>
                <w:lang w:val="en-AU" w:eastAsia="en-AU"/>
              </w:rPr>
              <w:t>3</w:t>
            </w:r>
          </w:p>
        </w:tc>
        <w:tc>
          <w:tcPr>
            <w:tcW w:w="850" w:type="dxa"/>
            <w:tcBorders>
              <w:top w:val="nil"/>
              <w:left w:val="nil"/>
              <w:bottom w:val="single" w:sz="4" w:space="0" w:color="auto"/>
              <w:right w:val="single" w:sz="4" w:space="0" w:color="auto"/>
            </w:tcBorders>
            <w:shd w:val="clear" w:color="auto" w:fill="auto"/>
            <w:noWrap/>
            <w:vAlign w:val="bottom"/>
            <w:hideMark/>
          </w:tcPr>
          <w:p w14:paraId="7C5DDB70" w14:textId="25B339A6"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xml:space="preserve">Y </w:t>
            </w:r>
            <w:r>
              <w:rPr>
                <w:rFonts w:ascii="Calibri" w:eastAsia="Times New Roman" w:hAnsi="Calibri" w:cs="Times New Roman"/>
                <w:color w:val="000000"/>
                <w:sz w:val="20"/>
                <w:szCs w:val="20"/>
                <w:vertAlign w:val="superscript"/>
                <w:lang w:val="en-AU" w:eastAsia="en-AU"/>
              </w:rPr>
              <w:t>4</w:t>
            </w:r>
          </w:p>
        </w:tc>
        <w:tc>
          <w:tcPr>
            <w:tcW w:w="1048" w:type="dxa"/>
            <w:tcBorders>
              <w:top w:val="nil"/>
              <w:left w:val="nil"/>
              <w:bottom w:val="single" w:sz="4" w:space="0" w:color="auto"/>
              <w:right w:val="single" w:sz="4" w:space="0" w:color="auto"/>
            </w:tcBorders>
            <w:shd w:val="clear" w:color="000000" w:fill="D9D9D9"/>
            <w:vAlign w:val="bottom"/>
            <w:hideMark/>
          </w:tcPr>
          <w:p w14:paraId="37B84023"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95" w:type="dxa"/>
            <w:tcBorders>
              <w:top w:val="nil"/>
              <w:left w:val="nil"/>
              <w:bottom w:val="single" w:sz="4" w:space="0" w:color="auto"/>
              <w:right w:val="single" w:sz="4" w:space="0" w:color="auto"/>
            </w:tcBorders>
            <w:shd w:val="clear" w:color="000000" w:fill="D9D9D9"/>
            <w:vAlign w:val="bottom"/>
            <w:hideMark/>
          </w:tcPr>
          <w:p w14:paraId="328160A6"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auto" w:fill="auto"/>
            <w:noWrap/>
            <w:vAlign w:val="bottom"/>
            <w:hideMark/>
          </w:tcPr>
          <w:p w14:paraId="2865834B"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676" w:type="dxa"/>
            <w:tcBorders>
              <w:top w:val="nil"/>
              <w:left w:val="nil"/>
              <w:bottom w:val="single" w:sz="4" w:space="0" w:color="auto"/>
              <w:right w:val="single" w:sz="4" w:space="0" w:color="auto"/>
            </w:tcBorders>
            <w:shd w:val="clear" w:color="auto" w:fill="auto"/>
            <w:noWrap/>
            <w:vAlign w:val="bottom"/>
            <w:hideMark/>
          </w:tcPr>
          <w:p w14:paraId="596A968E"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63" w:type="dxa"/>
            <w:tcBorders>
              <w:top w:val="nil"/>
              <w:left w:val="nil"/>
              <w:bottom w:val="single" w:sz="4" w:space="0" w:color="auto"/>
              <w:right w:val="single" w:sz="4" w:space="0" w:color="auto"/>
            </w:tcBorders>
            <w:shd w:val="clear" w:color="auto" w:fill="auto"/>
            <w:noWrap/>
            <w:vAlign w:val="bottom"/>
            <w:hideMark/>
          </w:tcPr>
          <w:p w14:paraId="691EBC45"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2C56F9" w:rsidRPr="007079CA" w14:paraId="0A1DE401"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28012A58" w14:textId="77777777" w:rsidR="007079CA" w:rsidRPr="00700F97" w:rsidRDefault="007079CA" w:rsidP="007079CA">
            <w:pPr>
              <w:spacing w:after="0"/>
              <w:rPr>
                <w:rFonts w:ascii="Calibri" w:eastAsia="Times New Roman" w:hAnsi="Calibri" w:cs="Times New Roman"/>
                <w:sz w:val="20"/>
                <w:szCs w:val="20"/>
                <w:lang w:val="en-AU" w:eastAsia="en-AU"/>
              </w:rPr>
            </w:pPr>
            <w:r w:rsidRPr="00700F97">
              <w:rPr>
                <w:rFonts w:ascii="Calibri" w:eastAsia="Times New Roman" w:hAnsi="Calibri" w:cs="Times New Roman"/>
                <w:sz w:val="20"/>
                <w:szCs w:val="20"/>
                <w:lang w:val="en-AU" w:eastAsia="en-AU"/>
              </w:rPr>
              <w:t>Explosive atmospheres/hazardous location</w:t>
            </w:r>
          </w:p>
        </w:tc>
        <w:tc>
          <w:tcPr>
            <w:tcW w:w="758" w:type="dxa"/>
            <w:tcBorders>
              <w:top w:val="nil"/>
              <w:left w:val="nil"/>
              <w:bottom w:val="single" w:sz="4" w:space="0" w:color="auto"/>
              <w:right w:val="single" w:sz="4" w:space="0" w:color="auto"/>
            </w:tcBorders>
            <w:shd w:val="clear" w:color="000000" w:fill="D9D9D9"/>
            <w:vAlign w:val="bottom"/>
            <w:hideMark/>
          </w:tcPr>
          <w:p w14:paraId="4FC24789" w14:textId="4C27BD62"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auto" w:fill="auto"/>
            <w:noWrap/>
            <w:vAlign w:val="bottom"/>
            <w:hideMark/>
          </w:tcPr>
          <w:p w14:paraId="6B3F3D3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000000" w:fill="D9D9D9"/>
            <w:vAlign w:val="bottom"/>
            <w:hideMark/>
          </w:tcPr>
          <w:p w14:paraId="741D51A1"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23D1931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3A0487BD"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5AD821D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50" w:type="dxa"/>
            <w:tcBorders>
              <w:top w:val="nil"/>
              <w:left w:val="nil"/>
              <w:bottom w:val="single" w:sz="4" w:space="0" w:color="auto"/>
              <w:right w:val="single" w:sz="4" w:space="0" w:color="auto"/>
            </w:tcBorders>
            <w:shd w:val="clear" w:color="000000" w:fill="D9D9D9"/>
            <w:vAlign w:val="bottom"/>
            <w:hideMark/>
          </w:tcPr>
          <w:p w14:paraId="3097408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359415F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000000" w:fill="D9D9D9"/>
            <w:vAlign w:val="bottom"/>
            <w:hideMark/>
          </w:tcPr>
          <w:p w14:paraId="0D1BC681"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7D9AFC8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auto" w:fill="auto"/>
            <w:noWrap/>
            <w:vAlign w:val="bottom"/>
            <w:hideMark/>
          </w:tcPr>
          <w:p w14:paraId="3DD7CE8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63" w:type="dxa"/>
            <w:tcBorders>
              <w:top w:val="nil"/>
              <w:left w:val="nil"/>
              <w:bottom w:val="single" w:sz="4" w:space="0" w:color="auto"/>
              <w:right w:val="single" w:sz="4" w:space="0" w:color="auto"/>
            </w:tcBorders>
            <w:shd w:val="clear" w:color="auto" w:fill="auto"/>
            <w:noWrap/>
            <w:vAlign w:val="bottom"/>
            <w:hideMark/>
          </w:tcPr>
          <w:p w14:paraId="1B1B872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2C56F9" w:rsidRPr="007079CA" w14:paraId="0ED15E04"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37C0AA3E" w14:textId="77777777" w:rsidR="007079CA" w:rsidRPr="00700F97" w:rsidRDefault="007079CA" w:rsidP="007079CA">
            <w:pPr>
              <w:spacing w:after="0"/>
              <w:rPr>
                <w:rFonts w:ascii="Calibri" w:eastAsia="Times New Roman" w:hAnsi="Calibri" w:cs="Times New Roman"/>
                <w:sz w:val="20"/>
                <w:szCs w:val="20"/>
                <w:lang w:val="en-AU" w:eastAsia="en-AU"/>
              </w:rPr>
            </w:pPr>
            <w:r w:rsidRPr="00700F97">
              <w:rPr>
                <w:rFonts w:ascii="Calibri" w:eastAsia="Times New Roman" w:hAnsi="Calibri" w:cs="Times New Roman"/>
                <w:sz w:val="20"/>
                <w:szCs w:val="20"/>
                <w:lang w:val="en-AU" w:eastAsia="en-AU"/>
              </w:rPr>
              <w:t>Brake motors (construction/hoist)</w:t>
            </w:r>
          </w:p>
        </w:tc>
        <w:tc>
          <w:tcPr>
            <w:tcW w:w="758" w:type="dxa"/>
            <w:tcBorders>
              <w:top w:val="nil"/>
              <w:left w:val="nil"/>
              <w:bottom w:val="single" w:sz="4" w:space="0" w:color="auto"/>
              <w:right w:val="single" w:sz="4" w:space="0" w:color="auto"/>
            </w:tcBorders>
            <w:shd w:val="clear" w:color="000000" w:fill="D9D9D9"/>
            <w:vAlign w:val="bottom"/>
            <w:hideMark/>
          </w:tcPr>
          <w:p w14:paraId="754FE8FB" w14:textId="33B1EEED"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auto" w:fill="auto"/>
            <w:noWrap/>
            <w:vAlign w:val="bottom"/>
            <w:hideMark/>
          </w:tcPr>
          <w:p w14:paraId="15A9EAE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000000" w:fill="D9D9D9"/>
            <w:vAlign w:val="bottom"/>
            <w:hideMark/>
          </w:tcPr>
          <w:p w14:paraId="32A68F2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auto" w:fill="auto"/>
            <w:noWrap/>
            <w:vAlign w:val="bottom"/>
            <w:hideMark/>
          </w:tcPr>
          <w:p w14:paraId="3ACE3A62" w14:textId="77777777" w:rsidR="007079CA" w:rsidRPr="007079CA" w:rsidRDefault="007079CA" w:rsidP="007079CA">
            <w:pPr>
              <w:spacing w:after="0"/>
              <w:jc w:val="center"/>
              <w:rPr>
                <w:rFonts w:ascii="Calibri" w:eastAsia="Times New Roman" w:hAnsi="Calibri" w:cs="Times New Roman"/>
                <w:sz w:val="20"/>
                <w:szCs w:val="20"/>
                <w:lang w:val="en-AU" w:eastAsia="en-AU"/>
              </w:rPr>
            </w:pPr>
            <w:r w:rsidRPr="007079CA">
              <w:rPr>
                <w:rFonts w:ascii="Calibri" w:eastAsia="Times New Roman" w:hAnsi="Calibri" w:cs="Times New Roman"/>
                <w:sz w:val="20"/>
                <w:szCs w:val="20"/>
                <w:lang w:val="en-AU" w:eastAsia="en-AU"/>
              </w:rPr>
              <w:t>Y</w:t>
            </w:r>
          </w:p>
        </w:tc>
        <w:tc>
          <w:tcPr>
            <w:tcW w:w="877" w:type="dxa"/>
            <w:tcBorders>
              <w:top w:val="nil"/>
              <w:left w:val="nil"/>
              <w:bottom w:val="single" w:sz="4" w:space="0" w:color="auto"/>
              <w:right w:val="single" w:sz="4" w:space="0" w:color="auto"/>
            </w:tcBorders>
            <w:shd w:val="clear" w:color="000000" w:fill="D9D9D9"/>
            <w:vAlign w:val="bottom"/>
            <w:hideMark/>
          </w:tcPr>
          <w:p w14:paraId="14A2A76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000000" w:fill="D9D9D9"/>
            <w:vAlign w:val="bottom"/>
            <w:hideMark/>
          </w:tcPr>
          <w:p w14:paraId="3EFDFB08"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3094341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409FAD40"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auto" w:fill="auto"/>
            <w:vAlign w:val="center"/>
            <w:hideMark/>
          </w:tcPr>
          <w:p w14:paraId="48C647F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18" w:type="dxa"/>
            <w:tcBorders>
              <w:top w:val="nil"/>
              <w:left w:val="nil"/>
              <w:bottom w:val="single" w:sz="4" w:space="0" w:color="auto"/>
              <w:right w:val="single" w:sz="4" w:space="0" w:color="auto"/>
            </w:tcBorders>
            <w:shd w:val="clear" w:color="000000" w:fill="D9D9D9"/>
            <w:vAlign w:val="bottom"/>
            <w:hideMark/>
          </w:tcPr>
          <w:p w14:paraId="79C4A9A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08AD1EFF"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748AE07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387C09" w:rsidRPr="007079CA" w14:paraId="062DCCB7"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2649F5EE" w14:textId="77777777" w:rsidR="00387C09" w:rsidRPr="00700F97" w:rsidRDefault="00387C09" w:rsidP="00387C09">
            <w:pPr>
              <w:spacing w:after="0"/>
              <w:rPr>
                <w:rFonts w:ascii="Calibri" w:eastAsia="Times New Roman" w:hAnsi="Calibri" w:cs="Times New Roman"/>
                <w:sz w:val="20"/>
                <w:szCs w:val="20"/>
                <w:lang w:val="en-AU" w:eastAsia="en-AU"/>
              </w:rPr>
            </w:pPr>
            <w:r w:rsidRPr="00700F97">
              <w:rPr>
                <w:rFonts w:ascii="Calibri" w:eastAsia="Times New Roman" w:hAnsi="Calibri" w:cs="Times New Roman"/>
                <w:sz w:val="20"/>
                <w:szCs w:val="20"/>
                <w:lang w:val="en-AU" w:eastAsia="en-AU"/>
              </w:rPr>
              <w:t>Operating temperature &gt; 400°C (smoke extraction)</w:t>
            </w:r>
          </w:p>
        </w:tc>
        <w:tc>
          <w:tcPr>
            <w:tcW w:w="758" w:type="dxa"/>
            <w:tcBorders>
              <w:top w:val="nil"/>
              <w:left w:val="nil"/>
              <w:bottom w:val="single" w:sz="4" w:space="0" w:color="auto"/>
              <w:right w:val="single" w:sz="4" w:space="0" w:color="auto"/>
            </w:tcBorders>
            <w:shd w:val="clear" w:color="000000" w:fill="D9D9D9"/>
            <w:vAlign w:val="bottom"/>
            <w:hideMark/>
          </w:tcPr>
          <w:p w14:paraId="7E6C7855" w14:textId="641278D2" w:rsidR="00387C09" w:rsidRPr="007079CA" w:rsidRDefault="00387C09" w:rsidP="00387C09">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auto" w:fill="auto"/>
            <w:noWrap/>
            <w:vAlign w:val="bottom"/>
            <w:hideMark/>
          </w:tcPr>
          <w:p w14:paraId="22516305"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000000" w:fill="D9D9D9"/>
            <w:vAlign w:val="bottom"/>
            <w:hideMark/>
          </w:tcPr>
          <w:p w14:paraId="27508053"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5657AAE5"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7C43FC9D"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000000" w:fill="D9D9D9"/>
            <w:vAlign w:val="bottom"/>
            <w:hideMark/>
          </w:tcPr>
          <w:p w14:paraId="573F02AD"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27569991"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404E06AC"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auto" w:fill="auto"/>
            <w:vAlign w:val="center"/>
            <w:hideMark/>
          </w:tcPr>
          <w:p w14:paraId="0C62DAC4"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18" w:type="dxa"/>
            <w:tcBorders>
              <w:top w:val="nil"/>
              <w:left w:val="nil"/>
              <w:bottom w:val="single" w:sz="4" w:space="0" w:color="auto"/>
              <w:right w:val="single" w:sz="4" w:space="0" w:color="auto"/>
            </w:tcBorders>
            <w:shd w:val="clear" w:color="000000" w:fill="D9D9D9"/>
            <w:vAlign w:val="bottom"/>
            <w:hideMark/>
          </w:tcPr>
          <w:p w14:paraId="476F425B"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12517CE5"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5B311CE1" w14:textId="77777777" w:rsidR="00387C09" w:rsidRPr="007079CA" w:rsidRDefault="00387C09" w:rsidP="00387C09">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r w:rsidR="0095629E" w:rsidRPr="007079CA" w14:paraId="47620218"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tcPr>
          <w:p w14:paraId="49FC8C2E" w14:textId="336087ED" w:rsidR="0095629E" w:rsidRPr="00700F97" w:rsidRDefault="0095629E" w:rsidP="0095629E">
            <w:pPr>
              <w:spacing w:after="0"/>
              <w:rPr>
                <w:rFonts w:ascii="Calibri" w:eastAsia="Times New Roman" w:hAnsi="Calibri" w:cs="Times New Roman"/>
                <w:sz w:val="20"/>
                <w:szCs w:val="20"/>
                <w:lang w:val="en-AU" w:eastAsia="en-AU"/>
              </w:rPr>
            </w:pPr>
            <w:r w:rsidRPr="00700F97">
              <w:rPr>
                <w:rFonts w:ascii="Calibri" w:eastAsia="Times New Roman" w:hAnsi="Calibri" w:cs="Times New Roman"/>
                <w:sz w:val="20"/>
                <w:szCs w:val="20"/>
                <w:lang w:val="en-AU" w:eastAsia="en-AU"/>
              </w:rPr>
              <w:t>Traction of electric vehicles</w:t>
            </w:r>
          </w:p>
        </w:tc>
        <w:tc>
          <w:tcPr>
            <w:tcW w:w="75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89AAFE7"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1269" w:type="dxa"/>
            <w:tcBorders>
              <w:top w:val="single" w:sz="4" w:space="0" w:color="auto"/>
              <w:left w:val="nil"/>
              <w:bottom w:val="single" w:sz="4" w:space="0" w:color="auto"/>
              <w:right w:val="single" w:sz="4" w:space="0" w:color="auto"/>
            </w:tcBorders>
            <w:shd w:val="clear" w:color="auto" w:fill="FFFFFF" w:themeFill="background1"/>
            <w:noWrap/>
            <w:vAlign w:val="bottom"/>
          </w:tcPr>
          <w:p w14:paraId="615B2009" w14:textId="2D19A475" w:rsidR="0095629E" w:rsidRPr="007079CA" w:rsidRDefault="000B755C" w:rsidP="00387C09">
            <w:pPr>
              <w:spacing w:after="0"/>
              <w:jc w:val="center"/>
              <w:rPr>
                <w:rFonts w:ascii="Calibri" w:eastAsia="Times New Roman" w:hAnsi="Calibri" w:cs="Times New Roman"/>
                <w:color w:val="000000"/>
                <w:sz w:val="20"/>
                <w:szCs w:val="20"/>
                <w:lang w:val="en-AU" w:eastAsia="en-AU"/>
              </w:rPr>
            </w:pPr>
            <w:r>
              <w:rPr>
                <w:rFonts w:ascii="Calibri" w:eastAsia="Times New Roman" w:hAnsi="Calibri" w:cs="Times New Roman"/>
                <w:color w:val="000000"/>
                <w:sz w:val="20"/>
                <w:szCs w:val="20"/>
                <w:lang w:val="en-AU" w:eastAsia="en-AU"/>
              </w:rPr>
              <w:t>Y</w:t>
            </w:r>
          </w:p>
        </w:tc>
        <w:tc>
          <w:tcPr>
            <w:tcW w:w="57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FE8E17E"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82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41F9204"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877"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A316503"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3FD21D3"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1074730"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104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F42C45F"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7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743260"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81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7BD59C1"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6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6290286"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c>
          <w:tcPr>
            <w:tcW w:w="76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E52BE78" w14:textId="77777777" w:rsidR="0095629E" w:rsidRPr="007079CA" w:rsidRDefault="0095629E" w:rsidP="00387C09">
            <w:pPr>
              <w:spacing w:after="0"/>
              <w:jc w:val="center"/>
              <w:rPr>
                <w:rFonts w:ascii="Calibri" w:eastAsia="Times New Roman" w:hAnsi="Calibri" w:cs="Times New Roman"/>
                <w:color w:val="000000"/>
                <w:sz w:val="20"/>
                <w:szCs w:val="20"/>
                <w:lang w:val="en-AU" w:eastAsia="en-AU"/>
              </w:rPr>
            </w:pPr>
          </w:p>
        </w:tc>
      </w:tr>
      <w:tr w:rsidR="002C56F9" w:rsidRPr="007079CA" w14:paraId="2A45D33F"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0112A965" w14:textId="77777777" w:rsidR="007079CA" w:rsidRPr="007079CA" w:rsidRDefault="007079CA" w:rsidP="007079CA">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Ambient &lt; -30°C; &lt; 0°C, water-cooled; &gt; 60°C</w:t>
            </w:r>
          </w:p>
        </w:tc>
        <w:tc>
          <w:tcPr>
            <w:tcW w:w="758" w:type="dxa"/>
            <w:tcBorders>
              <w:top w:val="nil"/>
              <w:left w:val="nil"/>
              <w:bottom w:val="single" w:sz="4" w:space="0" w:color="auto"/>
              <w:right w:val="single" w:sz="4" w:space="0" w:color="auto"/>
            </w:tcBorders>
            <w:shd w:val="clear" w:color="000000" w:fill="D9D9D9"/>
            <w:vAlign w:val="bottom"/>
            <w:hideMark/>
          </w:tcPr>
          <w:p w14:paraId="43F93326" w14:textId="4BC6F6DE"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auto" w:fill="auto"/>
            <w:noWrap/>
            <w:vAlign w:val="bottom"/>
            <w:hideMark/>
          </w:tcPr>
          <w:p w14:paraId="4A2C202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574" w:type="dxa"/>
            <w:tcBorders>
              <w:top w:val="nil"/>
              <w:left w:val="nil"/>
              <w:bottom w:val="single" w:sz="4" w:space="0" w:color="auto"/>
              <w:right w:val="single" w:sz="4" w:space="0" w:color="auto"/>
            </w:tcBorders>
            <w:shd w:val="clear" w:color="000000" w:fill="D9D9D9"/>
            <w:vAlign w:val="bottom"/>
            <w:hideMark/>
          </w:tcPr>
          <w:p w14:paraId="19D989CD"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498841F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0B572E9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000000" w:fill="D9D9D9"/>
            <w:vAlign w:val="bottom"/>
            <w:hideMark/>
          </w:tcPr>
          <w:p w14:paraId="2AA347D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55082660"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auto" w:fill="auto"/>
            <w:noWrap/>
            <w:vAlign w:val="bottom"/>
            <w:hideMark/>
          </w:tcPr>
          <w:p w14:paraId="34B502D9"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95" w:type="dxa"/>
            <w:tcBorders>
              <w:top w:val="nil"/>
              <w:left w:val="nil"/>
              <w:bottom w:val="single" w:sz="4" w:space="0" w:color="auto"/>
              <w:right w:val="single" w:sz="4" w:space="0" w:color="auto"/>
            </w:tcBorders>
            <w:shd w:val="clear" w:color="000000" w:fill="D9D9D9"/>
            <w:vAlign w:val="bottom"/>
            <w:hideMark/>
          </w:tcPr>
          <w:p w14:paraId="1F3B0DB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378AA30A"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5C9D83E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000000" w:fill="D9D9D9"/>
            <w:vAlign w:val="bottom"/>
            <w:hideMark/>
          </w:tcPr>
          <w:p w14:paraId="21D9595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r>
      <w:tr w:rsidR="002C56F9" w:rsidRPr="007079CA" w14:paraId="41032D2B"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53C5F3E6" w14:textId="77777777" w:rsidR="007079CA" w:rsidRPr="007079CA" w:rsidRDefault="007079CA" w:rsidP="007079CA">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Ambient &lt; -20°C</w:t>
            </w:r>
          </w:p>
        </w:tc>
        <w:tc>
          <w:tcPr>
            <w:tcW w:w="758" w:type="dxa"/>
            <w:tcBorders>
              <w:top w:val="nil"/>
              <w:left w:val="nil"/>
              <w:bottom w:val="single" w:sz="4" w:space="0" w:color="auto"/>
              <w:right w:val="single" w:sz="4" w:space="0" w:color="auto"/>
            </w:tcBorders>
            <w:shd w:val="clear" w:color="000000" w:fill="D9D9D9"/>
            <w:vAlign w:val="bottom"/>
            <w:hideMark/>
          </w:tcPr>
          <w:p w14:paraId="6C2A9A7D" w14:textId="2AF97EBD"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000000" w:fill="D9D9D9"/>
            <w:vAlign w:val="bottom"/>
            <w:hideMark/>
          </w:tcPr>
          <w:p w14:paraId="3975A8BE" w14:textId="7046B81F" w:rsidR="007079CA" w:rsidRPr="007079CA" w:rsidRDefault="007079CA" w:rsidP="007079CA">
            <w:pPr>
              <w:spacing w:after="0"/>
              <w:jc w:val="center"/>
              <w:rPr>
                <w:rFonts w:ascii="Calibri" w:eastAsia="Times New Roman" w:hAnsi="Calibri" w:cs="Times New Roman"/>
                <w:color w:val="000000"/>
                <w:sz w:val="20"/>
                <w:szCs w:val="20"/>
                <w:lang w:val="en-AU" w:eastAsia="en-AU"/>
              </w:rPr>
            </w:pPr>
          </w:p>
        </w:tc>
        <w:tc>
          <w:tcPr>
            <w:tcW w:w="574" w:type="dxa"/>
            <w:tcBorders>
              <w:top w:val="nil"/>
              <w:left w:val="nil"/>
              <w:bottom w:val="single" w:sz="4" w:space="0" w:color="auto"/>
              <w:right w:val="single" w:sz="4" w:space="0" w:color="auto"/>
            </w:tcBorders>
            <w:shd w:val="clear" w:color="000000" w:fill="D9D9D9"/>
            <w:vAlign w:val="bottom"/>
            <w:hideMark/>
          </w:tcPr>
          <w:p w14:paraId="71D75A43"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24" w:type="dxa"/>
            <w:tcBorders>
              <w:top w:val="nil"/>
              <w:left w:val="nil"/>
              <w:bottom w:val="single" w:sz="4" w:space="0" w:color="auto"/>
              <w:right w:val="single" w:sz="4" w:space="0" w:color="auto"/>
            </w:tcBorders>
            <w:shd w:val="clear" w:color="000000" w:fill="D9D9D9"/>
            <w:vAlign w:val="bottom"/>
            <w:hideMark/>
          </w:tcPr>
          <w:p w14:paraId="6DAEA2FD"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77" w:type="dxa"/>
            <w:tcBorders>
              <w:top w:val="nil"/>
              <w:left w:val="nil"/>
              <w:bottom w:val="single" w:sz="4" w:space="0" w:color="auto"/>
              <w:right w:val="single" w:sz="4" w:space="0" w:color="auto"/>
            </w:tcBorders>
            <w:shd w:val="clear" w:color="000000" w:fill="D9D9D9"/>
            <w:vAlign w:val="bottom"/>
            <w:hideMark/>
          </w:tcPr>
          <w:p w14:paraId="5FAFBE6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14:paraId="7428E81C"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50" w:type="dxa"/>
            <w:tcBorders>
              <w:top w:val="nil"/>
              <w:left w:val="nil"/>
              <w:bottom w:val="single" w:sz="4" w:space="0" w:color="auto"/>
              <w:right w:val="single" w:sz="4" w:space="0" w:color="auto"/>
            </w:tcBorders>
            <w:shd w:val="clear" w:color="000000" w:fill="D9D9D9"/>
            <w:vAlign w:val="bottom"/>
            <w:hideMark/>
          </w:tcPr>
          <w:p w14:paraId="605D60D2"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000000" w:fill="D9D9D9"/>
            <w:vAlign w:val="bottom"/>
            <w:hideMark/>
          </w:tcPr>
          <w:p w14:paraId="795852CB"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95" w:type="dxa"/>
            <w:tcBorders>
              <w:top w:val="nil"/>
              <w:left w:val="nil"/>
              <w:bottom w:val="single" w:sz="4" w:space="0" w:color="auto"/>
              <w:right w:val="single" w:sz="4" w:space="0" w:color="auto"/>
            </w:tcBorders>
            <w:shd w:val="clear" w:color="000000" w:fill="D9D9D9"/>
            <w:vAlign w:val="bottom"/>
            <w:hideMark/>
          </w:tcPr>
          <w:p w14:paraId="4C6D3546"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14A19E44"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17415665"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000000" w:fill="D9D9D9"/>
            <w:vAlign w:val="bottom"/>
            <w:hideMark/>
          </w:tcPr>
          <w:p w14:paraId="409C234E" w14:textId="77777777" w:rsidR="007079CA" w:rsidRPr="007079CA" w:rsidRDefault="007079CA" w:rsidP="007079CA">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r>
      <w:tr w:rsidR="00AA04A2" w:rsidRPr="007079CA" w14:paraId="3F4D6F55" w14:textId="77777777" w:rsidTr="003D17FA">
        <w:trPr>
          <w:trHeight w:val="300"/>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47E0E07F" w14:textId="77777777" w:rsidR="00AA04A2" w:rsidRPr="007079CA" w:rsidRDefault="00AA04A2" w:rsidP="007D682B">
            <w:pPr>
              <w:spacing w:after="0"/>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Liquid-cooled</w:t>
            </w:r>
          </w:p>
        </w:tc>
        <w:tc>
          <w:tcPr>
            <w:tcW w:w="758" w:type="dxa"/>
            <w:tcBorders>
              <w:top w:val="nil"/>
              <w:left w:val="nil"/>
              <w:bottom w:val="single" w:sz="4" w:space="0" w:color="auto"/>
              <w:right w:val="single" w:sz="4" w:space="0" w:color="auto"/>
            </w:tcBorders>
            <w:shd w:val="clear" w:color="000000" w:fill="D9D9D9"/>
            <w:vAlign w:val="bottom"/>
            <w:hideMark/>
          </w:tcPr>
          <w:p w14:paraId="191138EA" w14:textId="407FD534" w:rsidR="00AA04A2" w:rsidRPr="007079CA" w:rsidRDefault="00AA04A2" w:rsidP="007D682B">
            <w:pPr>
              <w:spacing w:after="0"/>
              <w:jc w:val="center"/>
              <w:rPr>
                <w:rFonts w:ascii="Calibri" w:eastAsia="Times New Roman" w:hAnsi="Calibri" w:cs="Times New Roman"/>
                <w:color w:val="000000"/>
                <w:sz w:val="20"/>
                <w:szCs w:val="20"/>
                <w:lang w:val="en-AU" w:eastAsia="en-AU"/>
              </w:rPr>
            </w:pPr>
          </w:p>
        </w:tc>
        <w:tc>
          <w:tcPr>
            <w:tcW w:w="1269" w:type="dxa"/>
            <w:tcBorders>
              <w:top w:val="nil"/>
              <w:left w:val="nil"/>
              <w:bottom w:val="single" w:sz="4" w:space="0" w:color="auto"/>
              <w:right w:val="single" w:sz="4" w:space="0" w:color="auto"/>
            </w:tcBorders>
            <w:shd w:val="clear" w:color="000000" w:fill="D9D9D9"/>
            <w:vAlign w:val="bottom"/>
            <w:hideMark/>
          </w:tcPr>
          <w:p w14:paraId="44C11524" w14:textId="0322FCBE" w:rsidR="00AA04A2" w:rsidRPr="007079CA" w:rsidRDefault="00AA04A2" w:rsidP="007D682B">
            <w:pPr>
              <w:spacing w:after="0"/>
              <w:jc w:val="center"/>
              <w:rPr>
                <w:rFonts w:ascii="Calibri" w:eastAsia="Times New Roman" w:hAnsi="Calibri" w:cs="Times New Roman"/>
                <w:color w:val="000000"/>
                <w:sz w:val="20"/>
                <w:szCs w:val="20"/>
                <w:lang w:val="en-AU" w:eastAsia="en-AU"/>
              </w:rPr>
            </w:pPr>
          </w:p>
        </w:tc>
        <w:tc>
          <w:tcPr>
            <w:tcW w:w="574" w:type="dxa"/>
            <w:tcBorders>
              <w:top w:val="nil"/>
              <w:left w:val="nil"/>
              <w:bottom w:val="single" w:sz="4" w:space="0" w:color="auto"/>
              <w:right w:val="single" w:sz="4" w:space="0" w:color="auto"/>
            </w:tcBorders>
            <w:shd w:val="clear" w:color="auto" w:fill="auto"/>
            <w:vAlign w:val="center"/>
            <w:hideMark/>
          </w:tcPr>
          <w:p w14:paraId="3E54DF65"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24" w:type="dxa"/>
            <w:tcBorders>
              <w:top w:val="nil"/>
              <w:left w:val="nil"/>
              <w:bottom w:val="single" w:sz="4" w:space="0" w:color="auto"/>
              <w:right w:val="single" w:sz="4" w:space="0" w:color="auto"/>
            </w:tcBorders>
            <w:shd w:val="clear" w:color="auto" w:fill="auto"/>
            <w:vAlign w:val="center"/>
            <w:hideMark/>
          </w:tcPr>
          <w:p w14:paraId="590AECF2"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877" w:type="dxa"/>
            <w:tcBorders>
              <w:top w:val="nil"/>
              <w:left w:val="nil"/>
              <w:bottom w:val="single" w:sz="4" w:space="0" w:color="auto"/>
              <w:right w:val="single" w:sz="4" w:space="0" w:color="auto"/>
            </w:tcBorders>
            <w:shd w:val="clear" w:color="auto" w:fill="auto"/>
            <w:vAlign w:val="center"/>
            <w:hideMark/>
          </w:tcPr>
          <w:p w14:paraId="1330F627"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c>
          <w:tcPr>
            <w:tcW w:w="709" w:type="dxa"/>
            <w:tcBorders>
              <w:top w:val="nil"/>
              <w:left w:val="nil"/>
              <w:bottom w:val="single" w:sz="4" w:space="0" w:color="auto"/>
              <w:right w:val="single" w:sz="4" w:space="0" w:color="auto"/>
            </w:tcBorders>
            <w:shd w:val="clear" w:color="000000" w:fill="D9D9D9"/>
            <w:vAlign w:val="bottom"/>
            <w:hideMark/>
          </w:tcPr>
          <w:p w14:paraId="586001C5"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50" w:type="dxa"/>
            <w:tcBorders>
              <w:top w:val="nil"/>
              <w:left w:val="nil"/>
              <w:bottom w:val="single" w:sz="4" w:space="0" w:color="auto"/>
              <w:right w:val="single" w:sz="4" w:space="0" w:color="auto"/>
            </w:tcBorders>
            <w:shd w:val="clear" w:color="000000" w:fill="D9D9D9"/>
            <w:vAlign w:val="bottom"/>
            <w:hideMark/>
          </w:tcPr>
          <w:p w14:paraId="7630C6F8"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1048" w:type="dxa"/>
            <w:tcBorders>
              <w:top w:val="nil"/>
              <w:left w:val="nil"/>
              <w:bottom w:val="single" w:sz="4" w:space="0" w:color="auto"/>
              <w:right w:val="single" w:sz="4" w:space="0" w:color="auto"/>
            </w:tcBorders>
            <w:shd w:val="clear" w:color="000000" w:fill="D9D9D9"/>
            <w:vAlign w:val="bottom"/>
            <w:hideMark/>
          </w:tcPr>
          <w:p w14:paraId="484E0138"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95" w:type="dxa"/>
            <w:tcBorders>
              <w:top w:val="nil"/>
              <w:left w:val="nil"/>
              <w:bottom w:val="single" w:sz="4" w:space="0" w:color="auto"/>
              <w:right w:val="single" w:sz="4" w:space="0" w:color="auto"/>
            </w:tcBorders>
            <w:shd w:val="clear" w:color="000000" w:fill="D9D9D9"/>
            <w:vAlign w:val="bottom"/>
            <w:hideMark/>
          </w:tcPr>
          <w:p w14:paraId="73919530"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818" w:type="dxa"/>
            <w:tcBorders>
              <w:top w:val="nil"/>
              <w:left w:val="nil"/>
              <w:bottom w:val="single" w:sz="4" w:space="0" w:color="auto"/>
              <w:right w:val="single" w:sz="4" w:space="0" w:color="auto"/>
            </w:tcBorders>
            <w:shd w:val="clear" w:color="000000" w:fill="D9D9D9"/>
            <w:vAlign w:val="bottom"/>
            <w:hideMark/>
          </w:tcPr>
          <w:p w14:paraId="33153618"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676" w:type="dxa"/>
            <w:tcBorders>
              <w:top w:val="nil"/>
              <w:left w:val="nil"/>
              <w:bottom w:val="single" w:sz="4" w:space="0" w:color="auto"/>
              <w:right w:val="single" w:sz="4" w:space="0" w:color="auto"/>
            </w:tcBorders>
            <w:shd w:val="clear" w:color="000000" w:fill="D9D9D9"/>
            <w:vAlign w:val="bottom"/>
            <w:hideMark/>
          </w:tcPr>
          <w:p w14:paraId="4FC900AC"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 </w:t>
            </w:r>
          </w:p>
        </w:tc>
        <w:tc>
          <w:tcPr>
            <w:tcW w:w="763" w:type="dxa"/>
            <w:tcBorders>
              <w:top w:val="nil"/>
              <w:left w:val="nil"/>
              <w:bottom w:val="single" w:sz="4" w:space="0" w:color="auto"/>
              <w:right w:val="single" w:sz="4" w:space="0" w:color="auto"/>
            </w:tcBorders>
            <w:shd w:val="clear" w:color="auto" w:fill="auto"/>
            <w:noWrap/>
            <w:vAlign w:val="bottom"/>
            <w:hideMark/>
          </w:tcPr>
          <w:p w14:paraId="6D2BAB09" w14:textId="77777777" w:rsidR="00AA04A2" w:rsidRPr="007079CA" w:rsidRDefault="00AA04A2" w:rsidP="007D682B">
            <w:pPr>
              <w:spacing w:after="0"/>
              <w:jc w:val="center"/>
              <w:rPr>
                <w:rFonts w:ascii="Calibri" w:eastAsia="Times New Roman" w:hAnsi="Calibri" w:cs="Times New Roman"/>
                <w:color w:val="000000"/>
                <w:sz w:val="20"/>
                <w:szCs w:val="20"/>
                <w:lang w:val="en-AU" w:eastAsia="en-AU"/>
              </w:rPr>
            </w:pPr>
            <w:r w:rsidRPr="007079CA">
              <w:rPr>
                <w:rFonts w:ascii="Calibri" w:eastAsia="Times New Roman" w:hAnsi="Calibri" w:cs="Times New Roman"/>
                <w:color w:val="000000"/>
                <w:sz w:val="20"/>
                <w:szCs w:val="20"/>
                <w:lang w:val="en-AU" w:eastAsia="en-AU"/>
              </w:rPr>
              <w:t>Y</w:t>
            </w:r>
          </w:p>
        </w:tc>
      </w:tr>
    </w:tbl>
    <w:p w14:paraId="57796EE7" w14:textId="674822DB" w:rsidR="00932AA8" w:rsidRPr="003D17FA" w:rsidRDefault="006A40AF" w:rsidP="00AA04A2">
      <w:pPr>
        <w:spacing w:before="120" w:after="0"/>
        <w:ind w:left="142"/>
        <w:rPr>
          <w:rFonts w:eastAsia="Cambria" w:cs="Times New Roman"/>
          <w:sz w:val="18"/>
          <w:szCs w:val="18"/>
          <w:lang w:val="en-US"/>
        </w:rPr>
      </w:pPr>
      <w:r w:rsidRPr="003D17FA">
        <w:rPr>
          <w:rFonts w:eastAsia="Cambria" w:cs="Times New Roman"/>
          <w:sz w:val="18"/>
          <w:szCs w:val="18"/>
          <w:lang w:val="en-US"/>
        </w:rPr>
        <w:t>Notes:</w:t>
      </w:r>
    </w:p>
    <w:p w14:paraId="77544596" w14:textId="58503E61" w:rsidR="00CA1923" w:rsidRPr="003D17FA" w:rsidRDefault="00CA1923" w:rsidP="006F2428">
      <w:pPr>
        <w:spacing w:before="120" w:after="0"/>
        <w:ind w:left="284" w:hanging="142"/>
        <w:rPr>
          <w:rFonts w:eastAsia="Cambria" w:cs="Times New Roman"/>
          <w:sz w:val="18"/>
          <w:szCs w:val="18"/>
          <w:lang w:val="en-US"/>
        </w:rPr>
      </w:pPr>
      <w:r w:rsidRPr="003D17FA">
        <w:rPr>
          <w:rFonts w:eastAsia="Cambria" w:cs="Times New Roman"/>
          <w:sz w:val="18"/>
          <w:szCs w:val="18"/>
          <w:vertAlign w:val="superscript"/>
          <w:lang w:val="en-US"/>
        </w:rPr>
        <w:t>1</w:t>
      </w:r>
      <w:r w:rsidRPr="003D17FA">
        <w:rPr>
          <w:rFonts w:eastAsia="Cambria" w:cs="Times New Roman"/>
          <w:sz w:val="18"/>
          <w:szCs w:val="18"/>
          <w:lang w:val="en-US"/>
        </w:rPr>
        <w:t xml:space="preserve"> The rating plate only specifies the torque not the output</w:t>
      </w:r>
      <w:r w:rsidR="00531A98" w:rsidRPr="003D17FA">
        <w:rPr>
          <w:rFonts w:eastAsia="Cambria" w:cs="Times New Roman"/>
          <w:sz w:val="18"/>
          <w:szCs w:val="18"/>
          <w:lang w:val="en-US"/>
        </w:rPr>
        <w:t xml:space="preserve">; </w:t>
      </w:r>
      <w:r w:rsidR="007C44A5" w:rsidRPr="003D17FA">
        <w:rPr>
          <w:rFonts w:eastAsia="Cambria" w:cs="Times New Roman"/>
          <w:sz w:val="18"/>
          <w:szCs w:val="18"/>
          <w:lang w:val="en-US"/>
        </w:rPr>
        <w:t xml:space="preserve">not suitable to </w:t>
      </w:r>
      <w:r w:rsidR="00531A98" w:rsidRPr="003D17FA">
        <w:rPr>
          <w:rFonts w:eastAsia="Cambria" w:cs="Times New Roman"/>
          <w:sz w:val="18"/>
          <w:szCs w:val="18"/>
          <w:lang w:val="en-US"/>
        </w:rPr>
        <w:t>be connected directly to supply</w:t>
      </w:r>
      <w:r w:rsidR="006F2428" w:rsidRPr="003D17FA">
        <w:rPr>
          <w:rFonts w:eastAsia="Cambria" w:cs="Times New Roman"/>
          <w:sz w:val="18"/>
          <w:szCs w:val="18"/>
          <w:lang w:val="en-US"/>
        </w:rPr>
        <w:t>; motors with integrated frequency converters when the motor cannot be tested separately from the converter (IEC 60034-30-1)</w:t>
      </w:r>
    </w:p>
    <w:p w14:paraId="59FA782D" w14:textId="3AE86245" w:rsidR="00387C09" w:rsidRPr="003D17FA" w:rsidRDefault="00387C09" w:rsidP="00AA04A2">
      <w:pPr>
        <w:spacing w:after="0"/>
        <w:ind w:left="142"/>
        <w:rPr>
          <w:rFonts w:eastAsia="Cambria" w:cs="Times New Roman"/>
          <w:sz w:val="18"/>
          <w:szCs w:val="18"/>
          <w:lang w:val="en-US"/>
        </w:rPr>
      </w:pPr>
      <w:r w:rsidRPr="003D17FA">
        <w:rPr>
          <w:rFonts w:eastAsia="Cambria" w:cs="Times New Roman"/>
          <w:sz w:val="18"/>
          <w:szCs w:val="18"/>
          <w:vertAlign w:val="superscript"/>
          <w:lang w:val="en-US"/>
        </w:rPr>
        <w:t>2</w:t>
      </w:r>
      <w:r w:rsidRPr="003D17FA">
        <w:rPr>
          <w:rFonts w:eastAsia="Cambria" w:cs="Times New Roman"/>
          <w:sz w:val="18"/>
          <w:szCs w:val="18"/>
          <w:lang w:val="en-US"/>
        </w:rPr>
        <w:t xml:space="preserve"> 0.75 to &lt; 110 kW: ≥ 5%; &gt;110 kW: ≥ 3%</w:t>
      </w:r>
    </w:p>
    <w:p w14:paraId="65DDF025" w14:textId="0AADC7E7" w:rsidR="006A40AF" w:rsidRPr="003D17FA" w:rsidRDefault="00387C09" w:rsidP="00AA04A2">
      <w:pPr>
        <w:spacing w:after="0"/>
        <w:ind w:left="142"/>
        <w:rPr>
          <w:rFonts w:eastAsia="Cambria" w:cs="Times New Roman"/>
          <w:sz w:val="18"/>
          <w:szCs w:val="18"/>
          <w:lang w:val="en-US"/>
        </w:rPr>
      </w:pPr>
      <w:r w:rsidRPr="003D17FA">
        <w:rPr>
          <w:rFonts w:eastAsia="Cambria" w:cs="Times New Roman"/>
          <w:sz w:val="18"/>
          <w:szCs w:val="18"/>
          <w:vertAlign w:val="superscript"/>
          <w:lang w:val="en-US"/>
        </w:rPr>
        <w:t>3</w:t>
      </w:r>
      <w:r w:rsidR="006A40AF" w:rsidRPr="003D17FA">
        <w:rPr>
          <w:rFonts w:eastAsia="Cambria" w:cs="Times New Roman"/>
          <w:sz w:val="18"/>
          <w:szCs w:val="18"/>
          <w:lang w:val="en-US"/>
        </w:rPr>
        <w:t xml:space="preserve"> </w:t>
      </w:r>
      <w:r w:rsidR="00CA1923" w:rsidRPr="003D17FA">
        <w:rPr>
          <w:rFonts w:eastAsia="Cambria" w:cs="Times New Roman"/>
          <w:sz w:val="18"/>
          <w:szCs w:val="18"/>
          <w:lang w:val="en-US"/>
        </w:rPr>
        <w:t xml:space="preserve">Only applies </w:t>
      </w:r>
      <w:r w:rsidR="002C56F9" w:rsidRPr="003D17FA">
        <w:rPr>
          <w:rFonts w:eastAsia="Cambria" w:cs="Times New Roman"/>
          <w:sz w:val="18"/>
          <w:szCs w:val="18"/>
          <w:lang w:val="en-US"/>
        </w:rPr>
        <w:t>to</w:t>
      </w:r>
      <w:r w:rsidR="00CA1923" w:rsidRPr="003D17FA">
        <w:rPr>
          <w:rFonts w:eastAsia="Cambria" w:cs="Times New Roman"/>
          <w:sz w:val="18"/>
          <w:szCs w:val="18"/>
          <w:lang w:val="en-US"/>
        </w:rPr>
        <w:t xml:space="preserve"> motors using</w:t>
      </w:r>
      <w:r w:rsidR="006A40AF" w:rsidRPr="003D17FA">
        <w:rPr>
          <w:rFonts w:eastAsia="Cambria" w:cs="Times New Roman"/>
          <w:sz w:val="18"/>
          <w:szCs w:val="18"/>
          <w:lang w:val="en-US"/>
        </w:rPr>
        <w:t xml:space="preserve"> </w:t>
      </w:r>
      <w:r w:rsidR="00CA1923" w:rsidRPr="003D17FA">
        <w:rPr>
          <w:rFonts w:eastAsia="Cambria" w:cs="Times New Roman"/>
          <w:sz w:val="18"/>
          <w:szCs w:val="18"/>
          <w:lang w:val="en-US"/>
        </w:rPr>
        <w:t xml:space="preserve">a </w:t>
      </w:r>
      <w:r w:rsidR="002C56F9" w:rsidRPr="003D17FA">
        <w:rPr>
          <w:rFonts w:eastAsia="Cambria" w:cs="Times New Roman"/>
          <w:sz w:val="18"/>
          <w:szCs w:val="18"/>
          <w:lang w:val="en-US"/>
        </w:rPr>
        <w:t>forced-</w:t>
      </w:r>
      <w:r w:rsidR="006A40AF" w:rsidRPr="003D17FA">
        <w:rPr>
          <w:rFonts w:eastAsia="Cambria" w:cs="Times New Roman"/>
          <w:sz w:val="18"/>
          <w:szCs w:val="18"/>
          <w:lang w:val="en-US"/>
        </w:rPr>
        <w:t>cooling fan</w:t>
      </w:r>
    </w:p>
    <w:p w14:paraId="668D5818" w14:textId="7036EEE6" w:rsidR="00932AA8" w:rsidRPr="003D17FA" w:rsidRDefault="00387C09" w:rsidP="00F66CC4">
      <w:pPr>
        <w:spacing w:after="0"/>
        <w:ind w:left="142"/>
        <w:rPr>
          <w:rFonts w:eastAsia="Cambria" w:cs="Times New Roman"/>
          <w:sz w:val="18"/>
          <w:szCs w:val="18"/>
          <w:lang w:val="en-US"/>
        </w:rPr>
      </w:pPr>
      <w:r w:rsidRPr="003D17FA">
        <w:rPr>
          <w:rFonts w:eastAsia="Cambria" w:cs="Times New Roman"/>
          <w:sz w:val="18"/>
          <w:szCs w:val="18"/>
          <w:vertAlign w:val="superscript"/>
          <w:lang w:val="en-US"/>
        </w:rPr>
        <w:t>4</w:t>
      </w:r>
      <w:r w:rsidR="006A40AF" w:rsidRPr="003D17FA">
        <w:rPr>
          <w:rFonts w:eastAsia="Cambria" w:cs="Times New Roman"/>
          <w:sz w:val="18"/>
          <w:szCs w:val="18"/>
          <w:lang w:val="en-US"/>
        </w:rPr>
        <w:t xml:space="preserve"> </w:t>
      </w:r>
      <w:r w:rsidR="00CA1923" w:rsidRPr="003D17FA">
        <w:rPr>
          <w:rFonts w:eastAsia="Cambria" w:cs="Times New Roman"/>
          <w:sz w:val="18"/>
          <w:szCs w:val="18"/>
          <w:lang w:val="en-US"/>
        </w:rPr>
        <w:t xml:space="preserve">Not </w:t>
      </w:r>
      <w:r w:rsidR="00FF1139">
        <w:rPr>
          <w:rFonts w:eastAsia="Cambria" w:cs="Times New Roman"/>
          <w:sz w:val="18"/>
          <w:szCs w:val="18"/>
          <w:lang w:val="en-US"/>
        </w:rPr>
        <w:t>inverter (</w:t>
      </w:r>
      <w:r w:rsidR="002C56F9" w:rsidRPr="003D17FA">
        <w:rPr>
          <w:rFonts w:eastAsia="Cambria" w:cs="Times New Roman"/>
          <w:sz w:val="18"/>
          <w:szCs w:val="18"/>
          <w:lang w:val="en-US"/>
        </w:rPr>
        <w:t>VSD</w:t>
      </w:r>
      <w:r w:rsidR="00FF1139">
        <w:rPr>
          <w:rFonts w:eastAsia="Cambria" w:cs="Times New Roman"/>
          <w:sz w:val="18"/>
          <w:szCs w:val="18"/>
          <w:lang w:val="en-US"/>
        </w:rPr>
        <w:t>)</w:t>
      </w:r>
      <w:r w:rsidR="002C56F9" w:rsidRPr="003D17FA">
        <w:rPr>
          <w:rFonts w:eastAsia="Cambria" w:cs="Times New Roman"/>
          <w:sz w:val="18"/>
          <w:szCs w:val="18"/>
          <w:lang w:val="en-US"/>
        </w:rPr>
        <w:t xml:space="preserve"> </w:t>
      </w:r>
      <w:r w:rsidR="00CA1923" w:rsidRPr="003D17FA">
        <w:rPr>
          <w:rFonts w:eastAsia="Cambria" w:cs="Times New Roman"/>
          <w:sz w:val="18"/>
          <w:szCs w:val="18"/>
          <w:lang w:val="en-US"/>
        </w:rPr>
        <w:t>motors used in p</w:t>
      </w:r>
      <w:r w:rsidR="006A40AF" w:rsidRPr="003D17FA">
        <w:rPr>
          <w:rFonts w:eastAsia="Cambria" w:cs="Times New Roman"/>
          <w:sz w:val="18"/>
          <w:szCs w:val="18"/>
          <w:lang w:val="en-US"/>
        </w:rPr>
        <w:t>u</w:t>
      </w:r>
      <w:r w:rsidR="00CA1923" w:rsidRPr="003D17FA">
        <w:rPr>
          <w:rFonts w:eastAsia="Cambria" w:cs="Times New Roman"/>
          <w:sz w:val="18"/>
          <w:szCs w:val="18"/>
          <w:lang w:val="en-US"/>
        </w:rPr>
        <w:t>mp, fan or blower applications</w:t>
      </w:r>
    </w:p>
    <w:p w14:paraId="5246A425" w14:textId="77777777" w:rsidR="0095629E" w:rsidRDefault="0095629E" w:rsidP="00F66CC4">
      <w:pPr>
        <w:spacing w:after="0"/>
        <w:ind w:left="142"/>
        <w:rPr>
          <w:rFonts w:asciiTheme="minorHAnsi" w:eastAsia="Cambria" w:hAnsiTheme="minorHAnsi" w:cs="Times New Roman"/>
          <w:sz w:val="18"/>
          <w:szCs w:val="18"/>
          <w:lang w:val="en-US"/>
        </w:rPr>
      </w:pPr>
    </w:p>
    <w:p w14:paraId="7B140C89" w14:textId="77777777" w:rsidR="0095629E" w:rsidRPr="00F66CC4" w:rsidRDefault="0095629E" w:rsidP="00F66CC4">
      <w:pPr>
        <w:spacing w:after="0"/>
        <w:ind w:left="142"/>
        <w:rPr>
          <w:rFonts w:asciiTheme="minorHAnsi" w:eastAsia="Cambria" w:hAnsiTheme="minorHAnsi" w:cs="Times New Roman"/>
          <w:sz w:val="18"/>
          <w:szCs w:val="18"/>
          <w:lang w:val="en-US"/>
        </w:rPr>
        <w:sectPr w:rsidR="0095629E" w:rsidRPr="00F66CC4" w:rsidSect="006A40AF">
          <w:pgSz w:w="16838" w:h="11906" w:orient="landscape"/>
          <w:pgMar w:top="993" w:right="1440" w:bottom="851" w:left="1134" w:header="708" w:footer="708" w:gutter="0"/>
          <w:cols w:space="708"/>
          <w:docGrid w:linePitch="360"/>
        </w:sectPr>
      </w:pPr>
    </w:p>
    <w:p w14:paraId="5B7E1E77" w14:textId="156AF95E" w:rsidR="003D17FA" w:rsidRDefault="00567D50" w:rsidP="000C5E7E">
      <w:pPr>
        <w:spacing w:after="0"/>
        <w:rPr>
          <w:rFonts w:eastAsia="Cambria" w:cs="Times New Roman"/>
          <w:szCs w:val="24"/>
          <w:lang w:val="en-US"/>
        </w:rPr>
      </w:pPr>
      <w:r>
        <w:rPr>
          <w:rFonts w:eastAsia="Cambria" w:cs="Times New Roman"/>
          <w:szCs w:val="24"/>
          <w:lang w:val="en-US"/>
        </w:rPr>
        <w:t>E3</w:t>
      </w:r>
      <w:r w:rsidR="003D17FA">
        <w:rPr>
          <w:rFonts w:eastAsia="Cambria" w:cs="Times New Roman"/>
          <w:szCs w:val="24"/>
          <w:lang w:val="en-US"/>
        </w:rPr>
        <w:t xml:space="preserve"> will examine the merits of adopting </w:t>
      </w:r>
      <w:r w:rsidR="000C5E7E">
        <w:rPr>
          <w:rFonts w:eastAsia="Cambria" w:cs="Times New Roman"/>
          <w:szCs w:val="24"/>
          <w:lang w:val="en-US"/>
        </w:rPr>
        <w:t>some</w:t>
      </w:r>
      <w:r w:rsidR="000C6273">
        <w:rPr>
          <w:rFonts w:eastAsia="Cambria" w:cs="Times New Roman"/>
          <w:szCs w:val="24"/>
          <w:lang w:val="en-US"/>
        </w:rPr>
        <w:t xml:space="preserve"> of </w:t>
      </w:r>
      <w:r w:rsidR="009F7818">
        <w:rPr>
          <w:rFonts w:eastAsia="Cambria" w:cs="Times New Roman"/>
          <w:szCs w:val="24"/>
          <w:lang w:val="en-US"/>
        </w:rPr>
        <w:t>the</w:t>
      </w:r>
      <w:r w:rsidR="003D17FA">
        <w:rPr>
          <w:rFonts w:eastAsia="Cambria" w:cs="Times New Roman"/>
          <w:szCs w:val="24"/>
          <w:lang w:val="en-US"/>
        </w:rPr>
        <w:t xml:space="preserve"> exclusions</w:t>
      </w:r>
      <w:r w:rsidR="009F7818">
        <w:rPr>
          <w:rFonts w:eastAsia="Cambria" w:cs="Times New Roman"/>
          <w:szCs w:val="24"/>
          <w:lang w:val="en-US"/>
        </w:rPr>
        <w:t xml:space="preserve"> listed in Table 5</w:t>
      </w:r>
      <w:r w:rsidR="00AA5626">
        <w:rPr>
          <w:rFonts w:eastAsia="Cambria" w:cs="Times New Roman"/>
          <w:szCs w:val="24"/>
          <w:lang w:val="en-US"/>
        </w:rPr>
        <w:t xml:space="preserve">, including whether </w:t>
      </w:r>
      <w:r w:rsidR="003D17FA">
        <w:rPr>
          <w:rFonts w:eastAsia="Cambria" w:cs="Times New Roman"/>
          <w:szCs w:val="24"/>
          <w:lang w:val="en-US"/>
        </w:rPr>
        <w:t xml:space="preserve">they are appropriate for our markets. </w:t>
      </w:r>
      <w:r w:rsidR="009F7818">
        <w:rPr>
          <w:rFonts w:eastAsia="Cambria" w:cs="Times New Roman"/>
          <w:szCs w:val="24"/>
          <w:lang w:val="en-US"/>
        </w:rPr>
        <w:t xml:space="preserve">Specifically, </w:t>
      </w:r>
      <w:r w:rsidR="00AA5626">
        <w:rPr>
          <w:rFonts w:eastAsia="Cambria" w:cs="Times New Roman"/>
          <w:szCs w:val="24"/>
          <w:lang w:val="en-US"/>
        </w:rPr>
        <w:t>E3 will consider whether t</w:t>
      </w:r>
      <w:r w:rsidR="003D17FA">
        <w:rPr>
          <w:rFonts w:eastAsia="Cambria" w:cs="Times New Roman"/>
          <w:szCs w:val="24"/>
          <w:lang w:val="en-US"/>
        </w:rPr>
        <w:t xml:space="preserve">he following types of motors </w:t>
      </w:r>
      <w:r w:rsidR="00AA5626">
        <w:rPr>
          <w:rFonts w:eastAsia="Cambria" w:cs="Times New Roman"/>
          <w:szCs w:val="24"/>
          <w:lang w:val="en-US"/>
        </w:rPr>
        <w:t>should be covered by regulation</w:t>
      </w:r>
      <w:r w:rsidR="003D17FA">
        <w:rPr>
          <w:rFonts w:eastAsia="Cambria" w:cs="Times New Roman"/>
          <w:szCs w:val="24"/>
          <w:lang w:val="en-US"/>
        </w:rPr>
        <w:t>:</w:t>
      </w:r>
    </w:p>
    <w:p w14:paraId="1063ACD3" w14:textId="43ED473E" w:rsidR="003D17FA" w:rsidRDefault="003D17FA" w:rsidP="00B3577B">
      <w:pPr>
        <w:pStyle w:val="ListBullet"/>
        <w:numPr>
          <w:ilvl w:val="0"/>
          <w:numId w:val="8"/>
        </w:numPr>
        <w:spacing w:before="240" w:after="120" w:line="240" w:lineRule="auto"/>
        <w:ind w:left="567" w:hanging="284"/>
        <w:rPr>
          <w:rFonts w:ascii="Times New Roman" w:hAnsi="Times New Roman" w:cs="Times New Roman"/>
          <w:sz w:val="24"/>
          <w:szCs w:val="24"/>
        </w:rPr>
      </w:pPr>
      <w:r w:rsidRPr="008E60C7">
        <w:rPr>
          <w:rFonts w:ascii="Times New Roman" w:hAnsi="Times New Roman" w:cs="Times New Roman"/>
          <w:b/>
          <w:sz w:val="24"/>
          <w:szCs w:val="24"/>
        </w:rPr>
        <w:t>Motors designed exclusively for inverter</w:t>
      </w:r>
      <w:r w:rsidR="008E4D7F">
        <w:rPr>
          <w:rFonts w:ascii="Times New Roman" w:hAnsi="Times New Roman" w:cs="Times New Roman"/>
          <w:b/>
          <w:sz w:val="24"/>
          <w:szCs w:val="24"/>
        </w:rPr>
        <w:t xml:space="preserve"> or </w:t>
      </w:r>
      <w:r w:rsidRPr="008E60C7">
        <w:rPr>
          <w:rFonts w:ascii="Times New Roman" w:hAnsi="Times New Roman" w:cs="Times New Roman"/>
          <w:b/>
          <w:sz w:val="24"/>
          <w:szCs w:val="24"/>
        </w:rPr>
        <w:t>variable speed drive (VSD</w:t>
      </w:r>
      <w:r w:rsidRPr="008E60C7">
        <w:rPr>
          <w:rStyle w:val="FootnoteReference"/>
          <w:rFonts w:ascii="Times New Roman" w:hAnsi="Times New Roman" w:cs="Times New Roman"/>
          <w:b/>
          <w:sz w:val="24"/>
          <w:szCs w:val="24"/>
        </w:rPr>
        <w:footnoteReference w:id="16"/>
      </w:r>
      <w:r w:rsidRPr="008E60C7">
        <w:rPr>
          <w:rFonts w:ascii="Times New Roman" w:hAnsi="Times New Roman" w:cs="Times New Roman"/>
          <w:b/>
          <w:sz w:val="24"/>
          <w:szCs w:val="24"/>
        </w:rPr>
        <w:t>) operation</w:t>
      </w:r>
      <w:r w:rsidRPr="008E60C7">
        <w:rPr>
          <w:rFonts w:ascii="Times New Roman" w:hAnsi="Times New Roman" w:cs="Times New Roman"/>
          <w:sz w:val="24"/>
          <w:szCs w:val="24"/>
        </w:rPr>
        <w:t xml:space="preserve">: </w:t>
      </w:r>
      <w:r w:rsidRPr="00DF5224">
        <w:rPr>
          <w:rFonts w:ascii="Times New Roman" w:hAnsi="Times New Roman" w:cs="Times New Roman"/>
          <w:sz w:val="24"/>
          <w:szCs w:val="24"/>
        </w:rPr>
        <w:t>The efficiency of motors can be greatly improved when using VSDs</w:t>
      </w:r>
      <w:r>
        <w:rPr>
          <w:rFonts w:ascii="Times New Roman" w:hAnsi="Times New Roman" w:cs="Times New Roman"/>
          <w:sz w:val="24"/>
          <w:szCs w:val="24"/>
        </w:rPr>
        <w:t xml:space="preserve"> that control the speed of the motor by varying the frequency of the supply to the motor. This p</w:t>
      </w:r>
      <w:r w:rsidRPr="00DF5224">
        <w:rPr>
          <w:rFonts w:ascii="Times New Roman" w:hAnsi="Times New Roman" w:cs="Times New Roman"/>
          <w:sz w:val="24"/>
          <w:szCs w:val="24"/>
        </w:rPr>
        <w:t xml:space="preserve">articularly </w:t>
      </w:r>
      <w:r>
        <w:rPr>
          <w:rFonts w:ascii="Times New Roman" w:hAnsi="Times New Roman" w:cs="Times New Roman"/>
          <w:sz w:val="24"/>
          <w:szCs w:val="24"/>
        </w:rPr>
        <w:t xml:space="preserve">applies </w:t>
      </w:r>
      <w:r w:rsidRPr="00DF5224">
        <w:rPr>
          <w:rFonts w:ascii="Times New Roman" w:hAnsi="Times New Roman" w:cs="Times New Roman"/>
          <w:sz w:val="24"/>
          <w:szCs w:val="24"/>
        </w:rPr>
        <w:t>in centrifugal load applications</w:t>
      </w:r>
      <w:r w:rsidR="008E4D7F">
        <w:rPr>
          <w:rFonts w:ascii="Times New Roman" w:hAnsi="Times New Roman" w:cs="Times New Roman"/>
          <w:sz w:val="24"/>
          <w:szCs w:val="24"/>
        </w:rPr>
        <w:t>,</w:t>
      </w:r>
      <w:r w:rsidRPr="00DF5224">
        <w:rPr>
          <w:rFonts w:ascii="Times New Roman" w:hAnsi="Times New Roman" w:cs="Times New Roman"/>
          <w:sz w:val="24"/>
          <w:szCs w:val="24"/>
        </w:rPr>
        <w:t xml:space="preserve"> such as pump</w:t>
      </w:r>
      <w:r>
        <w:rPr>
          <w:rFonts w:ascii="Times New Roman" w:hAnsi="Times New Roman" w:cs="Times New Roman"/>
          <w:sz w:val="24"/>
          <w:szCs w:val="24"/>
        </w:rPr>
        <w:t>s</w:t>
      </w:r>
      <w:r w:rsidRPr="00DF5224">
        <w:rPr>
          <w:rFonts w:ascii="Times New Roman" w:hAnsi="Times New Roman" w:cs="Times New Roman"/>
          <w:sz w:val="24"/>
          <w:szCs w:val="24"/>
        </w:rPr>
        <w:t xml:space="preserve"> and fan</w:t>
      </w:r>
      <w:r>
        <w:rPr>
          <w:rFonts w:ascii="Times New Roman" w:hAnsi="Times New Roman" w:cs="Times New Roman"/>
          <w:sz w:val="24"/>
          <w:szCs w:val="24"/>
        </w:rPr>
        <w:t>s</w:t>
      </w:r>
      <w:r w:rsidRPr="00DF5224">
        <w:rPr>
          <w:rFonts w:ascii="Times New Roman" w:hAnsi="Times New Roman" w:cs="Times New Roman"/>
          <w:sz w:val="24"/>
          <w:szCs w:val="24"/>
        </w:rPr>
        <w:t xml:space="preserve">. </w:t>
      </w:r>
      <w:r>
        <w:rPr>
          <w:rFonts w:ascii="Times New Roman" w:hAnsi="Times New Roman" w:cs="Times New Roman"/>
          <w:sz w:val="24"/>
          <w:szCs w:val="24"/>
        </w:rPr>
        <w:t>T</w:t>
      </w:r>
      <w:r w:rsidRPr="00DF5224">
        <w:rPr>
          <w:rFonts w:ascii="Times New Roman" w:hAnsi="Times New Roman" w:cs="Times New Roman"/>
          <w:sz w:val="24"/>
          <w:szCs w:val="24"/>
        </w:rPr>
        <w:t xml:space="preserve">he power that a pump or fan consumes is directly proportional to the cube of its velocity. </w:t>
      </w:r>
      <w:r w:rsidR="00AA5626">
        <w:rPr>
          <w:rFonts w:ascii="Times New Roman" w:hAnsi="Times New Roman" w:cs="Times New Roman"/>
          <w:sz w:val="24"/>
          <w:szCs w:val="24"/>
        </w:rPr>
        <w:t>For example,</w:t>
      </w:r>
      <w:r w:rsidRPr="00DF5224">
        <w:rPr>
          <w:rFonts w:ascii="Times New Roman" w:hAnsi="Times New Roman" w:cs="Times New Roman"/>
          <w:sz w:val="24"/>
          <w:szCs w:val="24"/>
        </w:rPr>
        <w:t xml:space="preserve"> if a fan is run at 80% of full speed, it theoretically uses approximately 50% of full load power. Because a small reduction in speed can significantly reduce energy consumption, and because many fan and pump systems run below full capacity for much of the time, VSDs can produce significant energy savings. </w:t>
      </w:r>
      <w:r w:rsidRPr="0095629E">
        <w:rPr>
          <w:rFonts w:ascii="Times New Roman" w:hAnsi="Times New Roman" w:cs="Times New Roman"/>
          <w:sz w:val="24"/>
          <w:szCs w:val="24"/>
        </w:rPr>
        <w:t xml:space="preserve">Although these motors may be able to operate and be tested for efficiency at 50 Hz or 60 Hz, their design may have been optimised to be most efficient at higher frequencies </w:t>
      </w:r>
      <w:r>
        <w:rPr>
          <w:rFonts w:ascii="Times New Roman" w:hAnsi="Times New Roman" w:cs="Times New Roman"/>
          <w:sz w:val="24"/>
          <w:szCs w:val="24"/>
        </w:rPr>
        <w:t xml:space="preserve">(and therefore speeds) </w:t>
      </w:r>
      <w:r w:rsidRPr="0095629E">
        <w:rPr>
          <w:rFonts w:ascii="Times New Roman" w:hAnsi="Times New Roman" w:cs="Times New Roman"/>
          <w:sz w:val="24"/>
          <w:szCs w:val="24"/>
        </w:rPr>
        <w:t>tha</w:t>
      </w:r>
      <w:r w:rsidR="001F47BE">
        <w:rPr>
          <w:rFonts w:ascii="Times New Roman" w:hAnsi="Times New Roman" w:cs="Times New Roman"/>
          <w:sz w:val="24"/>
          <w:szCs w:val="24"/>
        </w:rPr>
        <w:t>t</w:t>
      </w:r>
      <w:r w:rsidRPr="0095629E">
        <w:rPr>
          <w:rFonts w:ascii="Times New Roman" w:hAnsi="Times New Roman" w:cs="Times New Roman"/>
          <w:sz w:val="24"/>
          <w:szCs w:val="24"/>
        </w:rPr>
        <w:t xml:space="preserve"> they </w:t>
      </w:r>
      <w:r>
        <w:rPr>
          <w:rFonts w:ascii="Times New Roman" w:hAnsi="Times New Roman" w:cs="Times New Roman"/>
          <w:sz w:val="24"/>
          <w:szCs w:val="24"/>
        </w:rPr>
        <w:t>may be</w:t>
      </w:r>
      <w:r w:rsidRPr="0095629E">
        <w:rPr>
          <w:rFonts w:ascii="Times New Roman" w:hAnsi="Times New Roman" w:cs="Times New Roman"/>
          <w:sz w:val="24"/>
          <w:szCs w:val="24"/>
        </w:rPr>
        <w:t xml:space="preserve"> expected to generally operate at</w:t>
      </w:r>
      <w:r>
        <w:rPr>
          <w:rFonts w:ascii="Times New Roman" w:hAnsi="Times New Roman" w:cs="Times New Roman"/>
          <w:sz w:val="24"/>
          <w:szCs w:val="24"/>
        </w:rPr>
        <w:t>.</w:t>
      </w:r>
    </w:p>
    <w:p w14:paraId="5AE9DC37" w14:textId="77777777" w:rsidR="003D17FA" w:rsidRPr="0095629E" w:rsidRDefault="003D17FA" w:rsidP="00B3577B">
      <w:pPr>
        <w:pStyle w:val="ListBullet"/>
        <w:numPr>
          <w:ilvl w:val="0"/>
          <w:numId w:val="0"/>
        </w:numPr>
        <w:spacing w:before="240" w:after="240" w:line="240" w:lineRule="auto"/>
        <w:ind w:left="425"/>
        <w:rPr>
          <w:rFonts w:ascii="Times New Roman" w:hAnsi="Times New Roman" w:cs="Times New Roman"/>
          <w:b/>
          <w:i/>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3FEA853B" wp14:editId="2305F05E">
                <wp:extent cx="5173124" cy="1404620"/>
                <wp:effectExtent l="0" t="0" r="27940" b="2159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124" cy="1404620"/>
                        </a:xfrm>
                        <a:prstGeom prst="rect">
                          <a:avLst/>
                        </a:prstGeom>
                        <a:solidFill>
                          <a:schemeClr val="bg1">
                            <a:lumMod val="95000"/>
                          </a:schemeClr>
                        </a:solidFill>
                        <a:ln w="9525">
                          <a:solidFill>
                            <a:srgbClr val="000000"/>
                          </a:solidFill>
                          <a:miter lim="800000"/>
                          <a:headEnd/>
                          <a:tailEnd/>
                        </a:ln>
                      </wps:spPr>
                      <wps:txbx>
                        <w:txbxContent>
                          <w:p w14:paraId="290FBACD" w14:textId="08E237A5" w:rsidR="00290FAA" w:rsidRPr="00261227" w:rsidRDefault="00290FAA" w:rsidP="003D17FA">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9)</w:t>
                            </w:r>
                            <w:r>
                              <w:rPr>
                                <w:rFonts w:ascii="Times New Roman" w:hAnsi="Times New Roman" w:cs="Times New Roman"/>
                                <w:b/>
                                <w:i/>
                                <w:sz w:val="24"/>
                                <w:szCs w:val="24"/>
                              </w:rPr>
                              <w:tab/>
                              <w:t>Should m</w:t>
                            </w:r>
                            <w:r w:rsidRPr="004927A0">
                              <w:rPr>
                                <w:rFonts w:ascii="Times New Roman" w:hAnsi="Times New Roman" w:cs="Times New Roman"/>
                                <w:b/>
                                <w:i/>
                                <w:sz w:val="24"/>
                                <w:szCs w:val="24"/>
                              </w:rPr>
                              <w:t>otors designed exclusively for inverter</w:t>
                            </w:r>
                            <w:r>
                              <w:rPr>
                                <w:rFonts w:ascii="Times New Roman" w:hAnsi="Times New Roman" w:cs="Times New Roman"/>
                                <w:b/>
                                <w:i/>
                                <w:sz w:val="24"/>
                                <w:szCs w:val="24"/>
                              </w:rPr>
                              <w:t xml:space="preserve"> or </w:t>
                            </w:r>
                            <w:r w:rsidRPr="004927A0">
                              <w:rPr>
                                <w:rFonts w:ascii="Times New Roman" w:hAnsi="Times New Roman" w:cs="Times New Roman"/>
                                <w:b/>
                                <w:i/>
                                <w:sz w:val="24"/>
                                <w:szCs w:val="24"/>
                              </w:rPr>
                              <w:t>/variable speed drive</w:t>
                            </w:r>
                            <w:r>
                              <w:rPr>
                                <w:rFonts w:ascii="Times New Roman" w:hAnsi="Times New Roman" w:cs="Times New Roman"/>
                                <w:b/>
                                <w:i/>
                                <w:sz w:val="24"/>
                                <w:szCs w:val="24"/>
                              </w:rPr>
                              <w:t xml:space="preserve"> operation be excluded from efficiency regulation and if so, what would be the rationale for their exclusion?</w:t>
                            </w:r>
                          </w:p>
                        </w:txbxContent>
                      </wps:txbx>
                      <wps:bodyPr rot="0" vert="horz" wrap="square" lIns="91440" tIns="45720" rIns="91440" bIns="45720" anchor="t" anchorCtr="0">
                        <a:spAutoFit/>
                      </wps:bodyPr>
                    </wps:wsp>
                  </a:graphicData>
                </a:graphic>
              </wp:inline>
            </w:drawing>
          </mc:Choice>
          <mc:Fallback>
            <w:pict>
              <v:shape w14:anchorId="3FEA853B" id="_x0000_s1034" type="#_x0000_t202" style="width:407.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" fillcolor="#f2f2f2 [3052]">
                <v:textbox style="mso-fit-shape-to-text:t">
                  <w:txbxContent>
                    <w:p w14:paraId="290FBACD" w14:textId="08E237A5" w:rsidR="00290FAA" w:rsidRPr="00261227" w:rsidRDefault="00290FAA" w:rsidP="003D17FA">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9)</w:t>
                      </w:r>
                      <w:r>
                        <w:rPr>
                          <w:rFonts w:ascii="Times New Roman" w:hAnsi="Times New Roman" w:cs="Times New Roman"/>
                          <w:b/>
                          <w:i/>
                          <w:sz w:val="24"/>
                          <w:szCs w:val="24"/>
                        </w:rPr>
                        <w:tab/>
                        <w:t>Should m</w:t>
                      </w:r>
                      <w:r w:rsidRPr="004927A0">
                        <w:rPr>
                          <w:rFonts w:ascii="Times New Roman" w:hAnsi="Times New Roman" w:cs="Times New Roman"/>
                          <w:b/>
                          <w:i/>
                          <w:sz w:val="24"/>
                          <w:szCs w:val="24"/>
                        </w:rPr>
                        <w:t>otors designed exclusively for inverter</w:t>
                      </w:r>
                      <w:r>
                        <w:rPr>
                          <w:rFonts w:ascii="Times New Roman" w:hAnsi="Times New Roman" w:cs="Times New Roman"/>
                          <w:b/>
                          <w:i/>
                          <w:sz w:val="24"/>
                          <w:szCs w:val="24"/>
                        </w:rPr>
                        <w:t xml:space="preserve"> or </w:t>
                      </w:r>
                      <w:r w:rsidRPr="004927A0">
                        <w:rPr>
                          <w:rFonts w:ascii="Times New Roman" w:hAnsi="Times New Roman" w:cs="Times New Roman"/>
                          <w:b/>
                          <w:i/>
                          <w:sz w:val="24"/>
                          <w:szCs w:val="24"/>
                        </w:rPr>
                        <w:t>/variable speed drive</w:t>
                      </w:r>
                      <w:r>
                        <w:rPr>
                          <w:rFonts w:ascii="Times New Roman" w:hAnsi="Times New Roman" w:cs="Times New Roman"/>
                          <w:b/>
                          <w:i/>
                          <w:sz w:val="24"/>
                          <w:szCs w:val="24"/>
                        </w:rPr>
                        <w:t xml:space="preserve"> operation be excluded from efficiency regulation and if so, what would be the rationale for their exclusion?</w:t>
                      </w:r>
                    </w:p>
                  </w:txbxContent>
                </v:textbox>
                <w10:anchorlock/>
              </v:shape>
            </w:pict>
          </mc:Fallback>
        </mc:AlternateContent>
      </w:r>
    </w:p>
    <w:p w14:paraId="373013D9" w14:textId="038AF5DB" w:rsidR="001F47BE" w:rsidRDefault="001F47BE" w:rsidP="00B3577B">
      <w:pPr>
        <w:pStyle w:val="ListBullet"/>
        <w:numPr>
          <w:ilvl w:val="0"/>
          <w:numId w:val="8"/>
        </w:numPr>
        <w:spacing w:before="240" w:after="240" w:line="240" w:lineRule="auto"/>
        <w:ind w:left="568" w:hanging="284"/>
        <w:rPr>
          <w:rFonts w:ascii="Times New Roman" w:hAnsi="Times New Roman" w:cs="Times New Roman"/>
          <w:sz w:val="24"/>
          <w:szCs w:val="24"/>
        </w:rPr>
      </w:pPr>
      <w:r>
        <w:rPr>
          <w:rFonts w:ascii="Times New Roman" w:hAnsi="Times New Roman" w:cs="Times New Roman"/>
          <w:b/>
          <w:sz w:val="24"/>
          <w:szCs w:val="24"/>
        </w:rPr>
        <w:t>Explosive atmosphere motors</w:t>
      </w:r>
      <w:r w:rsidRPr="00AA04A2">
        <w:rPr>
          <w:rFonts w:ascii="Times New Roman" w:hAnsi="Times New Roman" w:cs="Times New Roman"/>
          <w:b/>
          <w:sz w:val="24"/>
          <w:szCs w:val="24"/>
        </w:rPr>
        <w:t>:</w:t>
      </w:r>
      <w:r w:rsidRPr="00AA04A2">
        <w:rPr>
          <w:rFonts w:ascii="Times New Roman" w:hAnsi="Times New Roman" w:cs="Times New Roman"/>
          <w:sz w:val="24"/>
          <w:szCs w:val="24"/>
        </w:rPr>
        <w:t xml:space="preserve"> In the past, some suppliers ha</w:t>
      </w:r>
      <w:r>
        <w:rPr>
          <w:rFonts w:ascii="Times New Roman" w:hAnsi="Times New Roman" w:cs="Times New Roman"/>
          <w:sz w:val="24"/>
          <w:szCs w:val="24"/>
        </w:rPr>
        <w:t>ve requested that Australia</w:t>
      </w:r>
      <w:r w:rsidR="00AA5626">
        <w:rPr>
          <w:rFonts w:ascii="Times New Roman" w:hAnsi="Times New Roman" w:cs="Times New Roman"/>
          <w:sz w:val="24"/>
          <w:szCs w:val="24"/>
        </w:rPr>
        <w:t>’s</w:t>
      </w:r>
      <w:r>
        <w:rPr>
          <w:rFonts w:ascii="Times New Roman" w:hAnsi="Times New Roman" w:cs="Times New Roman"/>
          <w:sz w:val="24"/>
          <w:szCs w:val="24"/>
        </w:rPr>
        <w:t xml:space="preserve"> and New </w:t>
      </w:r>
      <w:r w:rsidRPr="00AA04A2">
        <w:rPr>
          <w:rFonts w:ascii="Times New Roman" w:hAnsi="Times New Roman" w:cs="Times New Roman"/>
          <w:sz w:val="24"/>
          <w:szCs w:val="24"/>
        </w:rPr>
        <w:t>Zealand</w:t>
      </w:r>
      <w:r w:rsidR="00AA5626">
        <w:rPr>
          <w:rFonts w:ascii="Times New Roman" w:hAnsi="Times New Roman" w:cs="Times New Roman"/>
          <w:sz w:val="24"/>
          <w:szCs w:val="24"/>
        </w:rPr>
        <w:t>’s efficiency regulations</w:t>
      </w:r>
      <w:r w:rsidRPr="00AA04A2">
        <w:rPr>
          <w:rFonts w:ascii="Times New Roman" w:hAnsi="Times New Roman" w:cs="Times New Roman"/>
          <w:sz w:val="24"/>
          <w:szCs w:val="24"/>
        </w:rPr>
        <w:t xml:space="preserve"> </w:t>
      </w:r>
      <w:r w:rsidR="00AA5626">
        <w:rPr>
          <w:rFonts w:ascii="Times New Roman" w:hAnsi="Times New Roman" w:cs="Times New Roman"/>
          <w:sz w:val="24"/>
          <w:szCs w:val="24"/>
        </w:rPr>
        <w:t xml:space="preserve">not cover </w:t>
      </w:r>
      <w:r w:rsidRPr="00AA04A2">
        <w:rPr>
          <w:rFonts w:ascii="Times New Roman" w:hAnsi="Times New Roman" w:cs="Times New Roman"/>
          <w:sz w:val="24"/>
          <w:szCs w:val="24"/>
        </w:rPr>
        <w:t xml:space="preserve">motors that are designed to operate </w:t>
      </w:r>
      <w:r w:rsidR="00AA5626">
        <w:rPr>
          <w:rFonts w:ascii="Times New Roman" w:hAnsi="Times New Roman" w:cs="Times New Roman"/>
          <w:sz w:val="24"/>
          <w:szCs w:val="24"/>
        </w:rPr>
        <w:t>where</w:t>
      </w:r>
      <w:r w:rsidRPr="00AA04A2">
        <w:rPr>
          <w:rFonts w:ascii="Times New Roman" w:hAnsi="Times New Roman" w:cs="Times New Roman"/>
          <w:sz w:val="24"/>
          <w:szCs w:val="24"/>
        </w:rPr>
        <w:t xml:space="preserve"> gases, vapours, mist or dust mixed with air may form a flammable mixture (e.g. sawmills</w:t>
      </w:r>
      <w:r w:rsidR="008E4D7F">
        <w:rPr>
          <w:rFonts w:ascii="Times New Roman" w:hAnsi="Times New Roman" w:cs="Times New Roman"/>
          <w:sz w:val="24"/>
          <w:szCs w:val="24"/>
        </w:rPr>
        <w:t>,</w:t>
      </w:r>
      <w:r w:rsidRPr="00AA04A2">
        <w:rPr>
          <w:rFonts w:ascii="Times New Roman" w:hAnsi="Times New Roman" w:cs="Times New Roman"/>
          <w:sz w:val="24"/>
          <w:szCs w:val="24"/>
        </w:rPr>
        <w:t xml:space="preserve"> where large amounts of sawdust can gather or sewage treatment plants where methane is present). </w:t>
      </w:r>
      <w:r w:rsidR="008E4D7F">
        <w:rPr>
          <w:rFonts w:ascii="Times New Roman" w:hAnsi="Times New Roman" w:cs="Times New Roman"/>
          <w:sz w:val="24"/>
          <w:szCs w:val="24"/>
        </w:rPr>
        <w:t>I</w:t>
      </w:r>
      <w:r w:rsidRPr="00AA04A2">
        <w:rPr>
          <w:rFonts w:ascii="Times New Roman" w:hAnsi="Times New Roman" w:cs="Times New Roman"/>
          <w:sz w:val="24"/>
          <w:szCs w:val="24"/>
        </w:rPr>
        <w:t>t may not be practicable</w:t>
      </w:r>
      <w:r w:rsidR="00AA5626">
        <w:rPr>
          <w:rFonts w:ascii="Times New Roman" w:hAnsi="Times New Roman" w:cs="Times New Roman"/>
          <w:sz w:val="24"/>
          <w:szCs w:val="24"/>
        </w:rPr>
        <w:t xml:space="preserve"> for these motors</w:t>
      </w:r>
      <w:r w:rsidRPr="00AA04A2">
        <w:rPr>
          <w:rFonts w:ascii="Times New Roman" w:hAnsi="Times New Roman" w:cs="Times New Roman"/>
          <w:sz w:val="24"/>
          <w:szCs w:val="24"/>
        </w:rPr>
        <w:t xml:space="preserve"> to meet IE2/IE3 efficiency </w:t>
      </w:r>
      <w:r>
        <w:rPr>
          <w:rFonts w:ascii="Times New Roman" w:hAnsi="Times New Roman" w:cs="Times New Roman"/>
          <w:sz w:val="24"/>
          <w:szCs w:val="24"/>
        </w:rPr>
        <w:t>levels</w:t>
      </w:r>
      <w:r w:rsidRPr="00AA04A2">
        <w:rPr>
          <w:rFonts w:ascii="Times New Roman" w:hAnsi="Times New Roman" w:cs="Times New Roman"/>
          <w:sz w:val="24"/>
          <w:szCs w:val="24"/>
        </w:rPr>
        <w:t>. E3 understands that several suppliers market a wide range of IE2/IE3 motors designed to operate in a variety of explosive atmospheres</w:t>
      </w:r>
      <w:r>
        <w:rPr>
          <w:rFonts w:ascii="Times New Roman" w:hAnsi="Times New Roman" w:cs="Times New Roman"/>
          <w:sz w:val="24"/>
          <w:szCs w:val="24"/>
        </w:rPr>
        <w:t>.</w:t>
      </w:r>
    </w:p>
    <w:p w14:paraId="4A763D21" w14:textId="77777777" w:rsidR="001F47BE" w:rsidRPr="00683C27" w:rsidRDefault="001F47BE" w:rsidP="00B3577B">
      <w:pPr>
        <w:pStyle w:val="ListBullet"/>
        <w:numPr>
          <w:ilvl w:val="0"/>
          <w:numId w:val="0"/>
        </w:numPr>
        <w:spacing w:before="240" w:after="240" w:line="240" w:lineRule="auto"/>
        <w:ind w:left="425"/>
        <w:rPr>
          <w:rFonts w:ascii="Times New Roman" w:hAnsi="Times New Roman" w:cs="Times New Roman"/>
          <w:sz w:val="24"/>
          <w:szCs w:val="24"/>
        </w:rPr>
      </w:pPr>
      <w:r w:rsidRPr="00261227">
        <w:rPr>
          <w:rFonts w:cs="Times New Roman"/>
          <w:noProof/>
          <w:szCs w:val="24"/>
          <w:lang w:eastAsia="en-AU"/>
        </w:rPr>
        <mc:AlternateContent>
          <mc:Choice Requires="wps">
            <w:drawing>
              <wp:inline distT="0" distB="0" distL="0" distR="0" wp14:anchorId="7162F9E7" wp14:editId="7D1A046E">
                <wp:extent cx="5356224" cy="451484"/>
                <wp:effectExtent l="0" t="0" r="16510" b="2540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4" cy="451484"/>
                        </a:xfrm>
                        <a:prstGeom prst="rect">
                          <a:avLst/>
                        </a:prstGeom>
                        <a:solidFill>
                          <a:schemeClr val="bg1">
                            <a:lumMod val="95000"/>
                          </a:schemeClr>
                        </a:solidFill>
                        <a:ln w="9525">
                          <a:solidFill>
                            <a:srgbClr val="000000"/>
                          </a:solidFill>
                          <a:miter lim="800000"/>
                          <a:headEnd/>
                          <a:tailEnd/>
                        </a:ln>
                      </wps:spPr>
                      <wps:txbx>
                        <w:txbxContent>
                          <w:p w14:paraId="4FABE7E4" w14:textId="27E659F8"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10)</w:t>
                            </w:r>
                            <w:r>
                              <w:rPr>
                                <w:rFonts w:ascii="Times New Roman" w:hAnsi="Times New Roman" w:cs="Times New Roman"/>
                                <w:b/>
                                <w:i/>
                                <w:sz w:val="24"/>
                                <w:szCs w:val="24"/>
                              </w:rPr>
                              <w:tab/>
                              <w:t>A</w:t>
                            </w:r>
                            <w:r w:rsidRPr="00F30636">
                              <w:rPr>
                                <w:rFonts w:ascii="Times New Roman" w:hAnsi="Times New Roman" w:cs="Times New Roman"/>
                                <w:b/>
                                <w:i/>
                                <w:sz w:val="24"/>
                                <w:szCs w:val="24"/>
                              </w:rPr>
                              <w:t xml:space="preserve">re </w:t>
                            </w:r>
                            <w:r>
                              <w:rPr>
                                <w:rFonts w:ascii="Times New Roman" w:hAnsi="Times New Roman" w:cs="Times New Roman"/>
                                <w:b/>
                                <w:i/>
                                <w:sz w:val="24"/>
                                <w:szCs w:val="24"/>
                              </w:rPr>
                              <w:t xml:space="preserve">there any reasons why </w:t>
                            </w:r>
                            <w:r w:rsidRPr="00F30636">
                              <w:rPr>
                                <w:rFonts w:ascii="Times New Roman" w:hAnsi="Times New Roman" w:cs="Times New Roman"/>
                                <w:b/>
                                <w:i/>
                                <w:sz w:val="24"/>
                                <w:szCs w:val="24"/>
                              </w:rPr>
                              <w:t xml:space="preserve">classes of Ex protection type motors (e.g. Ex </w:t>
                            </w:r>
                            <w:proofErr w:type="spellStart"/>
                            <w:r w:rsidRPr="00F30636">
                              <w:rPr>
                                <w:rFonts w:ascii="Times New Roman" w:hAnsi="Times New Roman" w:cs="Times New Roman"/>
                                <w:b/>
                                <w:i/>
                                <w:sz w:val="24"/>
                                <w:szCs w:val="24"/>
                              </w:rPr>
                              <w:t>eb</w:t>
                            </w:r>
                            <w:proofErr w:type="spellEnd"/>
                            <w:r w:rsidRPr="00F30636">
                              <w:rPr>
                                <w:rFonts w:ascii="Times New Roman" w:hAnsi="Times New Roman" w:cs="Times New Roman"/>
                                <w:b/>
                                <w:i/>
                                <w:sz w:val="24"/>
                                <w:szCs w:val="24"/>
                              </w:rPr>
                              <w:t>) may be unabl</w:t>
                            </w:r>
                            <w:r>
                              <w:rPr>
                                <w:rFonts w:ascii="Times New Roman" w:hAnsi="Times New Roman" w:cs="Times New Roman"/>
                                <w:b/>
                                <w:i/>
                                <w:sz w:val="24"/>
                                <w:szCs w:val="24"/>
                              </w:rPr>
                              <w:t>e to meet IE3 efficiency levels?</w:t>
                            </w:r>
                          </w:p>
                        </w:txbxContent>
                      </wps:txbx>
                      <wps:bodyPr rot="0" vert="horz" wrap="square" lIns="91440" tIns="45720" rIns="91440" bIns="45720" anchor="t" anchorCtr="0">
                        <a:spAutoFit/>
                      </wps:bodyPr>
                    </wps:wsp>
                  </a:graphicData>
                </a:graphic>
              </wp:inline>
            </w:drawing>
          </mc:Choice>
          <mc:Fallback>
            <w:pict>
              <v:shape w14:anchorId="7162F9E7" id="_x0000_s1035" type="#_x0000_t202" style="width:421.7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" fillcolor="#f2f2f2 [3052]">
                <v:textbox style="mso-fit-shape-to-text:t">
                  <w:txbxContent>
                    <w:p w14:paraId="4FABE7E4" w14:textId="27E659F8"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10)</w:t>
                      </w:r>
                      <w:r>
                        <w:rPr>
                          <w:rFonts w:ascii="Times New Roman" w:hAnsi="Times New Roman" w:cs="Times New Roman"/>
                          <w:b/>
                          <w:i/>
                          <w:sz w:val="24"/>
                          <w:szCs w:val="24"/>
                        </w:rPr>
                        <w:tab/>
                        <w:t>A</w:t>
                      </w:r>
                      <w:r w:rsidRPr="00F30636">
                        <w:rPr>
                          <w:rFonts w:ascii="Times New Roman" w:hAnsi="Times New Roman" w:cs="Times New Roman"/>
                          <w:b/>
                          <w:i/>
                          <w:sz w:val="24"/>
                          <w:szCs w:val="24"/>
                        </w:rPr>
                        <w:t xml:space="preserve">re </w:t>
                      </w:r>
                      <w:r>
                        <w:rPr>
                          <w:rFonts w:ascii="Times New Roman" w:hAnsi="Times New Roman" w:cs="Times New Roman"/>
                          <w:b/>
                          <w:i/>
                          <w:sz w:val="24"/>
                          <w:szCs w:val="24"/>
                        </w:rPr>
                        <w:t xml:space="preserve">there any reasons why </w:t>
                      </w:r>
                      <w:r w:rsidRPr="00F30636">
                        <w:rPr>
                          <w:rFonts w:ascii="Times New Roman" w:hAnsi="Times New Roman" w:cs="Times New Roman"/>
                          <w:b/>
                          <w:i/>
                          <w:sz w:val="24"/>
                          <w:szCs w:val="24"/>
                        </w:rPr>
                        <w:t xml:space="preserve">classes of Ex protection type motors (e.g. Ex </w:t>
                      </w:r>
                      <w:proofErr w:type="spellStart"/>
                      <w:r w:rsidRPr="00F30636">
                        <w:rPr>
                          <w:rFonts w:ascii="Times New Roman" w:hAnsi="Times New Roman" w:cs="Times New Roman"/>
                          <w:b/>
                          <w:i/>
                          <w:sz w:val="24"/>
                          <w:szCs w:val="24"/>
                        </w:rPr>
                        <w:t>eb</w:t>
                      </w:r>
                      <w:proofErr w:type="spellEnd"/>
                      <w:r w:rsidRPr="00F30636">
                        <w:rPr>
                          <w:rFonts w:ascii="Times New Roman" w:hAnsi="Times New Roman" w:cs="Times New Roman"/>
                          <w:b/>
                          <w:i/>
                          <w:sz w:val="24"/>
                          <w:szCs w:val="24"/>
                        </w:rPr>
                        <w:t>) may be unabl</w:t>
                      </w:r>
                      <w:r>
                        <w:rPr>
                          <w:rFonts w:ascii="Times New Roman" w:hAnsi="Times New Roman" w:cs="Times New Roman"/>
                          <w:b/>
                          <w:i/>
                          <w:sz w:val="24"/>
                          <w:szCs w:val="24"/>
                        </w:rPr>
                        <w:t>e to meet IE3 efficiency levels?</w:t>
                      </w:r>
                    </w:p>
                  </w:txbxContent>
                </v:textbox>
                <w10:anchorlock/>
              </v:shape>
            </w:pict>
          </mc:Fallback>
        </mc:AlternateContent>
      </w:r>
    </w:p>
    <w:p w14:paraId="3513F7E6" w14:textId="63E284F0" w:rsidR="001F47BE" w:rsidRPr="008E60C7" w:rsidRDefault="004C2DB7" w:rsidP="00B3577B">
      <w:pPr>
        <w:pStyle w:val="ListBullet"/>
        <w:numPr>
          <w:ilvl w:val="0"/>
          <w:numId w:val="8"/>
        </w:numPr>
        <w:spacing w:before="240" w:after="240" w:line="240" w:lineRule="auto"/>
        <w:ind w:left="568" w:hanging="284"/>
        <w:rPr>
          <w:rFonts w:ascii="Times New Roman" w:hAnsi="Times New Roman" w:cs="Times New Roman"/>
          <w:sz w:val="24"/>
          <w:szCs w:val="24"/>
        </w:rPr>
      </w:pPr>
      <w:r>
        <w:rPr>
          <w:rFonts w:ascii="Times New Roman" w:hAnsi="Times New Roman" w:cs="Times New Roman"/>
          <w:b/>
          <w:sz w:val="24"/>
          <w:szCs w:val="24"/>
        </w:rPr>
        <w:t xml:space="preserve">Integral </w:t>
      </w:r>
      <w:r w:rsidR="008E4D7F">
        <w:rPr>
          <w:rFonts w:ascii="Times New Roman" w:hAnsi="Times New Roman" w:cs="Times New Roman"/>
          <w:b/>
          <w:sz w:val="24"/>
          <w:szCs w:val="24"/>
        </w:rPr>
        <w:t>b</w:t>
      </w:r>
      <w:r w:rsidR="008E4D7F" w:rsidRPr="008E60C7">
        <w:rPr>
          <w:rFonts w:ascii="Times New Roman" w:hAnsi="Times New Roman" w:cs="Times New Roman"/>
          <w:b/>
          <w:sz w:val="24"/>
          <w:szCs w:val="24"/>
        </w:rPr>
        <w:t xml:space="preserve">rake </w:t>
      </w:r>
      <w:r w:rsidR="001F47BE" w:rsidRPr="008E60C7">
        <w:rPr>
          <w:rFonts w:ascii="Times New Roman" w:hAnsi="Times New Roman" w:cs="Times New Roman"/>
          <w:b/>
          <w:sz w:val="24"/>
          <w:szCs w:val="24"/>
        </w:rPr>
        <w:t>motors:</w:t>
      </w:r>
      <w:r w:rsidR="001F47BE" w:rsidRPr="008E60C7">
        <w:rPr>
          <w:rFonts w:ascii="Times New Roman" w:hAnsi="Times New Roman" w:cs="Times New Roman"/>
          <w:sz w:val="24"/>
          <w:szCs w:val="24"/>
        </w:rPr>
        <w:t xml:space="preserve"> IEC 60034-30-1</w:t>
      </w:r>
      <w:r w:rsidR="001F47BE">
        <w:rPr>
          <w:rFonts w:ascii="Times New Roman" w:hAnsi="Times New Roman" w:cs="Times New Roman"/>
          <w:sz w:val="24"/>
          <w:szCs w:val="24"/>
        </w:rPr>
        <w:t xml:space="preserve"> </w:t>
      </w:r>
      <w:r w:rsidR="001F47BE" w:rsidRPr="008E60C7">
        <w:rPr>
          <w:rFonts w:ascii="Times New Roman" w:hAnsi="Times New Roman" w:cs="Times New Roman"/>
          <w:sz w:val="24"/>
          <w:szCs w:val="24"/>
        </w:rPr>
        <w:t>excludes types of brake motors that use an electro-mechanical brake that is an integral part of the inner motor construction</w:t>
      </w:r>
      <w:r>
        <w:rPr>
          <w:rFonts w:ascii="Times New Roman" w:hAnsi="Times New Roman" w:cs="Times New Roman"/>
          <w:sz w:val="24"/>
          <w:szCs w:val="24"/>
        </w:rPr>
        <w:t>. Their design means that their energy efficiency cannot be tested</w:t>
      </w:r>
      <w:r w:rsidR="001F47BE" w:rsidRPr="008E60C7">
        <w:rPr>
          <w:rFonts w:ascii="Times New Roman" w:hAnsi="Times New Roman" w:cs="Times New Roman"/>
          <w:sz w:val="24"/>
          <w:szCs w:val="24"/>
        </w:rPr>
        <w:t>. This is because the electrical losses incurred to disengag</w:t>
      </w:r>
      <w:r w:rsidR="001F47BE">
        <w:rPr>
          <w:rFonts w:ascii="Times New Roman" w:hAnsi="Times New Roman" w:cs="Times New Roman"/>
          <w:sz w:val="24"/>
          <w:szCs w:val="24"/>
        </w:rPr>
        <w:t>e</w:t>
      </w:r>
      <w:r w:rsidR="001F47BE" w:rsidRPr="008E60C7">
        <w:rPr>
          <w:rFonts w:ascii="Times New Roman" w:hAnsi="Times New Roman" w:cs="Times New Roman"/>
          <w:sz w:val="24"/>
          <w:szCs w:val="24"/>
        </w:rPr>
        <w:t xml:space="preserve"> the brake mechanism to enable the motor to operate cannot be separated from other losses that are measured to determine the motor’s efficiency. These types of brake motors are distinct from conventional brake motors</w:t>
      </w:r>
      <w:r w:rsidR="008E4D7F">
        <w:rPr>
          <w:rFonts w:ascii="Times New Roman" w:hAnsi="Times New Roman" w:cs="Times New Roman"/>
          <w:sz w:val="24"/>
          <w:szCs w:val="24"/>
        </w:rPr>
        <w:t>,</w:t>
      </w:r>
      <w:r w:rsidR="001F47BE" w:rsidRPr="008E60C7">
        <w:rPr>
          <w:rFonts w:ascii="Times New Roman" w:hAnsi="Times New Roman" w:cs="Times New Roman"/>
          <w:sz w:val="24"/>
          <w:szCs w:val="24"/>
        </w:rPr>
        <w:t xml:space="preserve"> in which the braking system is a bolt-on addition.</w:t>
      </w:r>
    </w:p>
    <w:p w14:paraId="5A1A1562" w14:textId="77777777" w:rsidR="001F47BE" w:rsidRDefault="001F47BE" w:rsidP="00B3577B">
      <w:pPr>
        <w:pStyle w:val="ListBullet"/>
        <w:numPr>
          <w:ilvl w:val="0"/>
          <w:numId w:val="0"/>
        </w:numPr>
        <w:spacing w:before="240" w:after="240" w:line="240" w:lineRule="auto"/>
        <w:ind w:left="425"/>
        <w:rPr>
          <w:rFonts w:ascii="Times New Roman" w:hAnsi="Times New Roman" w:cs="Times New Roman"/>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6A28F75B" wp14:editId="40A64097">
                <wp:extent cx="5247640" cy="1404620"/>
                <wp:effectExtent l="0" t="0" r="10160" b="2540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1404620"/>
                        </a:xfrm>
                        <a:prstGeom prst="rect">
                          <a:avLst/>
                        </a:prstGeom>
                        <a:solidFill>
                          <a:schemeClr val="bg1">
                            <a:lumMod val="95000"/>
                          </a:schemeClr>
                        </a:solidFill>
                        <a:ln w="9525">
                          <a:solidFill>
                            <a:srgbClr val="000000"/>
                          </a:solidFill>
                          <a:miter lim="800000"/>
                          <a:headEnd/>
                          <a:tailEnd/>
                        </a:ln>
                      </wps:spPr>
                      <wps:txbx>
                        <w:txbxContent>
                          <w:p w14:paraId="10EBFFA1" w14:textId="4D7720C7"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11)</w:t>
                            </w:r>
                            <w:r>
                              <w:rPr>
                                <w:rFonts w:ascii="Times New Roman" w:hAnsi="Times New Roman" w:cs="Times New Roman"/>
                                <w:b/>
                                <w:i/>
                                <w:sz w:val="24"/>
                                <w:szCs w:val="24"/>
                              </w:rPr>
                              <w:tab/>
                              <w:t>Are there any reasons why integral brake motors should not be excluded from efficiency regulation?</w:t>
                            </w:r>
                          </w:p>
                        </w:txbxContent>
                      </wps:txbx>
                      <wps:bodyPr rot="0" vert="horz" wrap="square" lIns="91440" tIns="45720" rIns="91440" bIns="45720" anchor="t" anchorCtr="0">
                        <a:spAutoFit/>
                      </wps:bodyPr>
                    </wps:wsp>
                  </a:graphicData>
                </a:graphic>
              </wp:inline>
            </w:drawing>
          </mc:Choice>
          <mc:Fallback>
            <w:pict>
              <v:shape w14:anchorId="6A28F75B" id="_x0000_s1036" type="#_x0000_t202" style="width:413.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" fillcolor="#f2f2f2 [3052]">
                <v:textbox style="mso-fit-shape-to-text:t">
                  <w:txbxContent>
                    <w:p w14:paraId="10EBFFA1" w14:textId="4D7720C7"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11)</w:t>
                      </w:r>
                      <w:r>
                        <w:rPr>
                          <w:rFonts w:ascii="Times New Roman" w:hAnsi="Times New Roman" w:cs="Times New Roman"/>
                          <w:b/>
                          <w:i/>
                          <w:sz w:val="24"/>
                          <w:szCs w:val="24"/>
                        </w:rPr>
                        <w:tab/>
                        <w:t>Are there any reasons why integral brake motors should not be excluded from efficiency regulation?</w:t>
                      </w:r>
                    </w:p>
                  </w:txbxContent>
                </v:textbox>
                <w10:anchorlock/>
              </v:shape>
            </w:pict>
          </mc:Fallback>
        </mc:AlternateContent>
      </w:r>
    </w:p>
    <w:p w14:paraId="35B340D8" w14:textId="2E9A470A" w:rsidR="001F47BE" w:rsidRPr="0017067A" w:rsidRDefault="001F47BE" w:rsidP="00B3577B">
      <w:pPr>
        <w:pStyle w:val="ListBullet"/>
        <w:numPr>
          <w:ilvl w:val="0"/>
          <w:numId w:val="8"/>
        </w:numPr>
        <w:spacing w:before="240" w:after="240" w:line="240" w:lineRule="auto"/>
        <w:ind w:left="568" w:hanging="284"/>
        <w:rPr>
          <w:rFonts w:ascii="Times New Roman" w:hAnsi="Times New Roman" w:cs="Times New Roman"/>
          <w:sz w:val="24"/>
          <w:szCs w:val="24"/>
        </w:rPr>
      </w:pPr>
      <w:r w:rsidRPr="008E60C7">
        <w:rPr>
          <w:rFonts w:ascii="Times New Roman" w:hAnsi="Times New Roman" w:cs="Times New Roman"/>
          <w:b/>
          <w:sz w:val="24"/>
          <w:szCs w:val="24"/>
        </w:rPr>
        <w:t>High operating temperature motors (&gt;400°C):</w:t>
      </w:r>
      <w:r w:rsidRPr="0017067A">
        <w:rPr>
          <w:rFonts w:ascii="Times New Roman" w:hAnsi="Times New Roman" w:cs="Times New Roman"/>
          <w:sz w:val="24"/>
          <w:szCs w:val="24"/>
        </w:rPr>
        <w:t xml:space="preserve"> </w:t>
      </w:r>
      <w:r>
        <w:rPr>
          <w:rFonts w:ascii="Times New Roman" w:hAnsi="Times New Roman" w:cs="Times New Roman"/>
          <w:sz w:val="24"/>
          <w:szCs w:val="24"/>
        </w:rPr>
        <w:t>Motors that have</w:t>
      </w:r>
      <w:r w:rsidRPr="0017067A">
        <w:rPr>
          <w:rFonts w:ascii="Times New Roman" w:hAnsi="Times New Roman" w:cs="Times New Roman"/>
          <w:sz w:val="24"/>
          <w:szCs w:val="24"/>
        </w:rPr>
        <w:t xml:space="preserve"> a temperature class above 400°C </w:t>
      </w:r>
      <w:r>
        <w:rPr>
          <w:rFonts w:ascii="Times New Roman" w:hAnsi="Times New Roman" w:cs="Times New Roman"/>
          <w:sz w:val="24"/>
          <w:szCs w:val="24"/>
        </w:rPr>
        <w:t>can be required for</w:t>
      </w:r>
      <w:r w:rsidRPr="0017067A">
        <w:rPr>
          <w:rFonts w:ascii="Times New Roman" w:hAnsi="Times New Roman" w:cs="Times New Roman"/>
          <w:sz w:val="24"/>
          <w:szCs w:val="24"/>
        </w:rPr>
        <w:t xml:space="preserve"> smoke extraction units employed in applications such as </w:t>
      </w:r>
      <w:r>
        <w:rPr>
          <w:rFonts w:ascii="Times New Roman" w:hAnsi="Times New Roman" w:cs="Times New Roman"/>
          <w:sz w:val="24"/>
          <w:szCs w:val="24"/>
        </w:rPr>
        <w:t xml:space="preserve">the ventilation of </w:t>
      </w:r>
      <w:r w:rsidRPr="0017067A">
        <w:rPr>
          <w:rFonts w:ascii="Times New Roman" w:hAnsi="Times New Roman" w:cs="Times New Roman"/>
          <w:sz w:val="24"/>
          <w:szCs w:val="24"/>
        </w:rPr>
        <w:t xml:space="preserve">tunnels, buildings and enclosed car parks. </w:t>
      </w:r>
      <w:r>
        <w:rPr>
          <w:rFonts w:ascii="Times New Roman" w:hAnsi="Times New Roman" w:cs="Times New Roman"/>
          <w:sz w:val="24"/>
          <w:szCs w:val="24"/>
        </w:rPr>
        <w:t>These</w:t>
      </w:r>
      <w:r w:rsidRPr="0017067A">
        <w:rPr>
          <w:rFonts w:ascii="Times New Roman" w:hAnsi="Times New Roman" w:cs="Times New Roman"/>
          <w:sz w:val="24"/>
          <w:szCs w:val="24"/>
        </w:rPr>
        <w:t xml:space="preserve"> motors are subject to strict safety rules and regulations</w:t>
      </w:r>
      <w:r>
        <w:rPr>
          <w:rFonts w:ascii="Times New Roman" w:hAnsi="Times New Roman" w:cs="Times New Roman"/>
          <w:sz w:val="24"/>
          <w:szCs w:val="24"/>
        </w:rPr>
        <w:t xml:space="preserve"> to ensure that they will continue to operate under challenging environmental conditions</w:t>
      </w:r>
      <w:r w:rsidRPr="0017067A">
        <w:rPr>
          <w:rFonts w:ascii="Times New Roman" w:hAnsi="Times New Roman" w:cs="Times New Roman"/>
          <w:sz w:val="24"/>
          <w:szCs w:val="24"/>
        </w:rPr>
        <w:t xml:space="preserve">. </w:t>
      </w:r>
      <w:r w:rsidR="004C2DB7">
        <w:rPr>
          <w:rFonts w:ascii="Times New Roman" w:hAnsi="Times New Roman" w:cs="Times New Roman"/>
          <w:sz w:val="24"/>
          <w:szCs w:val="24"/>
        </w:rPr>
        <w:t xml:space="preserve">This design criteria may mean that some models may be unable to meet energy </w:t>
      </w:r>
      <w:r w:rsidR="004C2DB7" w:rsidRPr="0017067A">
        <w:rPr>
          <w:rFonts w:ascii="Times New Roman" w:hAnsi="Times New Roman" w:cs="Times New Roman"/>
          <w:sz w:val="24"/>
          <w:szCs w:val="24"/>
        </w:rPr>
        <w:t xml:space="preserve">efficiency </w:t>
      </w:r>
      <w:r w:rsidR="004C2DB7">
        <w:rPr>
          <w:rFonts w:ascii="Times New Roman" w:hAnsi="Times New Roman" w:cs="Times New Roman"/>
          <w:sz w:val="24"/>
          <w:szCs w:val="24"/>
        </w:rPr>
        <w:t>requirements.</w:t>
      </w:r>
      <w:r w:rsidR="004C2DB7" w:rsidRPr="0017067A">
        <w:rPr>
          <w:rFonts w:ascii="Times New Roman" w:hAnsi="Times New Roman" w:cs="Times New Roman"/>
          <w:sz w:val="24"/>
          <w:szCs w:val="24"/>
        </w:rPr>
        <w:t xml:space="preserve"> </w:t>
      </w:r>
      <w:r w:rsidR="004C2DB7">
        <w:rPr>
          <w:rFonts w:ascii="Times New Roman" w:hAnsi="Times New Roman" w:cs="Times New Roman"/>
          <w:sz w:val="24"/>
          <w:szCs w:val="24"/>
        </w:rPr>
        <w:t xml:space="preserve">Although </w:t>
      </w:r>
      <w:r w:rsidR="008E4D7F">
        <w:rPr>
          <w:rFonts w:ascii="Times New Roman" w:hAnsi="Times New Roman" w:cs="Times New Roman"/>
          <w:sz w:val="24"/>
          <w:szCs w:val="24"/>
        </w:rPr>
        <w:t>some</w:t>
      </w:r>
      <w:r w:rsidR="008E4D7F" w:rsidRPr="0017067A">
        <w:rPr>
          <w:rFonts w:ascii="Times New Roman" w:hAnsi="Times New Roman" w:cs="Times New Roman"/>
          <w:sz w:val="24"/>
          <w:szCs w:val="24"/>
        </w:rPr>
        <w:t xml:space="preserve"> </w:t>
      </w:r>
      <w:r w:rsidRPr="0017067A">
        <w:rPr>
          <w:rFonts w:ascii="Times New Roman" w:hAnsi="Times New Roman" w:cs="Times New Roman"/>
          <w:sz w:val="24"/>
          <w:szCs w:val="24"/>
        </w:rPr>
        <w:t xml:space="preserve">countries have </w:t>
      </w:r>
      <w:r w:rsidR="004C2DB7">
        <w:rPr>
          <w:rFonts w:ascii="Times New Roman" w:hAnsi="Times New Roman" w:cs="Times New Roman"/>
          <w:sz w:val="24"/>
          <w:szCs w:val="24"/>
        </w:rPr>
        <w:t>excluded</w:t>
      </w:r>
      <w:r w:rsidRPr="0017067A">
        <w:rPr>
          <w:rFonts w:ascii="Times New Roman" w:hAnsi="Times New Roman" w:cs="Times New Roman"/>
          <w:sz w:val="24"/>
          <w:szCs w:val="24"/>
        </w:rPr>
        <w:t xml:space="preserve"> these </w:t>
      </w:r>
      <w:r w:rsidR="004C2DB7">
        <w:rPr>
          <w:rFonts w:ascii="Times New Roman" w:hAnsi="Times New Roman" w:cs="Times New Roman"/>
          <w:sz w:val="24"/>
          <w:szCs w:val="24"/>
        </w:rPr>
        <w:t xml:space="preserve">types of </w:t>
      </w:r>
      <w:r w:rsidRPr="0017067A">
        <w:rPr>
          <w:rFonts w:ascii="Times New Roman" w:hAnsi="Times New Roman" w:cs="Times New Roman"/>
          <w:sz w:val="24"/>
          <w:szCs w:val="24"/>
        </w:rPr>
        <w:t xml:space="preserve">motors from </w:t>
      </w:r>
      <w:r w:rsidR="004C2DB7">
        <w:rPr>
          <w:rFonts w:ascii="Times New Roman" w:hAnsi="Times New Roman" w:cs="Times New Roman"/>
          <w:sz w:val="24"/>
          <w:szCs w:val="24"/>
        </w:rPr>
        <w:t xml:space="preserve">their </w:t>
      </w:r>
      <w:r>
        <w:rPr>
          <w:rFonts w:ascii="Times New Roman" w:hAnsi="Times New Roman" w:cs="Times New Roman"/>
          <w:sz w:val="24"/>
          <w:szCs w:val="24"/>
        </w:rPr>
        <w:t xml:space="preserve">energy </w:t>
      </w:r>
      <w:r w:rsidRPr="0017067A">
        <w:rPr>
          <w:rFonts w:ascii="Times New Roman" w:hAnsi="Times New Roman" w:cs="Times New Roman"/>
          <w:sz w:val="24"/>
          <w:szCs w:val="24"/>
        </w:rPr>
        <w:t>efficiency regulation</w:t>
      </w:r>
      <w:r w:rsidR="004C2DB7">
        <w:rPr>
          <w:rFonts w:ascii="Times New Roman" w:hAnsi="Times New Roman" w:cs="Times New Roman"/>
          <w:sz w:val="24"/>
          <w:szCs w:val="24"/>
        </w:rPr>
        <w:t xml:space="preserve">s, </w:t>
      </w:r>
      <w:r w:rsidRPr="0017067A">
        <w:rPr>
          <w:rFonts w:ascii="Times New Roman" w:hAnsi="Times New Roman" w:cs="Times New Roman"/>
          <w:sz w:val="24"/>
          <w:szCs w:val="24"/>
        </w:rPr>
        <w:t xml:space="preserve">E3 understands that several suppliers market a range of IE2/IE3/IE4 </w:t>
      </w:r>
      <w:r w:rsidR="004C2DB7">
        <w:rPr>
          <w:rFonts w:ascii="Times New Roman" w:hAnsi="Times New Roman" w:cs="Times New Roman"/>
          <w:sz w:val="24"/>
          <w:szCs w:val="24"/>
        </w:rPr>
        <w:t>high operating temperature</w:t>
      </w:r>
      <w:r w:rsidRPr="0017067A">
        <w:rPr>
          <w:rFonts w:ascii="Times New Roman" w:hAnsi="Times New Roman" w:cs="Times New Roman"/>
          <w:sz w:val="24"/>
          <w:szCs w:val="24"/>
        </w:rPr>
        <w:t xml:space="preserve"> motors.</w:t>
      </w:r>
    </w:p>
    <w:p w14:paraId="348DEE1E" w14:textId="4E3E5A9D" w:rsidR="001F47BE" w:rsidRPr="001F47BE" w:rsidRDefault="001F47BE" w:rsidP="00B3577B">
      <w:pPr>
        <w:pStyle w:val="ListBullet"/>
        <w:numPr>
          <w:ilvl w:val="0"/>
          <w:numId w:val="0"/>
        </w:numPr>
        <w:spacing w:before="240" w:after="240" w:line="240" w:lineRule="auto"/>
        <w:ind w:left="425"/>
        <w:rPr>
          <w:rFonts w:ascii="Times New Roman" w:hAnsi="Times New Roman" w:cs="Times New Roman"/>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4508B53A" wp14:editId="7A1D39C6">
                <wp:extent cx="5248894" cy="1404620"/>
                <wp:effectExtent l="0" t="0" r="28575" b="254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1404620"/>
                        </a:xfrm>
                        <a:prstGeom prst="rect">
                          <a:avLst/>
                        </a:prstGeom>
                        <a:solidFill>
                          <a:schemeClr val="bg1">
                            <a:lumMod val="95000"/>
                          </a:schemeClr>
                        </a:solidFill>
                        <a:ln w="9525">
                          <a:solidFill>
                            <a:srgbClr val="000000"/>
                          </a:solidFill>
                          <a:miter lim="800000"/>
                          <a:headEnd/>
                          <a:tailEnd/>
                        </a:ln>
                      </wps:spPr>
                      <wps:txbx>
                        <w:txbxContent>
                          <w:p w14:paraId="48BA893F" w14:textId="1FF876B4"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12)</w:t>
                            </w:r>
                            <w:r>
                              <w:rPr>
                                <w:rFonts w:ascii="Times New Roman" w:hAnsi="Times New Roman" w:cs="Times New Roman"/>
                                <w:b/>
                                <w:i/>
                                <w:sz w:val="24"/>
                                <w:szCs w:val="24"/>
                              </w:rPr>
                              <w:tab/>
                              <w:t>Are there any reasons why h</w:t>
                            </w:r>
                            <w:r w:rsidRPr="0017067A">
                              <w:rPr>
                                <w:rFonts w:ascii="Times New Roman" w:hAnsi="Times New Roman" w:cs="Times New Roman"/>
                                <w:b/>
                                <w:i/>
                                <w:sz w:val="24"/>
                                <w:szCs w:val="24"/>
                              </w:rPr>
                              <w:t xml:space="preserve">igh operating temperature </w:t>
                            </w:r>
                            <w:r>
                              <w:rPr>
                                <w:rFonts w:ascii="Times New Roman" w:hAnsi="Times New Roman" w:cs="Times New Roman"/>
                                <w:b/>
                                <w:i/>
                                <w:sz w:val="24"/>
                                <w:szCs w:val="24"/>
                              </w:rPr>
                              <w:t>motors should be excluded from efficiency regulation?</w:t>
                            </w:r>
                          </w:p>
                        </w:txbxContent>
                      </wps:txbx>
                      <wps:bodyPr rot="0" vert="horz" wrap="square" lIns="91440" tIns="45720" rIns="91440" bIns="45720" anchor="t" anchorCtr="0">
                        <a:spAutoFit/>
                      </wps:bodyPr>
                    </wps:wsp>
                  </a:graphicData>
                </a:graphic>
              </wp:inline>
            </w:drawing>
          </mc:Choice>
          <mc:Fallback>
            <w:pict>
              <v:shape w14:anchorId="4508B53A" id="_x0000_s1037" type="#_x0000_t202" style="width:413.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" fillcolor="#f2f2f2 [3052]">
                <v:textbox style="mso-fit-shape-to-text:t">
                  <w:txbxContent>
                    <w:p w14:paraId="48BA893F" w14:textId="1FF876B4" w:rsidR="00290FAA" w:rsidRPr="00261227" w:rsidRDefault="00290FAA" w:rsidP="001F47BE">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12)</w:t>
                      </w:r>
                      <w:r>
                        <w:rPr>
                          <w:rFonts w:ascii="Times New Roman" w:hAnsi="Times New Roman" w:cs="Times New Roman"/>
                          <w:b/>
                          <w:i/>
                          <w:sz w:val="24"/>
                          <w:szCs w:val="24"/>
                        </w:rPr>
                        <w:tab/>
                        <w:t>Are there any reasons why h</w:t>
                      </w:r>
                      <w:r w:rsidRPr="0017067A">
                        <w:rPr>
                          <w:rFonts w:ascii="Times New Roman" w:hAnsi="Times New Roman" w:cs="Times New Roman"/>
                          <w:b/>
                          <w:i/>
                          <w:sz w:val="24"/>
                          <w:szCs w:val="24"/>
                        </w:rPr>
                        <w:t xml:space="preserve">igh operating temperature </w:t>
                      </w:r>
                      <w:r>
                        <w:rPr>
                          <w:rFonts w:ascii="Times New Roman" w:hAnsi="Times New Roman" w:cs="Times New Roman"/>
                          <w:b/>
                          <w:i/>
                          <w:sz w:val="24"/>
                          <w:szCs w:val="24"/>
                        </w:rPr>
                        <w:t>motors should be excluded from efficiency regulation?</w:t>
                      </w:r>
                    </w:p>
                  </w:txbxContent>
                </v:textbox>
                <w10:anchorlock/>
              </v:shape>
            </w:pict>
          </mc:Fallback>
        </mc:AlternateContent>
      </w:r>
    </w:p>
    <w:p w14:paraId="6264DFA8" w14:textId="56422DEF" w:rsidR="00A12562" w:rsidRPr="00971C10" w:rsidRDefault="005C246F" w:rsidP="00B3577B">
      <w:pPr>
        <w:pStyle w:val="ListBullet"/>
        <w:numPr>
          <w:ilvl w:val="0"/>
          <w:numId w:val="8"/>
        </w:numPr>
        <w:spacing w:before="240" w:after="240" w:line="240" w:lineRule="auto"/>
        <w:ind w:left="568" w:hanging="284"/>
        <w:rPr>
          <w:rFonts w:ascii="Times New Roman" w:hAnsi="Times New Roman" w:cs="Times New Roman"/>
          <w:i/>
          <w:sz w:val="24"/>
          <w:szCs w:val="24"/>
        </w:rPr>
      </w:pPr>
      <w:r w:rsidRPr="008E60C7">
        <w:rPr>
          <w:rFonts w:ascii="Times New Roman" w:hAnsi="Times New Roman" w:cs="Times New Roman"/>
          <w:b/>
          <w:sz w:val="24"/>
          <w:szCs w:val="24"/>
        </w:rPr>
        <w:t>Industrial v</w:t>
      </w:r>
      <w:r w:rsidR="00A12562" w:rsidRPr="008E60C7">
        <w:rPr>
          <w:rFonts w:ascii="Times New Roman" w:hAnsi="Times New Roman" w:cs="Times New Roman"/>
          <w:b/>
          <w:sz w:val="24"/>
          <w:szCs w:val="24"/>
        </w:rPr>
        <w:t>ibrator motors</w:t>
      </w:r>
      <w:r w:rsidR="00537F2D" w:rsidRPr="008E60C7">
        <w:rPr>
          <w:rFonts w:ascii="Times New Roman" w:hAnsi="Times New Roman" w:cs="Times New Roman"/>
          <w:b/>
          <w:sz w:val="24"/>
          <w:szCs w:val="24"/>
        </w:rPr>
        <w:t>:</w:t>
      </w:r>
      <w:r w:rsidR="00537F2D" w:rsidRPr="00971C10">
        <w:rPr>
          <w:rFonts w:ascii="Times New Roman" w:hAnsi="Times New Roman" w:cs="Times New Roman"/>
          <w:sz w:val="24"/>
          <w:szCs w:val="24"/>
        </w:rPr>
        <w:t xml:space="preserve"> </w:t>
      </w:r>
      <w:r w:rsidR="002560D0" w:rsidRPr="002560D0">
        <w:rPr>
          <w:rFonts w:ascii="Times New Roman" w:hAnsi="Times New Roman" w:cs="Times New Roman"/>
          <w:sz w:val="24"/>
          <w:szCs w:val="24"/>
        </w:rPr>
        <w:t>These motors</w:t>
      </w:r>
      <w:r w:rsidR="002560D0">
        <w:rPr>
          <w:rFonts w:ascii="Times New Roman" w:hAnsi="Times New Roman" w:cs="Times New Roman"/>
          <w:b/>
          <w:i/>
          <w:sz w:val="24"/>
          <w:szCs w:val="24"/>
        </w:rPr>
        <w:t xml:space="preserve"> </w:t>
      </w:r>
      <w:r w:rsidR="00537F2D" w:rsidRPr="00537F2D">
        <w:rPr>
          <w:rFonts w:ascii="Times New Roman" w:hAnsi="Times New Roman" w:cs="Times New Roman"/>
          <w:sz w:val="24"/>
          <w:szCs w:val="24"/>
        </w:rPr>
        <w:t xml:space="preserve">are used in mining and similar </w:t>
      </w:r>
      <w:r w:rsidR="007A14E5">
        <w:rPr>
          <w:rFonts w:ascii="Times New Roman" w:hAnsi="Times New Roman" w:cs="Times New Roman"/>
          <w:sz w:val="24"/>
          <w:szCs w:val="24"/>
        </w:rPr>
        <w:t>sectors</w:t>
      </w:r>
      <w:r w:rsidR="00537F2D" w:rsidRPr="00537F2D">
        <w:rPr>
          <w:rFonts w:ascii="Times New Roman" w:hAnsi="Times New Roman" w:cs="Times New Roman"/>
          <w:sz w:val="24"/>
          <w:szCs w:val="24"/>
        </w:rPr>
        <w:t xml:space="preserve"> and are commonly used to facilitate </w:t>
      </w:r>
      <w:r w:rsidR="007A14E5">
        <w:rPr>
          <w:rFonts w:ascii="Times New Roman" w:hAnsi="Times New Roman" w:cs="Times New Roman"/>
          <w:sz w:val="24"/>
          <w:szCs w:val="24"/>
        </w:rPr>
        <w:t xml:space="preserve">the </w:t>
      </w:r>
      <w:r w:rsidR="00537F2D" w:rsidRPr="00537F2D">
        <w:rPr>
          <w:rFonts w:ascii="Times New Roman" w:hAnsi="Times New Roman" w:cs="Times New Roman"/>
          <w:sz w:val="24"/>
          <w:szCs w:val="24"/>
        </w:rPr>
        <w:t xml:space="preserve">flow of material from storage hoppers and to drive sieving equipment. Because of the large vibratory forces produced by the eccentrically mounted </w:t>
      </w:r>
      <w:r w:rsidR="007A14E5">
        <w:rPr>
          <w:rFonts w:ascii="Times New Roman" w:hAnsi="Times New Roman" w:cs="Times New Roman"/>
          <w:sz w:val="24"/>
          <w:szCs w:val="24"/>
        </w:rPr>
        <w:t>weights</w:t>
      </w:r>
      <w:r w:rsidR="00537F2D" w:rsidRPr="00537F2D">
        <w:rPr>
          <w:rFonts w:ascii="Times New Roman" w:hAnsi="Times New Roman" w:cs="Times New Roman"/>
          <w:sz w:val="24"/>
          <w:szCs w:val="24"/>
        </w:rPr>
        <w:t>, the motor is usually fitted with heavy</w:t>
      </w:r>
      <w:r w:rsidR="007A14E5">
        <w:rPr>
          <w:rFonts w:ascii="Times New Roman" w:hAnsi="Times New Roman" w:cs="Times New Roman"/>
          <w:sz w:val="24"/>
          <w:szCs w:val="24"/>
        </w:rPr>
        <w:t>-duty</w:t>
      </w:r>
      <w:r w:rsidR="00537F2D" w:rsidRPr="00537F2D">
        <w:rPr>
          <w:rFonts w:ascii="Times New Roman" w:hAnsi="Times New Roman" w:cs="Times New Roman"/>
          <w:sz w:val="24"/>
          <w:szCs w:val="24"/>
        </w:rPr>
        <w:t xml:space="preserve"> bearings, and the air-gap between the </w:t>
      </w:r>
      <w:r w:rsidR="007A14E5">
        <w:rPr>
          <w:rFonts w:ascii="Times New Roman" w:hAnsi="Times New Roman" w:cs="Times New Roman"/>
          <w:sz w:val="24"/>
          <w:szCs w:val="24"/>
        </w:rPr>
        <w:t>stator and</w:t>
      </w:r>
      <w:r w:rsidR="00537F2D" w:rsidRPr="00537F2D">
        <w:rPr>
          <w:rFonts w:ascii="Times New Roman" w:hAnsi="Times New Roman" w:cs="Times New Roman"/>
          <w:sz w:val="24"/>
          <w:szCs w:val="24"/>
        </w:rPr>
        <w:t xml:space="preserve"> </w:t>
      </w:r>
      <w:r w:rsidR="007A14E5">
        <w:rPr>
          <w:rFonts w:ascii="Times New Roman" w:hAnsi="Times New Roman" w:cs="Times New Roman"/>
          <w:sz w:val="24"/>
          <w:szCs w:val="24"/>
        </w:rPr>
        <w:t>rotor</w:t>
      </w:r>
      <w:r w:rsidR="00537F2D" w:rsidRPr="00537F2D">
        <w:rPr>
          <w:rFonts w:ascii="Times New Roman" w:hAnsi="Times New Roman" w:cs="Times New Roman"/>
          <w:sz w:val="24"/>
          <w:szCs w:val="24"/>
        </w:rPr>
        <w:t xml:space="preserve"> is often larger than that which would be found in a conventional motor. </w:t>
      </w:r>
      <w:r w:rsidR="007A14E5">
        <w:rPr>
          <w:rFonts w:ascii="Times New Roman" w:hAnsi="Times New Roman" w:cs="Times New Roman"/>
          <w:sz w:val="24"/>
          <w:szCs w:val="24"/>
        </w:rPr>
        <w:t>This leads to losses that reduce efficiency and c</w:t>
      </w:r>
      <w:r w:rsidR="00537F2D" w:rsidRPr="00537F2D">
        <w:rPr>
          <w:rFonts w:ascii="Times New Roman" w:hAnsi="Times New Roman" w:cs="Times New Roman"/>
          <w:sz w:val="24"/>
          <w:szCs w:val="24"/>
        </w:rPr>
        <w:t xml:space="preserve">ompliance with </w:t>
      </w:r>
      <w:r w:rsidR="00537F2D" w:rsidRPr="008E4D7F">
        <w:rPr>
          <w:rFonts w:ascii="Times New Roman" w:hAnsi="Times New Roman" w:cs="Times New Roman"/>
          <w:sz w:val="24"/>
          <w:szCs w:val="24"/>
        </w:rPr>
        <w:t xml:space="preserve">MEPS requirements </w:t>
      </w:r>
      <w:r w:rsidR="007A14E5" w:rsidRPr="008E4D7F">
        <w:rPr>
          <w:rFonts w:ascii="Times New Roman" w:hAnsi="Times New Roman" w:cs="Times New Roman"/>
          <w:sz w:val="24"/>
          <w:szCs w:val="24"/>
        </w:rPr>
        <w:t>may not</w:t>
      </w:r>
      <w:r w:rsidR="00537F2D" w:rsidRPr="008E4D7F">
        <w:rPr>
          <w:rFonts w:ascii="Times New Roman" w:hAnsi="Times New Roman" w:cs="Times New Roman"/>
          <w:sz w:val="24"/>
          <w:szCs w:val="24"/>
        </w:rPr>
        <w:t xml:space="preserve"> </w:t>
      </w:r>
      <w:r w:rsidR="007A14E5" w:rsidRPr="008E4D7F">
        <w:rPr>
          <w:rFonts w:ascii="Times New Roman" w:hAnsi="Times New Roman" w:cs="Times New Roman"/>
          <w:sz w:val="24"/>
          <w:szCs w:val="24"/>
        </w:rPr>
        <w:t>be achieved</w:t>
      </w:r>
      <w:r w:rsidR="00537F2D" w:rsidRPr="008E4D7F">
        <w:rPr>
          <w:rFonts w:ascii="Times New Roman" w:hAnsi="Times New Roman" w:cs="Times New Roman"/>
          <w:sz w:val="24"/>
          <w:szCs w:val="24"/>
        </w:rPr>
        <w:t>.</w:t>
      </w:r>
    </w:p>
    <w:p w14:paraId="20522D44" w14:textId="1D1F3BB3" w:rsidR="00572A39" w:rsidRDefault="00572A39" w:rsidP="00B3577B">
      <w:pPr>
        <w:pStyle w:val="ListBullet"/>
        <w:numPr>
          <w:ilvl w:val="0"/>
          <w:numId w:val="0"/>
        </w:numPr>
        <w:spacing w:before="240" w:after="240" w:line="240" w:lineRule="auto"/>
        <w:ind w:left="425"/>
        <w:rPr>
          <w:rFonts w:ascii="Times New Roman" w:hAnsi="Times New Roman" w:cs="Times New Roman"/>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5241F1E8" wp14:editId="1996BD2C">
                <wp:extent cx="5300980" cy="1404620"/>
                <wp:effectExtent l="0" t="0" r="13970"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404620"/>
                        </a:xfrm>
                        <a:prstGeom prst="rect">
                          <a:avLst/>
                        </a:prstGeom>
                        <a:solidFill>
                          <a:schemeClr val="bg1">
                            <a:lumMod val="95000"/>
                          </a:schemeClr>
                        </a:solidFill>
                        <a:ln w="9525">
                          <a:solidFill>
                            <a:srgbClr val="000000"/>
                          </a:solidFill>
                          <a:miter lim="800000"/>
                          <a:headEnd/>
                          <a:tailEnd/>
                        </a:ln>
                      </wps:spPr>
                      <wps:txbx>
                        <w:txbxContent>
                          <w:p w14:paraId="0B9F3EC2" w14:textId="3A43D96F"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13)</w:t>
                            </w:r>
                            <w:r>
                              <w:rPr>
                                <w:rFonts w:ascii="Times New Roman" w:hAnsi="Times New Roman" w:cs="Times New Roman"/>
                                <w:b/>
                                <w:i/>
                                <w:sz w:val="24"/>
                                <w:szCs w:val="24"/>
                              </w:rPr>
                              <w:tab/>
                              <w:t xml:space="preserve">Are there any reasons why industrial </w:t>
                            </w:r>
                            <w:r w:rsidRPr="00261227">
                              <w:rPr>
                                <w:rFonts w:ascii="Times New Roman" w:hAnsi="Times New Roman" w:cs="Times New Roman"/>
                                <w:b/>
                                <w:i/>
                                <w:sz w:val="24"/>
                                <w:szCs w:val="24"/>
                              </w:rPr>
                              <w:t xml:space="preserve">vibrator motors </w:t>
                            </w:r>
                            <w:r>
                              <w:rPr>
                                <w:rFonts w:ascii="Times New Roman" w:hAnsi="Times New Roman" w:cs="Times New Roman"/>
                                <w:b/>
                                <w:i/>
                                <w:sz w:val="24"/>
                                <w:szCs w:val="24"/>
                              </w:rPr>
                              <w:t xml:space="preserve">should not </w:t>
                            </w:r>
                            <w:r w:rsidRPr="00261227">
                              <w:rPr>
                                <w:rFonts w:ascii="Times New Roman" w:hAnsi="Times New Roman" w:cs="Times New Roman"/>
                                <w:b/>
                                <w:i/>
                                <w:sz w:val="24"/>
                                <w:szCs w:val="24"/>
                              </w:rPr>
                              <w:t>be excluded from</w:t>
                            </w:r>
                            <w:r>
                              <w:rPr>
                                <w:rFonts w:ascii="Times New Roman" w:hAnsi="Times New Roman" w:cs="Times New Roman"/>
                                <w:b/>
                                <w:i/>
                                <w:sz w:val="24"/>
                                <w:szCs w:val="24"/>
                              </w:rPr>
                              <w:t xml:space="preserve"> efficiency</w:t>
                            </w:r>
                            <w:r w:rsidRPr="00261227">
                              <w:rPr>
                                <w:rFonts w:ascii="Times New Roman" w:hAnsi="Times New Roman" w:cs="Times New Roman"/>
                                <w:b/>
                                <w:i/>
                                <w:sz w:val="24"/>
                                <w:szCs w:val="24"/>
                              </w:rPr>
                              <w:t xml:space="preserve"> regulation</w:t>
                            </w:r>
                            <w:r>
                              <w:rPr>
                                <w:rFonts w:ascii="Times New Roman" w:hAnsi="Times New Roman" w:cs="Times New Roman"/>
                                <w:b/>
                                <w:i/>
                                <w:sz w:val="24"/>
                                <w:szCs w:val="24"/>
                              </w:rPr>
                              <w:t>?</w:t>
                            </w:r>
                          </w:p>
                        </w:txbxContent>
                      </wps:txbx>
                      <wps:bodyPr rot="0" vert="horz" wrap="square" lIns="91440" tIns="45720" rIns="91440" bIns="45720" anchor="t" anchorCtr="0">
                        <a:spAutoFit/>
                      </wps:bodyPr>
                    </wps:wsp>
                  </a:graphicData>
                </a:graphic>
              </wp:inline>
            </w:drawing>
          </mc:Choice>
          <mc:Fallback>
            <w:pict>
              <v:shape w14:anchorId="5241F1E8" id="_x0000_s1038" type="#_x0000_t202" style="width:41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" fillcolor="#f2f2f2 [3052]">
                <v:textbox style="mso-fit-shape-to-text:t">
                  <w:txbxContent>
                    <w:p w14:paraId="0B9F3EC2" w14:textId="3A43D96F"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13)</w:t>
                      </w:r>
                      <w:r>
                        <w:rPr>
                          <w:rFonts w:ascii="Times New Roman" w:hAnsi="Times New Roman" w:cs="Times New Roman"/>
                          <w:b/>
                          <w:i/>
                          <w:sz w:val="24"/>
                          <w:szCs w:val="24"/>
                        </w:rPr>
                        <w:tab/>
                        <w:t xml:space="preserve">Are there any reasons why industrial </w:t>
                      </w:r>
                      <w:r w:rsidRPr="00261227">
                        <w:rPr>
                          <w:rFonts w:ascii="Times New Roman" w:hAnsi="Times New Roman" w:cs="Times New Roman"/>
                          <w:b/>
                          <w:i/>
                          <w:sz w:val="24"/>
                          <w:szCs w:val="24"/>
                        </w:rPr>
                        <w:t xml:space="preserve">vibrator motors </w:t>
                      </w:r>
                      <w:r>
                        <w:rPr>
                          <w:rFonts w:ascii="Times New Roman" w:hAnsi="Times New Roman" w:cs="Times New Roman"/>
                          <w:b/>
                          <w:i/>
                          <w:sz w:val="24"/>
                          <w:szCs w:val="24"/>
                        </w:rPr>
                        <w:t xml:space="preserve">should not </w:t>
                      </w:r>
                      <w:r w:rsidRPr="00261227">
                        <w:rPr>
                          <w:rFonts w:ascii="Times New Roman" w:hAnsi="Times New Roman" w:cs="Times New Roman"/>
                          <w:b/>
                          <w:i/>
                          <w:sz w:val="24"/>
                          <w:szCs w:val="24"/>
                        </w:rPr>
                        <w:t>be excluded from</w:t>
                      </w:r>
                      <w:r>
                        <w:rPr>
                          <w:rFonts w:ascii="Times New Roman" w:hAnsi="Times New Roman" w:cs="Times New Roman"/>
                          <w:b/>
                          <w:i/>
                          <w:sz w:val="24"/>
                          <w:szCs w:val="24"/>
                        </w:rPr>
                        <w:t xml:space="preserve"> efficiency</w:t>
                      </w:r>
                      <w:r w:rsidRPr="00261227">
                        <w:rPr>
                          <w:rFonts w:ascii="Times New Roman" w:hAnsi="Times New Roman" w:cs="Times New Roman"/>
                          <w:b/>
                          <w:i/>
                          <w:sz w:val="24"/>
                          <w:szCs w:val="24"/>
                        </w:rPr>
                        <w:t xml:space="preserve"> regulation</w:t>
                      </w:r>
                      <w:r>
                        <w:rPr>
                          <w:rFonts w:ascii="Times New Roman" w:hAnsi="Times New Roman" w:cs="Times New Roman"/>
                          <w:b/>
                          <w:i/>
                          <w:sz w:val="24"/>
                          <w:szCs w:val="24"/>
                        </w:rPr>
                        <w:t>?</w:t>
                      </w:r>
                    </w:p>
                  </w:txbxContent>
                </v:textbox>
                <w10:anchorlock/>
              </v:shape>
            </w:pict>
          </mc:Fallback>
        </mc:AlternateContent>
      </w:r>
    </w:p>
    <w:p w14:paraId="33E93676" w14:textId="11C5007D" w:rsidR="00781388" w:rsidRPr="00971C10" w:rsidRDefault="00781388" w:rsidP="00B3577B">
      <w:pPr>
        <w:pStyle w:val="ListBullet"/>
        <w:numPr>
          <w:ilvl w:val="0"/>
          <w:numId w:val="8"/>
        </w:numPr>
        <w:spacing w:before="240" w:after="240" w:line="240" w:lineRule="auto"/>
        <w:ind w:left="568" w:hanging="284"/>
        <w:rPr>
          <w:rFonts w:ascii="Times New Roman" w:hAnsi="Times New Roman" w:cs="Times New Roman"/>
          <w:sz w:val="24"/>
          <w:szCs w:val="24"/>
        </w:rPr>
      </w:pPr>
      <w:r w:rsidRPr="008E60C7">
        <w:rPr>
          <w:rFonts w:ascii="Times New Roman" w:hAnsi="Times New Roman" w:cs="Times New Roman"/>
          <w:b/>
          <w:sz w:val="24"/>
          <w:szCs w:val="24"/>
        </w:rPr>
        <w:t>Motors designed specifically for the tr</w:t>
      </w:r>
      <w:r w:rsidR="00F13A91">
        <w:rPr>
          <w:rFonts w:ascii="Times New Roman" w:hAnsi="Times New Roman" w:cs="Times New Roman"/>
          <w:b/>
          <w:sz w:val="24"/>
          <w:szCs w:val="24"/>
        </w:rPr>
        <w:t>action of electric vehicles:</w:t>
      </w:r>
      <w:r w:rsidR="00F13A91" w:rsidRPr="00971C10">
        <w:rPr>
          <w:rFonts w:ascii="Times New Roman" w:hAnsi="Times New Roman" w:cs="Times New Roman"/>
          <w:sz w:val="24"/>
          <w:szCs w:val="24"/>
        </w:rPr>
        <w:t xml:space="preserve"> </w:t>
      </w:r>
      <w:r w:rsidR="00F13A91" w:rsidRPr="00F13A91">
        <w:rPr>
          <w:rFonts w:ascii="Times New Roman" w:hAnsi="Times New Roman" w:cs="Times New Roman"/>
          <w:sz w:val="24"/>
          <w:szCs w:val="24"/>
        </w:rPr>
        <w:t>These motors</w:t>
      </w:r>
      <w:r w:rsidR="00F13A91" w:rsidRPr="00231D57">
        <w:rPr>
          <w:rFonts w:ascii="Times New Roman" w:hAnsi="Times New Roman" w:cs="Times New Roman"/>
          <w:sz w:val="24"/>
          <w:szCs w:val="24"/>
        </w:rPr>
        <w:t xml:space="preserve"> </w:t>
      </w:r>
      <w:r w:rsidR="00F13A91" w:rsidRPr="00F13A91">
        <w:rPr>
          <w:rFonts w:ascii="Times New Roman" w:hAnsi="Times New Roman" w:cs="Times New Roman"/>
          <w:sz w:val="24"/>
          <w:szCs w:val="24"/>
        </w:rPr>
        <w:t xml:space="preserve">have been designed to operate </w:t>
      </w:r>
      <w:r w:rsidR="00A35D0B">
        <w:rPr>
          <w:rFonts w:ascii="Times New Roman" w:hAnsi="Times New Roman" w:cs="Times New Roman"/>
          <w:sz w:val="24"/>
          <w:szCs w:val="24"/>
        </w:rPr>
        <w:t>with electricity exclusively</w:t>
      </w:r>
      <w:r w:rsidR="00A35D0B" w:rsidRPr="00A12E2D">
        <w:rPr>
          <w:rFonts w:ascii="Times New Roman" w:hAnsi="Times New Roman" w:cs="Times New Roman"/>
          <w:sz w:val="24"/>
          <w:szCs w:val="24"/>
        </w:rPr>
        <w:t xml:space="preserve"> </w:t>
      </w:r>
      <w:r w:rsidR="00A12E2D" w:rsidRPr="00A12E2D">
        <w:rPr>
          <w:rFonts w:ascii="Times New Roman" w:hAnsi="Times New Roman" w:cs="Times New Roman"/>
          <w:sz w:val="24"/>
          <w:szCs w:val="24"/>
        </w:rPr>
        <w:t xml:space="preserve">supplied by </w:t>
      </w:r>
      <w:r w:rsidR="00A12E2D">
        <w:rPr>
          <w:rFonts w:ascii="Times New Roman" w:hAnsi="Times New Roman" w:cs="Times New Roman"/>
          <w:sz w:val="24"/>
          <w:szCs w:val="24"/>
        </w:rPr>
        <w:t xml:space="preserve">batteries. To provide regulatory clarity, these motors </w:t>
      </w:r>
      <w:r w:rsidR="00683C27">
        <w:rPr>
          <w:rFonts w:ascii="Times New Roman" w:hAnsi="Times New Roman" w:cs="Times New Roman"/>
          <w:sz w:val="24"/>
          <w:szCs w:val="24"/>
        </w:rPr>
        <w:t>should</w:t>
      </w:r>
      <w:r w:rsidR="00A12E2D">
        <w:rPr>
          <w:rFonts w:ascii="Times New Roman" w:hAnsi="Times New Roman" w:cs="Times New Roman"/>
          <w:sz w:val="24"/>
          <w:szCs w:val="24"/>
        </w:rPr>
        <w:t xml:space="preserve"> be explicitly excluded from efficiency </w:t>
      </w:r>
      <w:r w:rsidR="00A12E2D" w:rsidRPr="008E4D7F">
        <w:rPr>
          <w:rFonts w:ascii="Times New Roman" w:hAnsi="Times New Roman" w:cs="Times New Roman"/>
          <w:sz w:val="24"/>
          <w:szCs w:val="24"/>
        </w:rPr>
        <w:t>regulation.</w:t>
      </w:r>
    </w:p>
    <w:p w14:paraId="315D20A6" w14:textId="4F4BC780" w:rsidR="00781388" w:rsidRDefault="00A12E2D" w:rsidP="00B3577B">
      <w:pPr>
        <w:pStyle w:val="ListBullet"/>
        <w:numPr>
          <w:ilvl w:val="0"/>
          <w:numId w:val="0"/>
        </w:numPr>
        <w:spacing w:before="240" w:after="240" w:line="240" w:lineRule="auto"/>
        <w:ind w:left="425"/>
        <w:rPr>
          <w:rFonts w:ascii="Times New Roman" w:hAnsi="Times New Roman" w:cs="Times New Roman"/>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29316420" wp14:editId="66DAE54E">
                <wp:extent cx="5300980" cy="1404620"/>
                <wp:effectExtent l="0" t="0" r="13970" b="2540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404620"/>
                        </a:xfrm>
                        <a:prstGeom prst="rect">
                          <a:avLst/>
                        </a:prstGeom>
                        <a:solidFill>
                          <a:schemeClr val="bg1">
                            <a:lumMod val="95000"/>
                          </a:schemeClr>
                        </a:solidFill>
                        <a:ln w="9525">
                          <a:solidFill>
                            <a:srgbClr val="000000"/>
                          </a:solidFill>
                          <a:miter lim="800000"/>
                          <a:headEnd/>
                          <a:tailEnd/>
                        </a:ln>
                      </wps:spPr>
                      <wps:txbx>
                        <w:txbxContent>
                          <w:p w14:paraId="3D7BBE99" w14:textId="2A623F08" w:rsidR="00290FAA" w:rsidRPr="00261227" w:rsidRDefault="00290FAA" w:rsidP="00A12E2D">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14)</w:t>
                            </w:r>
                            <w:r>
                              <w:rPr>
                                <w:rFonts w:ascii="Times New Roman" w:hAnsi="Times New Roman" w:cs="Times New Roman"/>
                                <w:b/>
                                <w:i/>
                                <w:sz w:val="24"/>
                                <w:szCs w:val="24"/>
                              </w:rPr>
                              <w:tab/>
                              <w:t xml:space="preserve">Are there any reasons why electric vehicle motors should </w:t>
                            </w:r>
                            <w:r w:rsidRPr="00261227">
                              <w:rPr>
                                <w:rFonts w:ascii="Times New Roman" w:hAnsi="Times New Roman" w:cs="Times New Roman"/>
                                <w:b/>
                                <w:i/>
                                <w:sz w:val="24"/>
                                <w:szCs w:val="24"/>
                              </w:rPr>
                              <w:t xml:space="preserve">be </w:t>
                            </w:r>
                            <w:r>
                              <w:rPr>
                                <w:rFonts w:ascii="Times New Roman" w:hAnsi="Times New Roman" w:cs="Times New Roman"/>
                                <w:b/>
                                <w:i/>
                                <w:sz w:val="24"/>
                                <w:szCs w:val="24"/>
                              </w:rPr>
                              <w:t>in</w:t>
                            </w:r>
                            <w:r w:rsidRPr="00261227">
                              <w:rPr>
                                <w:rFonts w:ascii="Times New Roman" w:hAnsi="Times New Roman" w:cs="Times New Roman"/>
                                <w:b/>
                                <w:i/>
                                <w:sz w:val="24"/>
                                <w:szCs w:val="24"/>
                              </w:rPr>
                              <w:t xml:space="preserve">cluded </w:t>
                            </w:r>
                            <w:r>
                              <w:rPr>
                                <w:rFonts w:ascii="Times New Roman" w:hAnsi="Times New Roman" w:cs="Times New Roman"/>
                                <w:b/>
                                <w:i/>
                                <w:sz w:val="24"/>
                                <w:szCs w:val="24"/>
                              </w:rPr>
                              <w:t>in</w:t>
                            </w:r>
                            <w:r w:rsidRPr="00261227">
                              <w:rPr>
                                <w:rFonts w:ascii="Times New Roman" w:hAnsi="Times New Roman" w:cs="Times New Roman"/>
                                <w:b/>
                                <w:i/>
                                <w:sz w:val="24"/>
                                <w:szCs w:val="24"/>
                              </w:rPr>
                              <w:t xml:space="preserve"> </w:t>
                            </w:r>
                            <w:r>
                              <w:rPr>
                                <w:rFonts w:ascii="Times New Roman" w:hAnsi="Times New Roman" w:cs="Times New Roman"/>
                                <w:b/>
                                <w:i/>
                                <w:sz w:val="24"/>
                                <w:szCs w:val="24"/>
                              </w:rPr>
                              <w:t xml:space="preserve">efficiency </w:t>
                            </w:r>
                            <w:r w:rsidRPr="00261227">
                              <w:rPr>
                                <w:rFonts w:ascii="Times New Roman" w:hAnsi="Times New Roman" w:cs="Times New Roman"/>
                                <w:b/>
                                <w:i/>
                                <w:sz w:val="24"/>
                                <w:szCs w:val="24"/>
                              </w:rPr>
                              <w:t>regulation</w:t>
                            </w:r>
                            <w:r>
                              <w:rPr>
                                <w:rFonts w:ascii="Times New Roman" w:hAnsi="Times New Roman" w:cs="Times New Roman"/>
                                <w:b/>
                                <w:i/>
                                <w:sz w:val="24"/>
                                <w:szCs w:val="24"/>
                              </w:rPr>
                              <w:t>?</w:t>
                            </w:r>
                          </w:p>
                        </w:txbxContent>
                      </wps:txbx>
                      <wps:bodyPr rot="0" vert="horz" wrap="square" lIns="91440" tIns="45720" rIns="91440" bIns="45720" anchor="t" anchorCtr="0">
                        <a:spAutoFit/>
                      </wps:bodyPr>
                    </wps:wsp>
                  </a:graphicData>
                </a:graphic>
              </wp:inline>
            </w:drawing>
          </mc:Choice>
          <mc:Fallback>
            <w:pict>
              <v:shape w14:anchorId="29316420" id="_x0000_s1039" type="#_x0000_t202" style="width:41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" fillcolor="#f2f2f2 [3052]">
                <v:textbox style="mso-fit-shape-to-text:t">
                  <w:txbxContent>
                    <w:p w14:paraId="3D7BBE99" w14:textId="2A623F08" w:rsidR="00290FAA" w:rsidRPr="00261227" w:rsidRDefault="00290FAA" w:rsidP="00A12E2D">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14)</w:t>
                      </w:r>
                      <w:r>
                        <w:rPr>
                          <w:rFonts w:ascii="Times New Roman" w:hAnsi="Times New Roman" w:cs="Times New Roman"/>
                          <w:b/>
                          <w:i/>
                          <w:sz w:val="24"/>
                          <w:szCs w:val="24"/>
                        </w:rPr>
                        <w:tab/>
                        <w:t xml:space="preserve">Are there any reasons why electric vehicle motors should </w:t>
                      </w:r>
                      <w:r w:rsidRPr="00261227">
                        <w:rPr>
                          <w:rFonts w:ascii="Times New Roman" w:hAnsi="Times New Roman" w:cs="Times New Roman"/>
                          <w:b/>
                          <w:i/>
                          <w:sz w:val="24"/>
                          <w:szCs w:val="24"/>
                        </w:rPr>
                        <w:t xml:space="preserve">be </w:t>
                      </w:r>
                      <w:r>
                        <w:rPr>
                          <w:rFonts w:ascii="Times New Roman" w:hAnsi="Times New Roman" w:cs="Times New Roman"/>
                          <w:b/>
                          <w:i/>
                          <w:sz w:val="24"/>
                          <w:szCs w:val="24"/>
                        </w:rPr>
                        <w:t>in</w:t>
                      </w:r>
                      <w:r w:rsidRPr="00261227">
                        <w:rPr>
                          <w:rFonts w:ascii="Times New Roman" w:hAnsi="Times New Roman" w:cs="Times New Roman"/>
                          <w:b/>
                          <w:i/>
                          <w:sz w:val="24"/>
                          <w:szCs w:val="24"/>
                        </w:rPr>
                        <w:t xml:space="preserve">cluded </w:t>
                      </w:r>
                      <w:r>
                        <w:rPr>
                          <w:rFonts w:ascii="Times New Roman" w:hAnsi="Times New Roman" w:cs="Times New Roman"/>
                          <w:b/>
                          <w:i/>
                          <w:sz w:val="24"/>
                          <w:szCs w:val="24"/>
                        </w:rPr>
                        <w:t>in</w:t>
                      </w:r>
                      <w:r w:rsidRPr="00261227">
                        <w:rPr>
                          <w:rFonts w:ascii="Times New Roman" w:hAnsi="Times New Roman" w:cs="Times New Roman"/>
                          <w:b/>
                          <w:i/>
                          <w:sz w:val="24"/>
                          <w:szCs w:val="24"/>
                        </w:rPr>
                        <w:t xml:space="preserve"> </w:t>
                      </w:r>
                      <w:r>
                        <w:rPr>
                          <w:rFonts w:ascii="Times New Roman" w:hAnsi="Times New Roman" w:cs="Times New Roman"/>
                          <w:b/>
                          <w:i/>
                          <w:sz w:val="24"/>
                          <w:szCs w:val="24"/>
                        </w:rPr>
                        <w:t xml:space="preserve">efficiency </w:t>
                      </w:r>
                      <w:r w:rsidRPr="00261227">
                        <w:rPr>
                          <w:rFonts w:ascii="Times New Roman" w:hAnsi="Times New Roman" w:cs="Times New Roman"/>
                          <w:b/>
                          <w:i/>
                          <w:sz w:val="24"/>
                          <w:szCs w:val="24"/>
                        </w:rPr>
                        <w:t>regulation</w:t>
                      </w:r>
                      <w:r>
                        <w:rPr>
                          <w:rFonts w:ascii="Times New Roman" w:hAnsi="Times New Roman" w:cs="Times New Roman"/>
                          <w:b/>
                          <w:i/>
                          <w:sz w:val="24"/>
                          <w:szCs w:val="24"/>
                        </w:rPr>
                        <w:t>?</w:t>
                      </w:r>
                    </w:p>
                  </w:txbxContent>
                </v:textbox>
                <w10:anchorlock/>
              </v:shape>
            </w:pict>
          </mc:Fallback>
        </mc:AlternateContent>
      </w:r>
    </w:p>
    <w:p w14:paraId="31209468" w14:textId="39966371" w:rsidR="00C5659E" w:rsidRDefault="00B64668" w:rsidP="00845FFF">
      <w:pPr>
        <w:pStyle w:val="E3Heading1"/>
        <w:numPr>
          <w:ilvl w:val="0"/>
          <w:numId w:val="6"/>
        </w:numPr>
        <w:spacing w:before="240" w:after="120"/>
        <w:ind w:left="567" w:hanging="567"/>
      </w:pPr>
      <w:r>
        <w:t>Motor Identification</w:t>
      </w:r>
    </w:p>
    <w:p w14:paraId="7CF7F2B1" w14:textId="6FA415C9" w:rsidR="00B64668" w:rsidRPr="00B64668" w:rsidRDefault="00B64668" w:rsidP="00B64668">
      <w:pPr>
        <w:rPr>
          <w:rFonts w:cs="Arial"/>
          <w:szCs w:val="24"/>
        </w:rPr>
      </w:pPr>
      <w:r>
        <w:rPr>
          <w:rFonts w:cs="Arial"/>
          <w:szCs w:val="24"/>
        </w:rPr>
        <w:t xml:space="preserve">Identifying whether a </w:t>
      </w:r>
      <w:r w:rsidR="00105A7B">
        <w:rPr>
          <w:rFonts w:cs="Arial"/>
          <w:szCs w:val="24"/>
        </w:rPr>
        <w:t xml:space="preserve">particular </w:t>
      </w:r>
      <w:r>
        <w:rPr>
          <w:rFonts w:cs="Arial"/>
          <w:szCs w:val="24"/>
        </w:rPr>
        <w:t xml:space="preserve">motor is within the scope of </w:t>
      </w:r>
      <w:r w:rsidR="001B6494">
        <w:rPr>
          <w:rFonts w:cs="Arial"/>
          <w:szCs w:val="24"/>
        </w:rPr>
        <w:t>efficiency</w:t>
      </w:r>
      <w:r>
        <w:rPr>
          <w:rFonts w:cs="Arial"/>
          <w:szCs w:val="24"/>
        </w:rPr>
        <w:t xml:space="preserve"> regulations </w:t>
      </w:r>
      <w:r w:rsidR="00A35D0B">
        <w:rPr>
          <w:rFonts w:cs="Arial"/>
          <w:szCs w:val="24"/>
        </w:rPr>
        <w:t>and if it</w:t>
      </w:r>
      <w:r w:rsidR="001B6494">
        <w:rPr>
          <w:rFonts w:cs="Arial"/>
          <w:szCs w:val="24"/>
        </w:rPr>
        <w:t xml:space="preserve"> has been registered for supply in Australia and New Zealand is an </w:t>
      </w:r>
      <w:r w:rsidRPr="00B64668">
        <w:rPr>
          <w:rFonts w:cs="Arial"/>
          <w:szCs w:val="24"/>
        </w:rPr>
        <w:t xml:space="preserve">issue that </w:t>
      </w:r>
      <w:r w:rsidR="003017A1">
        <w:rPr>
          <w:rFonts w:cs="Arial"/>
          <w:szCs w:val="24"/>
        </w:rPr>
        <w:t>was</w:t>
      </w:r>
      <w:r w:rsidRPr="00B64668">
        <w:rPr>
          <w:rFonts w:cs="Arial"/>
          <w:szCs w:val="24"/>
        </w:rPr>
        <w:t xml:space="preserve"> </w:t>
      </w:r>
      <w:r w:rsidR="001B6494">
        <w:rPr>
          <w:rFonts w:cs="Arial"/>
          <w:szCs w:val="24"/>
        </w:rPr>
        <w:t xml:space="preserve">identified in the </w:t>
      </w:r>
      <w:proofErr w:type="spellStart"/>
      <w:r w:rsidR="001B6494" w:rsidRPr="001B6494">
        <w:rPr>
          <w:rFonts w:cs="Arial"/>
          <w:i/>
          <w:szCs w:val="24"/>
        </w:rPr>
        <w:t>The</w:t>
      </w:r>
      <w:proofErr w:type="spellEnd"/>
      <w:r w:rsidR="001B6494" w:rsidRPr="001B6494">
        <w:rPr>
          <w:rFonts w:cs="Arial"/>
          <w:i/>
          <w:szCs w:val="24"/>
        </w:rPr>
        <w:t xml:space="preserve"> Independent Review of the GEMS Act 2012 Final Report</w:t>
      </w:r>
      <w:r w:rsidR="001B6494">
        <w:rPr>
          <w:rFonts w:cs="Arial"/>
          <w:szCs w:val="24"/>
        </w:rPr>
        <w:t xml:space="preserve"> published in June 2019.</w:t>
      </w:r>
      <w:r w:rsidR="001B6494">
        <w:rPr>
          <w:rStyle w:val="FootnoteReference"/>
          <w:rFonts w:cs="Arial"/>
          <w:szCs w:val="24"/>
        </w:rPr>
        <w:footnoteReference w:id="17"/>
      </w:r>
    </w:p>
    <w:p w14:paraId="744F1B2E" w14:textId="2F847941" w:rsidR="00B64668" w:rsidRPr="00B64668" w:rsidRDefault="00B92F58" w:rsidP="00B64668">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8</w:t>
      </w:r>
      <w:r w:rsidR="00B64668">
        <w:rPr>
          <w:rFonts w:ascii="Times New Roman" w:eastAsia="Cambria" w:hAnsi="Times New Roman" w:cs="Times New Roman"/>
          <w:b/>
          <w:color w:val="auto"/>
          <w:lang w:val="en-AU"/>
        </w:rPr>
        <w:t>.1</w:t>
      </w:r>
      <w:r w:rsidR="00B64668">
        <w:rPr>
          <w:rFonts w:ascii="Times New Roman" w:eastAsia="Cambria" w:hAnsi="Times New Roman" w:cs="Times New Roman"/>
          <w:b/>
          <w:color w:val="auto"/>
          <w:lang w:val="en-AU"/>
        </w:rPr>
        <w:tab/>
      </w:r>
      <w:r w:rsidR="00B64668" w:rsidRPr="00B64668">
        <w:rPr>
          <w:rFonts w:ascii="Times New Roman" w:eastAsia="Cambria" w:hAnsi="Times New Roman" w:cs="Times New Roman"/>
          <w:b/>
          <w:color w:val="auto"/>
          <w:lang w:val="en-AU"/>
        </w:rPr>
        <w:t>Rating Plates</w:t>
      </w:r>
    </w:p>
    <w:p w14:paraId="19D2975E" w14:textId="356DC3EB" w:rsidR="00B64668" w:rsidRDefault="00B64668" w:rsidP="00B64668">
      <w:pPr>
        <w:rPr>
          <w:rFonts w:cs="Arial"/>
          <w:szCs w:val="24"/>
        </w:rPr>
      </w:pPr>
      <w:r w:rsidRPr="00B64668">
        <w:rPr>
          <w:rFonts w:cs="Arial"/>
          <w:szCs w:val="24"/>
        </w:rPr>
        <w:t xml:space="preserve">The </w:t>
      </w:r>
      <w:r w:rsidR="003017A1">
        <w:rPr>
          <w:rFonts w:cs="Arial"/>
          <w:szCs w:val="24"/>
        </w:rPr>
        <w:t>efficiency regulations</w:t>
      </w:r>
      <w:r w:rsidRPr="00B64668">
        <w:rPr>
          <w:rFonts w:cs="Arial"/>
          <w:szCs w:val="24"/>
        </w:rPr>
        <w:t xml:space="preserve"> require that motors be labelled in accordance with the requirements mentioned in clause 10 (Rating plates) of </w:t>
      </w:r>
      <w:r w:rsidRPr="00B64668">
        <w:rPr>
          <w:rFonts w:cs="Arial"/>
          <w:i/>
          <w:szCs w:val="24"/>
        </w:rPr>
        <w:t>IEC 60034-1 Rotating electrical machines – Part 1: Rating and performance</w:t>
      </w:r>
      <w:r w:rsidRPr="00B64668">
        <w:rPr>
          <w:rFonts w:cs="Arial"/>
          <w:szCs w:val="24"/>
        </w:rPr>
        <w:t>. Clause 10 requires that motors shall carry a rating plate that must be marked with numerous items including manufacturer’s name or mark, output, rated voltage and efficiency class. However, a unique model number is not one of those marking requirements.</w:t>
      </w:r>
    </w:p>
    <w:p w14:paraId="3899834E" w14:textId="2D68EE98" w:rsidR="00B64668" w:rsidRPr="00B64668" w:rsidRDefault="00B92F58" w:rsidP="00B64668">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8</w:t>
      </w:r>
      <w:r w:rsidR="00B64668">
        <w:rPr>
          <w:rFonts w:ascii="Times New Roman" w:eastAsia="Cambria" w:hAnsi="Times New Roman" w:cs="Times New Roman"/>
          <w:b/>
          <w:color w:val="auto"/>
          <w:lang w:val="en-AU"/>
        </w:rPr>
        <w:t>.2</w:t>
      </w:r>
      <w:r w:rsidR="00B64668">
        <w:rPr>
          <w:rFonts w:ascii="Times New Roman" w:eastAsia="Cambria" w:hAnsi="Times New Roman" w:cs="Times New Roman"/>
          <w:b/>
          <w:color w:val="auto"/>
          <w:lang w:val="en-AU"/>
        </w:rPr>
        <w:tab/>
      </w:r>
      <w:r w:rsidR="00B64668" w:rsidRPr="00B64668">
        <w:rPr>
          <w:rFonts w:ascii="Times New Roman" w:eastAsia="Cambria" w:hAnsi="Times New Roman" w:cs="Times New Roman"/>
          <w:b/>
          <w:color w:val="auto"/>
          <w:lang w:val="en-AU"/>
        </w:rPr>
        <w:t>Model Numbers for GEMS Registration</w:t>
      </w:r>
    </w:p>
    <w:p w14:paraId="0A4E3862" w14:textId="5EA5FBD7" w:rsidR="00007BB8" w:rsidRDefault="005773C0" w:rsidP="00007BB8">
      <w:pPr>
        <w:rPr>
          <w:rFonts w:cs="Arial"/>
          <w:szCs w:val="24"/>
        </w:rPr>
      </w:pPr>
      <w:r>
        <w:t>I</w:t>
      </w:r>
      <w:r w:rsidRPr="005724A3">
        <w:t xml:space="preserve">n Australia </w:t>
      </w:r>
      <w:r>
        <w:t>and New Zealand, p</w:t>
      </w:r>
      <w:r w:rsidR="00127F68" w:rsidRPr="0063735A">
        <w:t>roducts regulated for energy efficiency</w:t>
      </w:r>
      <w:r w:rsidR="003017A1">
        <w:t xml:space="preserve"> </w:t>
      </w:r>
      <w:r w:rsidR="00127F68" w:rsidRPr="005724A3">
        <w:t>must be registered</w:t>
      </w:r>
      <w:r w:rsidR="00127F68">
        <w:t xml:space="preserve"> </w:t>
      </w:r>
      <w:r>
        <w:t>using</w:t>
      </w:r>
      <w:r w:rsidR="00C169E4">
        <w:t xml:space="preserve"> the</w:t>
      </w:r>
      <w:r w:rsidR="00127F68">
        <w:t xml:space="preserve"> </w:t>
      </w:r>
      <w:r w:rsidR="00950950">
        <w:t>Energy Rating</w:t>
      </w:r>
      <w:r>
        <w:t xml:space="preserve"> website’s</w:t>
      </w:r>
      <w:r w:rsidR="00950950">
        <w:t xml:space="preserve"> </w:t>
      </w:r>
      <w:r w:rsidR="00127F68">
        <w:t>online system</w:t>
      </w:r>
      <w:r w:rsidR="00950950" w:rsidRPr="00950950">
        <w:t xml:space="preserve"> </w:t>
      </w:r>
      <w:r w:rsidR="00127F68" w:rsidRPr="005724A3">
        <w:t>and meet a number of legal requirements</w:t>
      </w:r>
      <w:r w:rsidR="008E4D7F">
        <w:t>,</w:t>
      </w:r>
      <w:r w:rsidR="00127F68" w:rsidRPr="005724A3">
        <w:t xml:space="preserve"> before they can be sold or offered for supply.</w:t>
      </w:r>
      <w:r>
        <w:rPr>
          <w:rStyle w:val="FootnoteReference"/>
        </w:rPr>
        <w:footnoteReference w:id="18"/>
      </w:r>
      <w:r w:rsidR="00127F68">
        <w:rPr>
          <w:rFonts w:cs="Arial"/>
          <w:szCs w:val="24"/>
        </w:rPr>
        <w:t xml:space="preserve"> </w:t>
      </w:r>
      <w:r w:rsidR="00B05669">
        <w:rPr>
          <w:rFonts w:cs="Arial"/>
          <w:szCs w:val="24"/>
        </w:rPr>
        <w:t>T</w:t>
      </w:r>
      <w:r w:rsidR="00FA7D11" w:rsidRPr="00FA7D11">
        <w:rPr>
          <w:rFonts w:cs="Arial"/>
          <w:szCs w:val="24"/>
        </w:rPr>
        <w:t xml:space="preserve">he GEMS Act does not require </w:t>
      </w:r>
      <w:r w:rsidR="008D1CE2">
        <w:rPr>
          <w:rFonts w:cs="Arial"/>
          <w:szCs w:val="24"/>
        </w:rPr>
        <w:t>a</w:t>
      </w:r>
      <w:r w:rsidR="00127F68">
        <w:rPr>
          <w:rFonts w:cs="Arial"/>
          <w:szCs w:val="24"/>
        </w:rPr>
        <w:t xml:space="preserve"> supplier to provide </w:t>
      </w:r>
      <w:r w:rsidR="00FA7D11" w:rsidRPr="00FA7D11">
        <w:rPr>
          <w:rFonts w:cs="Arial"/>
          <w:szCs w:val="24"/>
        </w:rPr>
        <w:t>a model number</w:t>
      </w:r>
      <w:r w:rsidR="00B05669">
        <w:rPr>
          <w:rFonts w:cs="Arial"/>
          <w:szCs w:val="24"/>
        </w:rPr>
        <w:t xml:space="preserve"> for registration purposes</w:t>
      </w:r>
      <w:r w:rsidR="008E4D7F">
        <w:rPr>
          <w:rFonts w:cs="Arial"/>
          <w:szCs w:val="24"/>
        </w:rPr>
        <w:t>.</w:t>
      </w:r>
      <w:r w:rsidR="00FA7D11" w:rsidRPr="00FA7D11">
        <w:rPr>
          <w:rFonts w:cs="Arial"/>
          <w:szCs w:val="24"/>
        </w:rPr>
        <w:t xml:space="preserve"> </w:t>
      </w:r>
      <w:r w:rsidR="008E4D7F">
        <w:rPr>
          <w:rFonts w:cs="Arial"/>
          <w:szCs w:val="24"/>
        </w:rPr>
        <w:t>T</w:t>
      </w:r>
      <w:r w:rsidR="00FA7D11" w:rsidRPr="00FA7D11">
        <w:rPr>
          <w:rFonts w:cs="Arial"/>
          <w:szCs w:val="24"/>
        </w:rPr>
        <w:t xml:space="preserve">he Act </w:t>
      </w:r>
      <w:r w:rsidR="00127F68">
        <w:rPr>
          <w:rFonts w:cs="Arial"/>
          <w:szCs w:val="24"/>
        </w:rPr>
        <w:t>does</w:t>
      </w:r>
      <w:r w:rsidR="008E4D7F">
        <w:rPr>
          <w:rFonts w:cs="Arial"/>
          <w:szCs w:val="24"/>
        </w:rPr>
        <w:t>, however,</w:t>
      </w:r>
      <w:r w:rsidR="00127F68">
        <w:rPr>
          <w:rFonts w:cs="Arial"/>
          <w:szCs w:val="24"/>
        </w:rPr>
        <w:t xml:space="preserve"> require</w:t>
      </w:r>
      <w:r w:rsidR="00FA7D11" w:rsidRPr="00FA7D11">
        <w:rPr>
          <w:rFonts w:cs="Arial"/>
          <w:szCs w:val="24"/>
        </w:rPr>
        <w:t xml:space="preserve"> a single unique identifier (model identifier). This may be a model number </w:t>
      </w:r>
      <w:r w:rsidR="00BF249D">
        <w:rPr>
          <w:rFonts w:cs="Arial"/>
          <w:szCs w:val="24"/>
        </w:rPr>
        <w:t xml:space="preserve">marked on the </w:t>
      </w:r>
      <w:r w:rsidR="00923F4F">
        <w:rPr>
          <w:rFonts w:cs="Arial"/>
          <w:szCs w:val="24"/>
        </w:rPr>
        <w:t>motor</w:t>
      </w:r>
      <w:r w:rsidR="00FA7D11" w:rsidRPr="00FA7D11">
        <w:rPr>
          <w:rFonts w:cs="Arial"/>
          <w:szCs w:val="24"/>
        </w:rPr>
        <w:t xml:space="preserve"> </w:t>
      </w:r>
      <w:r w:rsidR="00BF249D">
        <w:rPr>
          <w:rFonts w:cs="Arial"/>
          <w:szCs w:val="24"/>
        </w:rPr>
        <w:t>or</w:t>
      </w:r>
      <w:r w:rsidR="00FA7D11" w:rsidRPr="00FA7D11">
        <w:rPr>
          <w:rFonts w:cs="Arial"/>
          <w:szCs w:val="24"/>
        </w:rPr>
        <w:t xml:space="preserve"> an</w:t>
      </w:r>
      <w:r w:rsidR="00127F68">
        <w:rPr>
          <w:rFonts w:cs="Arial"/>
          <w:szCs w:val="24"/>
        </w:rPr>
        <w:t>other unique</w:t>
      </w:r>
      <w:r w:rsidR="00FA7D11" w:rsidRPr="00FA7D11">
        <w:rPr>
          <w:rFonts w:cs="Arial"/>
          <w:szCs w:val="24"/>
        </w:rPr>
        <w:t xml:space="preserve"> identifier</w:t>
      </w:r>
      <w:r w:rsidR="008E4D7F">
        <w:rPr>
          <w:rFonts w:cs="Arial"/>
          <w:szCs w:val="24"/>
        </w:rPr>
        <w:t>,</w:t>
      </w:r>
      <w:r w:rsidR="00FA7D11" w:rsidRPr="00FA7D11">
        <w:rPr>
          <w:rFonts w:cs="Arial"/>
          <w:szCs w:val="24"/>
        </w:rPr>
        <w:t xml:space="preserve"> such as a part numbe</w:t>
      </w:r>
      <w:r w:rsidR="00F11491">
        <w:rPr>
          <w:rFonts w:cs="Arial"/>
          <w:szCs w:val="24"/>
        </w:rPr>
        <w:t>r.</w:t>
      </w:r>
      <w:r w:rsidR="003017A1">
        <w:rPr>
          <w:rFonts w:cs="Arial"/>
          <w:szCs w:val="24"/>
        </w:rPr>
        <w:t xml:space="preserve"> </w:t>
      </w:r>
      <w:r w:rsidR="001F143E">
        <w:rPr>
          <w:rFonts w:cs="Arial"/>
          <w:szCs w:val="24"/>
        </w:rPr>
        <w:t>However, if the model</w:t>
      </w:r>
      <w:r w:rsidR="001F143E" w:rsidRPr="00FA7D11">
        <w:rPr>
          <w:rFonts w:cs="Arial"/>
          <w:szCs w:val="24"/>
        </w:rPr>
        <w:t xml:space="preserve"> identifier</w:t>
      </w:r>
      <w:r w:rsidR="001F143E">
        <w:rPr>
          <w:rFonts w:cs="Arial"/>
          <w:szCs w:val="24"/>
        </w:rPr>
        <w:t xml:space="preserve"> is not marked on the motor, or cannot be determined from other information marked on the motor, compliance officers </w:t>
      </w:r>
      <w:r w:rsidR="002123E7">
        <w:rPr>
          <w:rFonts w:cs="Arial"/>
          <w:szCs w:val="24"/>
        </w:rPr>
        <w:t>may be unable to</w:t>
      </w:r>
      <w:r w:rsidR="001F143E">
        <w:rPr>
          <w:rFonts w:cs="Arial"/>
          <w:szCs w:val="24"/>
        </w:rPr>
        <w:t xml:space="preserve"> </w:t>
      </w:r>
      <w:r w:rsidR="002123E7">
        <w:rPr>
          <w:rFonts w:cs="Arial"/>
          <w:szCs w:val="24"/>
        </w:rPr>
        <w:t xml:space="preserve">determine </w:t>
      </w:r>
      <w:r w:rsidR="001F143E">
        <w:rPr>
          <w:rFonts w:cs="Arial"/>
          <w:szCs w:val="24"/>
        </w:rPr>
        <w:t>if the model of the motor is registered.</w:t>
      </w:r>
    </w:p>
    <w:p w14:paraId="1AC30250" w14:textId="20BB5866" w:rsidR="00C96148" w:rsidRDefault="00E36647" w:rsidP="00C96148">
      <w:pPr>
        <w:spacing w:after="60"/>
        <w:rPr>
          <w:rFonts w:cs="Arial"/>
          <w:szCs w:val="24"/>
        </w:rPr>
      </w:pPr>
      <w:r>
        <w:rPr>
          <w:rFonts w:cs="Arial"/>
          <w:szCs w:val="24"/>
        </w:rPr>
        <w:t xml:space="preserve">For registration purposes, </w:t>
      </w:r>
      <w:r w:rsidR="00FF62D5">
        <w:rPr>
          <w:rFonts w:cs="Arial"/>
          <w:szCs w:val="24"/>
        </w:rPr>
        <w:t>some</w:t>
      </w:r>
      <w:r w:rsidR="00B05669" w:rsidRPr="00C96148">
        <w:rPr>
          <w:rFonts w:cs="Arial"/>
          <w:szCs w:val="24"/>
        </w:rPr>
        <w:t xml:space="preserve"> suppliers use information that is </w:t>
      </w:r>
      <w:r w:rsidR="00671C96">
        <w:rPr>
          <w:rFonts w:cs="Arial"/>
          <w:szCs w:val="24"/>
        </w:rPr>
        <w:t>provided</w:t>
      </w:r>
      <w:r w:rsidR="00B05669" w:rsidRPr="00C96148">
        <w:rPr>
          <w:rFonts w:cs="Arial"/>
          <w:szCs w:val="24"/>
        </w:rPr>
        <w:t xml:space="preserve"> on the motor’s rating plate. </w:t>
      </w:r>
      <w:r w:rsidR="004917AF">
        <w:rPr>
          <w:rFonts w:cs="Arial"/>
          <w:szCs w:val="24"/>
        </w:rPr>
        <w:t xml:space="preserve">For example, </w:t>
      </w:r>
      <w:r>
        <w:rPr>
          <w:rFonts w:cs="Arial"/>
          <w:szCs w:val="24"/>
        </w:rPr>
        <w:t>r</w:t>
      </w:r>
      <w:r w:rsidR="00B05669" w:rsidRPr="00C96148">
        <w:rPr>
          <w:rFonts w:cs="Arial"/>
          <w:szCs w:val="24"/>
        </w:rPr>
        <w:t>ating plate</w:t>
      </w:r>
      <w:r w:rsidR="00C96148" w:rsidRPr="00C96148">
        <w:rPr>
          <w:rFonts w:cs="Arial"/>
          <w:szCs w:val="24"/>
        </w:rPr>
        <w:t xml:space="preserve">s commonly include a </w:t>
      </w:r>
      <w:r w:rsidR="00B05669" w:rsidRPr="00C96148">
        <w:rPr>
          <w:rFonts w:cs="Arial"/>
          <w:szCs w:val="24"/>
        </w:rPr>
        <w:t xml:space="preserve">‘Type’ </w:t>
      </w:r>
      <w:r w:rsidR="00C96148" w:rsidRPr="00C96148">
        <w:rPr>
          <w:rFonts w:cs="Arial"/>
          <w:szCs w:val="24"/>
        </w:rPr>
        <w:t xml:space="preserve">field. </w:t>
      </w:r>
      <w:r w:rsidR="00FF62D5">
        <w:rPr>
          <w:rFonts w:cs="Arial"/>
          <w:szCs w:val="24"/>
        </w:rPr>
        <w:t xml:space="preserve">It is </w:t>
      </w:r>
      <w:r w:rsidR="002123E7">
        <w:rPr>
          <w:rFonts w:cs="Arial"/>
          <w:szCs w:val="24"/>
        </w:rPr>
        <w:t>straightforward</w:t>
      </w:r>
      <w:r w:rsidR="00FF62D5">
        <w:rPr>
          <w:rFonts w:cs="Arial"/>
          <w:szCs w:val="24"/>
        </w:rPr>
        <w:t xml:space="preserve"> for a compliance officer to confirm </w:t>
      </w:r>
      <w:r w:rsidR="00D112E9">
        <w:rPr>
          <w:rFonts w:cs="Arial"/>
          <w:szCs w:val="24"/>
        </w:rPr>
        <w:t>whether</w:t>
      </w:r>
      <w:r w:rsidR="00FF62D5">
        <w:rPr>
          <w:rFonts w:cs="Arial"/>
          <w:szCs w:val="24"/>
        </w:rPr>
        <w:t xml:space="preserve"> a motor is registered</w:t>
      </w:r>
      <w:r w:rsidR="00FF62D5" w:rsidRPr="00C96148">
        <w:rPr>
          <w:rFonts w:cs="Arial"/>
          <w:szCs w:val="24"/>
        </w:rPr>
        <w:t xml:space="preserve"> </w:t>
      </w:r>
      <w:r w:rsidR="00FF62D5">
        <w:rPr>
          <w:rFonts w:cs="Arial"/>
          <w:szCs w:val="24"/>
        </w:rPr>
        <w:t>if</w:t>
      </w:r>
      <w:r w:rsidR="00C96148" w:rsidRPr="00C96148">
        <w:rPr>
          <w:rFonts w:cs="Arial"/>
          <w:szCs w:val="24"/>
        </w:rPr>
        <w:t>:</w:t>
      </w:r>
    </w:p>
    <w:p w14:paraId="49CB43E7" w14:textId="0B6556C1" w:rsidR="001F7FDC" w:rsidRPr="00E36647" w:rsidRDefault="001F7FDC" w:rsidP="001F7FDC">
      <w:pPr>
        <w:pStyle w:val="ListBullet"/>
        <w:spacing w:after="60" w:line="240" w:lineRule="auto"/>
        <w:ind w:left="709" w:hanging="425"/>
        <w:rPr>
          <w:rFonts w:ascii="Times New Roman" w:hAnsi="Times New Roman" w:cs="Times New Roman"/>
          <w:sz w:val="24"/>
          <w:szCs w:val="24"/>
        </w:rPr>
      </w:pPr>
      <w:r w:rsidRPr="00E36647">
        <w:rPr>
          <w:rFonts w:ascii="Times New Roman" w:hAnsi="Times New Roman" w:cs="Times New Roman"/>
          <w:sz w:val="24"/>
          <w:szCs w:val="24"/>
        </w:rPr>
        <w:t xml:space="preserve">the brand </w:t>
      </w:r>
      <w:r w:rsidRPr="001F7FDC">
        <w:rPr>
          <w:rFonts w:ascii="Times New Roman" w:hAnsi="Times New Roman" w:cs="Times New Roman"/>
          <w:sz w:val="24"/>
          <w:szCs w:val="24"/>
        </w:rPr>
        <w:t>name</w:t>
      </w:r>
      <w:r w:rsidRPr="00E36647">
        <w:rPr>
          <w:rFonts w:ascii="Times New Roman" w:hAnsi="Times New Roman" w:cs="Times New Roman"/>
          <w:sz w:val="24"/>
          <w:szCs w:val="24"/>
        </w:rPr>
        <w:t xml:space="preserve"> of the motor can be identified; and</w:t>
      </w:r>
    </w:p>
    <w:p w14:paraId="434FDB11" w14:textId="4E3B0D1B" w:rsidR="00C96148" w:rsidRPr="00C96148" w:rsidRDefault="00C96148" w:rsidP="00C96148">
      <w:pPr>
        <w:pStyle w:val="ListBullet"/>
        <w:spacing w:after="60" w:line="240" w:lineRule="auto"/>
        <w:ind w:left="709" w:hanging="425"/>
        <w:rPr>
          <w:rFonts w:ascii="Times New Roman" w:hAnsi="Times New Roman" w:cs="Times New Roman"/>
          <w:sz w:val="24"/>
          <w:szCs w:val="24"/>
        </w:rPr>
      </w:pPr>
      <w:r w:rsidRPr="00C96148">
        <w:rPr>
          <w:rFonts w:ascii="Times New Roman" w:hAnsi="Times New Roman" w:cs="Times New Roman"/>
          <w:sz w:val="24"/>
          <w:szCs w:val="24"/>
        </w:rPr>
        <w:t xml:space="preserve">a brand’s </w:t>
      </w:r>
      <w:r>
        <w:rPr>
          <w:rFonts w:ascii="Times New Roman" w:hAnsi="Times New Roman" w:cs="Times New Roman"/>
          <w:sz w:val="24"/>
          <w:szCs w:val="24"/>
        </w:rPr>
        <w:t>‘T</w:t>
      </w:r>
      <w:r w:rsidRPr="00C96148">
        <w:rPr>
          <w:rFonts w:ascii="Times New Roman" w:hAnsi="Times New Roman" w:cs="Times New Roman"/>
          <w:sz w:val="24"/>
          <w:szCs w:val="24"/>
        </w:rPr>
        <w:t>ype</w:t>
      </w:r>
      <w:r>
        <w:rPr>
          <w:rFonts w:ascii="Times New Roman" w:hAnsi="Times New Roman" w:cs="Times New Roman"/>
          <w:sz w:val="24"/>
          <w:szCs w:val="24"/>
        </w:rPr>
        <w:t>’</w:t>
      </w:r>
      <w:r w:rsidRPr="00C96148">
        <w:rPr>
          <w:rFonts w:ascii="Times New Roman" w:hAnsi="Times New Roman" w:cs="Times New Roman"/>
          <w:sz w:val="24"/>
          <w:szCs w:val="24"/>
        </w:rPr>
        <w:t xml:space="preserve"> is </w:t>
      </w:r>
      <w:r w:rsidR="00B05669" w:rsidRPr="00C96148">
        <w:rPr>
          <w:rFonts w:ascii="Times New Roman" w:hAnsi="Times New Roman" w:cs="Times New Roman"/>
          <w:sz w:val="24"/>
          <w:szCs w:val="24"/>
        </w:rPr>
        <w:t xml:space="preserve">unique to a particular </w:t>
      </w:r>
      <w:r w:rsidR="00E36647">
        <w:rPr>
          <w:rFonts w:ascii="Times New Roman" w:hAnsi="Times New Roman" w:cs="Times New Roman"/>
          <w:sz w:val="24"/>
          <w:szCs w:val="24"/>
        </w:rPr>
        <w:t xml:space="preserve">type of </w:t>
      </w:r>
      <w:r w:rsidR="00B05669" w:rsidRPr="00C96148">
        <w:rPr>
          <w:rFonts w:ascii="Times New Roman" w:hAnsi="Times New Roman" w:cs="Times New Roman"/>
          <w:sz w:val="24"/>
          <w:szCs w:val="24"/>
        </w:rPr>
        <w:t>mot</w:t>
      </w:r>
      <w:r w:rsidRPr="00C96148">
        <w:rPr>
          <w:rFonts w:ascii="Times New Roman" w:hAnsi="Times New Roman" w:cs="Times New Roman"/>
          <w:sz w:val="24"/>
          <w:szCs w:val="24"/>
        </w:rPr>
        <w:t>or</w:t>
      </w:r>
      <w:r w:rsidR="001F7FDC">
        <w:rPr>
          <w:rFonts w:ascii="Times New Roman" w:hAnsi="Times New Roman" w:cs="Times New Roman"/>
          <w:sz w:val="24"/>
          <w:szCs w:val="24"/>
        </w:rPr>
        <w:t xml:space="preserve"> in that brand line</w:t>
      </w:r>
      <w:r>
        <w:rPr>
          <w:rFonts w:ascii="Times New Roman" w:hAnsi="Times New Roman" w:cs="Times New Roman"/>
          <w:sz w:val="24"/>
          <w:szCs w:val="24"/>
        </w:rPr>
        <w:t>;</w:t>
      </w:r>
      <w:r w:rsidRPr="00C96148">
        <w:rPr>
          <w:rFonts w:ascii="Times New Roman" w:hAnsi="Times New Roman" w:cs="Times New Roman"/>
          <w:sz w:val="24"/>
          <w:szCs w:val="24"/>
        </w:rPr>
        <w:t xml:space="preserve"> and</w:t>
      </w:r>
    </w:p>
    <w:p w14:paraId="17CD51E1" w14:textId="4A87224C" w:rsidR="00C96148" w:rsidRPr="00C96148" w:rsidRDefault="00C96148" w:rsidP="00C96148">
      <w:pPr>
        <w:pStyle w:val="ListBullet"/>
        <w:spacing w:after="60" w:line="240" w:lineRule="auto"/>
        <w:ind w:left="709" w:hanging="425"/>
        <w:rPr>
          <w:rFonts w:ascii="Times New Roman" w:hAnsi="Times New Roman" w:cs="Times New Roman"/>
          <w:sz w:val="24"/>
          <w:szCs w:val="24"/>
        </w:rPr>
      </w:pPr>
      <w:r w:rsidRPr="00C96148">
        <w:rPr>
          <w:rFonts w:ascii="Times New Roman" w:hAnsi="Times New Roman" w:cs="Times New Roman"/>
          <w:sz w:val="24"/>
          <w:szCs w:val="24"/>
        </w:rPr>
        <w:t>the registrant chooses to use this model</w:t>
      </w:r>
      <w:r w:rsidR="00B05669" w:rsidRPr="00C96148">
        <w:rPr>
          <w:rFonts w:ascii="Times New Roman" w:hAnsi="Times New Roman" w:cs="Times New Roman"/>
          <w:sz w:val="24"/>
          <w:szCs w:val="24"/>
        </w:rPr>
        <w:t xml:space="preserve"> identifier </w:t>
      </w:r>
      <w:r w:rsidRPr="00C96148">
        <w:rPr>
          <w:rFonts w:ascii="Times New Roman" w:hAnsi="Times New Roman" w:cs="Times New Roman"/>
          <w:sz w:val="24"/>
          <w:szCs w:val="24"/>
        </w:rPr>
        <w:t>for registration</w:t>
      </w:r>
      <w:r>
        <w:rPr>
          <w:rFonts w:ascii="Times New Roman" w:hAnsi="Times New Roman" w:cs="Times New Roman"/>
          <w:sz w:val="24"/>
          <w:szCs w:val="24"/>
        </w:rPr>
        <w:t xml:space="preserve"> purposes; and</w:t>
      </w:r>
    </w:p>
    <w:p w14:paraId="4E456C70" w14:textId="4A72ACA9" w:rsidR="00C96148" w:rsidRPr="00C96148" w:rsidRDefault="00C96148" w:rsidP="00C96148">
      <w:pPr>
        <w:pStyle w:val="ListBullet"/>
        <w:spacing w:line="240" w:lineRule="auto"/>
        <w:ind w:left="709" w:hanging="425"/>
        <w:rPr>
          <w:rFonts w:ascii="Times New Roman" w:hAnsi="Times New Roman" w:cs="Times New Roman"/>
          <w:sz w:val="24"/>
          <w:szCs w:val="24"/>
        </w:rPr>
      </w:pPr>
      <w:proofErr w:type="gramStart"/>
      <w:r w:rsidRPr="00C96148">
        <w:rPr>
          <w:rFonts w:ascii="Times New Roman" w:hAnsi="Times New Roman" w:cs="Times New Roman"/>
          <w:sz w:val="24"/>
          <w:szCs w:val="24"/>
        </w:rPr>
        <w:t>the</w:t>
      </w:r>
      <w:proofErr w:type="gramEnd"/>
      <w:r w:rsidRPr="00C96148">
        <w:rPr>
          <w:rFonts w:ascii="Times New Roman" w:hAnsi="Times New Roman" w:cs="Times New Roman"/>
          <w:sz w:val="24"/>
          <w:szCs w:val="24"/>
        </w:rPr>
        <w:t xml:space="preserve"> registrant enters </w:t>
      </w:r>
      <w:r>
        <w:rPr>
          <w:rFonts w:ascii="Times New Roman" w:hAnsi="Times New Roman" w:cs="Times New Roman"/>
          <w:sz w:val="24"/>
          <w:szCs w:val="24"/>
        </w:rPr>
        <w:t xml:space="preserve">the identifier </w:t>
      </w:r>
      <w:r w:rsidR="00B05669" w:rsidRPr="00C96148">
        <w:rPr>
          <w:rFonts w:ascii="Times New Roman" w:hAnsi="Times New Roman" w:cs="Times New Roman"/>
          <w:sz w:val="24"/>
          <w:szCs w:val="24"/>
        </w:rPr>
        <w:t>exactly as it appears on the rating plate</w:t>
      </w:r>
      <w:r w:rsidR="002123E7">
        <w:rPr>
          <w:rFonts w:ascii="Times New Roman" w:hAnsi="Times New Roman" w:cs="Times New Roman"/>
          <w:sz w:val="24"/>
          <w:szCs w:val="24"/>
        </w:rPr>
        <w:t>.</w:t>
      </w:r>
      <w:r w:rsidR="00B05669" w:rsidRPr="00C96148">
        <w:rPr>
          <w:rFonts w:ascii="Times New Roman" w:hAnsi="Times New Roman" w:cs="Times New Roman"/>
          <w:sz w:val="24"/>
          <w:szCs w:val="24"/>
        </w:rPr>
        <w:t>,</w:t>
      </w:r>
    </w:p>
    <w:p w14:paraId="21664897" w14:textId="39E0CD26" w:rsidR="00B05669" w:rsidRDefault="00DF7F32" w:rsidP="00923F4F">
      <w:pPr>
        <w:spacing w:after="120"/>
        <w:rPr>
          <w:rFonts w:cs="Arial"/>
          <w:szCs w:val="24"/>
        </w:rPr>
      </w:pPr>
      <w:r w:rsidRPr="00923F4F">
        <w:rPr>
          <w:rFonts w:cs="Arial"/>
          <w:szCs w:val="24"/>
        </w:rPr>
        <w:t xml:space="preserve">Figure 1 </w:t>
      </w:r>
      <w:r>
        <w:rPr>
          <w:rFonts w:cs="Arial"/>
          <w:szCs w:val="24"/>
        </w:rPr>
        <w:t>is an example of motor’s rating plate that includes the ‘Type’ field</w:t>
      </w:r>
      <w:r w:rsidR="00E36647">
        <w:rPr>
          <w:rFonts w:cs="Arial"/>
          <w:szCs w:val="24"/>
        </w:rPr>
        <w:t xml:space="preserve"> and </w:t>
      </w:r>
      <w:r w:rsidR="00A86426">
        <w:rPr>
          <w:rFonts w:cs="Arial"/>
          <w:szCs w:val="24"/>
        </w:rPr>
        <w:t xml:space="preserve">this identifier has also been used for </w:t>
      </w:r>
      <w:r w:rsidR="00E36647">
        <w:rPr>
          <w:rFonts w:cs="Arial"/>
          <w:szCs w:val="24"/>
        </w:rPr>
        <w:t xml:space="preserve">the </w:t>
      </w:r>
      <w:r w:rsidR="00671C96">
        <w:rPr>
          <w:rFonts w:cs="Arial"/>
          <w:szCs w:val="24"/>
        </w:rPr>
        <w:t xml:space="preserve">registration </w:t>
      </w:r>
      <w:r w:rsidR="00E36647">
        <w:rPr>
          <w:rFonts w:cs="Arial"/>
          <w:szCs w:val="24"/>
        </w:rPr>
        <w:t>model identifier.</w:t>
      </w:r>
    </w:p>
    <w:p w14:paraId="10C25047" w14:textId="72A7CDA2" w:rsidR="00923F4F" w:rsidRPr="00DF7F32" w:rsidRDefault="00DF7F32" w:rsidP="00DF7F32">
      <w:pPr>
        <w:spacing w:after="120"/>
        <w:rPr>
          <w:rFonts w:cs="Arial"/>
          <w:b/>
          <w:szCs w:val="24"/>
        </w:rPr>
      </w:pPr>
      <w:r w:rsidRPr="00DF7F32">
        <w:rPr>
          <w:rFonts w:cs="Arial"/>
          <w:b/>
          <w:szCs w:val="24"/>
        </w:rPr>
        <w:t xml:space="preserve">Figure 1: </w:t>
      </w:r>
      <w:r w:rsidR="006841E0">
        <w:rPr>
          <w:rFonts w:cs="Arial"/>
          <w:b/>
          <w:szCs w:val="24"/>
        </w:rPr>
        <w:t>Rating p</w:t>
      </w:r>
      <w:r w:rsidR="00775D09">
        <w:rPr>
          <w:rFonts w:cs="Arial"/>
          <w:b/>
          <w:szCs w:val="24"/>
        </w:rPr>
        <w:t>late</w:t>
      </w:r>
      <w:r w:rsidR="00923F4F">
        <w:rPr>
          <w:rFonts w:cs="Arial"/>
          <w:b/>
          <w:szCs w:val="24"/>
        </w:rPr>
        <w:t xml:space="preserve"> – ‘Type’</w:t>
      </w:r>
      <w:r w:rsidR="006841E0">
        <w:rPr>
          <w:rFonts w:cs="Arial"/>
          <w:b/>
          <w:szCs w:val="24"/>
        </w:rPr>
        <w:t xml:space="preserve"> f</w:t>
      </w:r>
      <w:r w:rsidR="00923F4F">
        <w:rPr>
          <w:rFonts w:cs="Arial"/>
          <w:b/>
          <w:szCs w:val="24"/>
        </w:rPr>
        <w:t>ield</w:t>
      </w:r>
    </w:p>
    <w:p w14:paraId="05B827F1" w14:textId="378237F2" w:rsidR="00E36647" w:rsidRDefault="00923F4F" w:rsidP="00007BB8">
      <w:pPr>
        <w:rPr>
          <w:rFonts w:cs="Arial"/>
          <w:szCs w:val="24"/>
        </w:rPr>
      </w:pPr>
      <w:r>
        <w:rPr>
          <w:noProof/>
          <w:lang w:val="en-AU" w:eastAsia="en-AU"/>
        </w:rPr>
        <w:drawing>
          <wp:inline distT="0" distB="0" distL="0" distR="0" wp14:anchorId="68C4EB2E" wp14:editId="5C625EFF">
            <wp:extent cx="2847975" cy="1531247"/>
            <wp:effectExtent l="0" t="0" r="0" b="0"/>
            <wp:docPr id="13" name="Picture 13" descr="Image of rating plate showing the 'type' field&#10;&#10;\\upvtranfile01\Energy_Group$\Energy Efficiency\Appliances\AEEB\DATA\GEMS Product Review\Motors\2019 Motors RIS\Images\Techtop.jpg" title="Rating Plate - 'Typ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tranfile01\Energy_Group$\Energy Efficiency\Appliances\AEEB\DATA\GEMS Product Review\Motors\2019 Motors RIS\Images\Techt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9765" cy="1553716"/>
                    </a:xfrm>
                    <a:prstGeom prst="rect">
                      <a:avLst/>
                    </a:prstGeom>
                    <a:noFill/>
                    <a:ln>
                      <a:noFill/>
                    </a:ln>
                  </pic:spPr>
                </pic:pic>
              </a:graphicData>
            </a:graphic>
          </wp:inline>
        </w:drawing>
      </w:r>
    </w:p>
    <w:p w14:paraId="1FE075D4" w14:textId="123D04C4" w:rsidR="006F6E0C" w:rsidRDefault="00C96148" w:rsidP="00007BB8">
      <w:pPr>
        <w:rPr>
          <w:rFonts w:cs="Arial"/>
          <w:szCs w:val="24"/>
        </w:rPr>
      </w:pPr>
      <w:r>
        <w:rPr>
          <w:rFonts w:cs="Arial"/>
          <w:szCs w:val="24"/>
        </w:rPr>
        <w:t>Another approach that s</w:t>
      </w:r>
      <w:r w:rsidR="00FA7D11" w:rsidRPr="00FA7D11">
        <w:rPr>
          <w:rFonts w:cs="Arial"/>
          <w:szCs w:val="24"/>
        </w:rPr>
        <w:t xml:space="preserve">ome suppliers </w:t>
      </w:r>
      <w:r>
        <w:rPr>
          <w:rFonts w:cs="Arial"/>
          <w:szCs w:val="24"/>
        </w:rPr>
        <w:t xml:space="preserve">use to </w:t>
      </w:r>
      <w:r w:rsidR="00FA7D11" w:rsidRPr="00FA7D11">
        <w:rPr>
          <w:rFonts w:cs="Arial"/>
          <w:szCs w:val="24"/>
        </w:rPr>
        <w:t xml:space="preserve">create a </w:t>
      </w:r>
      <w:r w:rsidR="00671C96">
        <w:rPr>
          <w:rFonts w:cs="Arial"/>
          <w:szCs w:val="24"/>
        </w:rPr>
        <w:t xml:space="preserve">unique </w:t>
      </w:r>
      <w:r w:rsidR="00FA7D11" w:rsidRPr="00FA7D11">
        <w:rPr>
          <w:rFonts w:cs="Arial"/>
          <w:szCs w:val="24"/>
        </w:rPr>
        <w:t xml:space="preserve">model </w:t>
      </w:r>
      <w:r w:rsidR="008D1CE2">
        <w:rPr>
          <w:rFonts w:cs="Arial"/>
          <w:szCs w:val="24"/>
        </w:rPr>
        <w:t>identifier</w:t>
      </w:r>
      <w:r w:rsidR="00FA7D11" w:rsidRPr="00FA7D11">
        <w:rPr>
          <w:rFonts w:cs="Arial"/>
          <w:szCs w:val="24"/>
        </w:rPr>
        <w:t xml:space="preserve"> </w:t>
      </w:r>
      <w:r>
        <w:rPr>
          <w:rFonts w:cs="Arial"/>
          <w:szCs w:val="24"/>
        </w:rPr>
        <w:t>for registration purposes involves</w:t>
      </w:r>
      <w:r w:rsidR="00FA7D11" w:rsidRPr="00FA7D11">
        <w:rPr>
          <w:rFonts w:cs="Arial"/>
          <w:szCs w:val="24"/>
        </w:rPr>
        <w:t xml:space="preserve"> </w:t>
      </w:r>
      <w:r>
        <w:rPr>
          <w:rFonts w:cs="Arial"/>
          <w:szCs w:val="24"/>
        </w:rPr>
        <w:t>combining</w:t>
      </w:r>
      <w:r w:rsidR="00FA7D11" w:rsidRPr="00FA7D11">
        <w:rPr>
          <w:rFonts w:cs="Arial"/>
          <w:szCs w:val="24"/>
        </w:rPr>
        <w:t xml:space="preserve"> </w:t>
      </w:r>
      <w:r w:rsidR="001F7FDC">
        <w:rPr>
          <w:rFonts w:cs="Arial"/>
          <w:szCs w:val="24"/>
        </w:rPr>
        <w:t xml:space="preserve">some </w:t>
      </w:r>
      <w:r w:rsidR="00FA7D11" w:rsidRPr="00FA7D11">
        <w:rPr>
          <w:rFonts w:cs="Arial"/>
          <w:szCs w:val="24"/>
        </w:rPr>
        <w:t xml:space="preserve">technical features of the product </w:t>
      </w:r>
      <w:r w:rsidR="001F7FDC">
        <w:rPr>
          <w:rFonts w:cs="Arial"/>
          <w:szCs w:val="24"/>
        </w:rPr>
        <w:t xml:space="preserve">that appear on the rating plate </w:t>
      </w:r>
      <w:r w:rsidR="00FA7D11" w:rsidRPr="00FA7D11">
        <w:rPr>
          <w:rFonts w:cs="Arial"/>
          <w:szCs w:val="24"/>
        </w:rPr>
        <w:t>(</w:t>
      </w:r>
      <w:r w:rsidR="00127F68">
        <w:rPr>
          <w:rFonts w:cs="Arial"/>
          <w:szCs w:val="24"/>
        </w:rPr>
        <w:t>e.g.</w:t>
      </w:r>
      <w:r w:rsidR="00FA7D11" w:rsidRPr="00FA7D11">
        <w:rPr>
          <w:rFonts w:cs="Arial"/>
          <w:szCs w:val="24"/>
        </w:rPr>
        <w:t xml:space="preserve"> </w:t>
      </w:r>
      <w:r w:rsidR="006F6E0C">
        <w:rPr>
          <w:rFonts w:cs="Arial"/>
          <w:szCs w:val="24"/>
        </w:rPr>
        <w:t>output</w:t>
      </w:r>
      <w:r w:rsidR="00C6535F">
        <w:rPr>
          <w:rFonts w:cs="Arial"/>
          <w:szCs w:val="24"/>
        </w:rPr>
        <w:t xml:space="preserve">, poles, </w:t>
      </w:r>
      <w:r w:rsidR="00127F68">
        <w:rPr>
          <w:rFonts w:cs="Arial"/>
          <w:szCs w:val="24"/>
        </w:rPr>
        <w:t>frame size</w:t>
      </w:r>
      <w:r w:rsidR="00C6535F">
        <w:rPr>
          <w:rFonts w:cs="Arial"/>
          <w:szCs w:val="24"/>
        </w:rPr>
        <w:t xml:space="preserve">, model series and </w:t>
      </w:r>
      <w:r w:rsidR="001F7FDC">
        <w:rPr>
          <w:rFonts w:cs="Arial"/>
          <w:szCs w:val="24"/>
        </w:rPr>
        <w:t>IE level</w:t>
      </w:r>
      <w:r w:rsidR="00FA7D11" w:rsidRPr="00FA7D11">
        <w:rPr>
          <w:rFonts w:cs="Arial"/>
          <w:szCs w:val="24"/>
        </w:rPr>
        <w:t>)</w:t>
      </w:r>
      <w:r w:rsidR="001F7FDC">
        <w:rPr>
          <w:rFonts w:cs="Arial"/>
          <w:szCs w:val="24"/>
        </w:rPr>
        <w:t xml:space="preserve">. </w:t>
      </w:r>
      <w:r w:rsidR="001F7FDC" w:rsidRPr="005C0B34">
        <w:rPr>
          <w:rFonts w:cs="Arial"/>
          <w:szCs w:val="24"/>
        </w:rPr>
        <w:t>Figure 2</w:t>
      </w:r>
      <w:r w:rsidR="001F7FDC">
        <w:rPr>
          <w:rFonts w:cs="Arial"/>
          <w:szCs w:val="24"/>
        </w:rPr>
        <w:t xml:space="preserve"> shows an example of a product that has been registered using this scheme to </w:t>
      </w:r>
      <w:r w:rsidR="00A35D0B">
        <w:rPr>
          <w:rFonts w:cs="Arial"/>
          <w:szCs w:val="24"/>
        </w:rPr>
        <w:t>make</w:t>
      </w:r>
      <w:r w:rsidR="001F7FDC">
        <w:rPr>
          <w:rFonts w:cs="Arial"/>
          <w:szCs w:val="24"/>
        </w:rPr>
        <w:t xml:space="preserve"> </w:t>
      </w:r>
      <w:r w:rsidR="003179EF">
        <w:rPr>
          <w:rFonts w:cs="Arial"/>
          <w:szCs w:val="24"/>
        </w:rPr>
        <w:t>the model identifier:</w:t>
      </w:r>
      <w:r w:rsidR="00FF62D5">
        <w:rPr>
          <w:rFonts w:cs="Arial"/>
          <w:szCs w:val="24"/>
        </w:rPr>
        <w:t xml:space="preserve"> ‘</w:t>
      </w:r>
      <w:r w:rsidR="006F6E0C">
        <w:rPr>
          <w:rFonts w:cs="Arial"/>
          <w:szCs w:val="24"/>
        </w:rPr>
        <w:t>1.1kW 4P 90S/L W21 E2</w:t>
      </w:r>
      <w:r w:rsidR="00FF62D5">
        <w:rPr>
          <w:rFonts w:cs="Arial"/>
          <w:szCs w:val="24"/>
        </w:rPr>
        <w:t>’</w:t>
      </w:r>
      <w:r w:rsidR="006F6E0C">
        <w:rPr>
          <w:rFonts w:cs="Arial"/>
          <w:szCs w:val="24"/>
        </w:rPr>
        <w:t xml:space="preserve">. Even though the number of poles is not </w:t>
      </w:r>
      <w:r w:rsidR="00775D09">
        <w:rPr>
          <w:rFonts w:cs="Arial"/>
          <w:szCs w:val="24"/>
        </w:rPr>
        <w:t>included</w:t>
      </w:r>
      <w:r w:rsidR="006F6E0C">
        <w:rPr>
          <w:rFonts w:cs="Arial"/>
          <w:szCs w:val="24"/>
        </w:rPr>
        <w:t xml:space="preserve"> on the rating plate, the RPM figure can be used to determine the number of poles.</w:t>
      </w:r>
    </w:p>
    <w:p w14:paraId="11EB44B5" w14:textId="48FBF690" w:rsidR="001F7FDC" w:rsidRDefault="00775D09" w:rsidP="00522D4D">
      <w:pPr>
        <w:spacing w:after="120"/>
        <w:rPr>
          <w:rFonts w:cs="Arial"/>
          <w:szCs w:val="24"/>
        </w:rPr>
      </w:pPr>
      <w:r>
        <w:rPr>
          <w:rFonts w:cs="Arial"/>
          <w:b/>
          <w:szCs w:val="24"/>
        </w:rPr>
        <w:t xml:space="preserve">Figure 2: </w:t>
      </w:r>
      <w:r w:rsidR="00923F4F">
        <w:rPr>
          <w:rFonts w:cs="Arial"/>
          <w:b/>
          <w:szCs w:val="24"/>
        </w:rPr>
        <w:t xml:space="preserve">Rating </w:t>
      </w:r>
      <w:r w:rsidR="006841E0">
        <w:rPr>
          <w:rFonts w:cs="Arial"/>
          <w:b/>
          <w:szCs w:val="24"/>
        </w:rPr>
        <w:t>plate – adequate details to confirm registration</w:t>
      </w:r>
    </w:p>
    <w:p w14:paraId="07782046" w14:textId="70B0CB1B" w:rsidR="006F6E0C" w:rsidRDefault="006F6E0C" w:rsidP="00522D4D">
      <w:pPr>
        <w:spacing w:after="0"/>
        <w:rPr>
          <w:rFonts w:cs="Arial"/>
          <w:szCs w:val="24"/>
        </w:rPr>
      </w:pPr>
      <w:r>
        <w:rPr>
          <w:noProof/>
          <w:lang w:val="en-AU" w:eastAsia="en-AU"/>
        </w:rPr>
        <w:drawing>
          <wp:inline distT="0" distB="0" distL="0" distR="0" wp14:anchorId="68D70FC4" wp14:editId="28A21327">
            <wp:extent cx="2038350" cy="2633759"/>
            <wp:effectExtent l="0" t="0" r="0" b="0"/>
            <wp:docPr id="2" name="Picture 2" descr="Image of a rating plate showing adequate details to confirm registration&#10;&#10;\\upvvirtclus02fs\Users$\A22183\Profile\Desktop\WEG_Rating.jpg" title="Rating plate - adequate details to confirm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vvirtclus02fs\Users$\A22183\Profile\Desktop\WEG_Rat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6683" cy="2696211"/>
                    </a:xfrm>
                    <a:prstGeom prst="rect">
                      <a:avLst/>
                    </a:prstGeom>
                    <a:noFill/>
                    <a:ln>
                      <a:noFill/>
                    </a:ln>
                  </pic:spPr>
                </pic:pic>
              </a:graphicData>
            </a:graphic>
          </wp:inline>
        </w:drawing>
      </w:r>
    </w:p>
    <w:p w14:paraId="486E9618" w14:textId="77777777" w:rsidR="00683C27" w:rsidRDefault="00683C27" w:rsidP="00FF62D5">
      <w:pPr>
        <w:spacing w:after="0"/>
        <w:rPr>
          <w:rFonts w:cs="Arial"/>
          <w:szCs w:val="24"/>
        </w:rPr>
      </w:pPr>
    </w:p>
    <w:p w14:paraId="3FE688C5" w14:textId="14F9F03A" w:rsidR="00781388" w:rsidRDefault="00FF62D5" w:rsidP="00007BB8">
      <w:pPr>
        <w:rPr>
          <w:rFonts w:cs="Arial"/>
          <w:szCs w:val="24"/>
        </w:rPr>
      </w:pPr>
      <w:r>
        <w:rPr>
          <w:rFonts w:cs="Arial"/>
          <w:szCs w:val="24"/>
        </w:rPr>
        <w:t xml:space="preserve">However inconsistent approaches are used to construct </w:t>
      </w:r>
      <w:r w:rsidRPr="00FA7D11">
        <w:rPr>
          <w:rFonts w:cs="Arial"/>
          <w:szCs w:val="24"/>
        </w:rPr>
        <w:t>model identifier</w:t>
      </w:r>
      <w:r>
        <w:rPr>
          <w:rFonts w:cs="Arial"/>
          <w:szCs w:val="24"/>
        </w:rPr>
        <w:t>s</w:t>
      </w:r>
      <w:r w:rsidR="00FA7D11" w:rsidRPr="00FA7D11">
        <w:rPr>
          <w:rFonts w:cs="Arial"/>
          <w:szCs w:val="24"/>
        </w:rPr>
        <w:t xml:space="preserve">. </w:t>
      </w:r>
      <w:r w:rsidR="00C6535F" w:rsidRPr="00FF62D5">
        <w:rPr>
          <w:rFonts w:cs="Arial"/>
          <w:szCs w:val="24"/>
        </w:rPr>
        <w:t xml:space="preserve">Figure </w:t>
      </w:r>
      <w:r w:rsidR="00B86DE7" w:rsidRPr="00FF62D5">
        <w:rPr>
          <w:rFonts w:cs="Arial"/>
          <w:szCs w:val="24"/>
        </w:rPr>
        <w:t>3</w:t>
      </w:r>
      <w:r w:rsidR="00C6535F">
        <w:rPr>
          <w:rFonts w:cs="Arial"/>
          <w:szCs w:val="24"/>
        </w:rPr>
        <w:t xml:space="preserve"> shows an example of a product that has been registered using the parameters:</w:t>
      </w:r>
      <w:r w:rsidR="003179EF">
        <w:rPr>
          <w:rFonts w:cs="Arial"/>
          <w:szCs w:val="24"/>
        </w:rPr>
        <w:t xml:space="preserve"> </w:t>
      </w:r>
      <w:r w:rsidR="00C6535F">
        <w:rPr>
          <w:rFonts w:cs="Arial"/>
          <w:szCs w:val="24"/>
        </w:rPr>
        <w:t>output, poles, frame size</w:t>
      </w:r>
      <w:r>
        <w:rPr>
          <w:rFonts w:cs="Arial"/>
          <w:szCs w:val="24"/>
        </w:rPr>
        <w:t xml:space="preserve"> and </w:t>
      </w:r>
      <w:r w:rsidR="003179EF">
        <w:rPr>
          <w:rFonts w:cs="Arial"/>
          <w:szCs w:val="24"/>
        </w:rPr>
        <w:t xml:space="preserve">some characters from the </w:t>
      </w:r>
      <w:r>
        <w:rPr>
          <w:rFonts w:cs="Arial"/>
          <w:szCs w:val="24"/>
        </w:rPr>
        <w:t>‘</w:t>
      </w:r>
      <w:r w:rsidR="003179EF">
        <w:rPr>
          <w:rFonts w:cs="Arial"/>
          <w:szCs w:val="24"/>
        </w:rPr>
        <w:t>Type</w:t>
      </w:r>
      <w:r>
        <w:rPr>
          <w:rFonts w:cs="Arial"/>
          <w:szCs w:val="24"/>
        </w:rPr>
        <w:t>’</w:t>
      </w:r>
      <w:r w:rsidR="003179EF">
        <w:rPr>
          <w:rFonts w:cs="Arial"/>
          <w:szCs w:val="24"/>
        </w:rPr>
        <w:t xml:space="preserve"> field. These parameters have been combined to form the fo</w:t>
      </w:r>
      <w:r>
        <w:rPr>
          <w:rFonts w:cs="Arial"/>
          <w:szCs w:val="24"/>
        </w:rPr>
        <w:t>llowing GEMS model identifier: ‘</w:t>
      </w:r>
      <w:r w:rsidR="00C6535F" w:rsidRPr="00C6535F">
        <w:rPr>
          <w:rFonts w:cs="Arial"/>
          <w:szCs w:val="24"/>
        </w:rPr>
        <w:t>15kW-2 pole-D160M-AEMB/AEMV</w:t>
      </w:r>
      <w:r>
        <w:rPr>
          <w:rFonts w:cs="Arial"/>
          <w:szCs w:val="24"/>
        </w:rPr>
        <w:t>’</w:t>
      </w:r>
      <w:r w:rsidR="008E1775">
        <w:rPr>
          <w:rFonts w:cs="Arial"/>
          <w:szCs w:val="24"/>
        </w:rPr>
        <w:t>.</w:t>
      </w:r>
    </w:p>
    <w:p w14:paraId="11F96B3F" w14:textId="19AFA286" w:rsidR="00C6535F" w:rsidRDefault="00B86DE7" w:rsidP="00FF62D5">
      <w:pPr>
        <w:spacing w:after="120"/>
        <w:rPr>
          <w:rFonts w:cs="Arial"/>
          <w:szCs w:val="24"/>
        </w:rPr>
      </w:pPr>
      <w:r>
        <w:rPr>
          <w:rFonts w:cs="Arial"/>
          <w:b/>
          <w:szCs w:val="24"/>
        </w:rPr>
        <w:t>Figure 3</w:t>
      </w:r>
      <w:r w:rsidR="00C6535F">
        <w:rPr>
          <w:rFonts w:cs="Arial"/>
          <w:b/>
          <w:szCs w:val="24"/>
        </w:rPr>
        <w:t xml:space="preserve">: </w:t>
      </w:r>
      <w:r w:rsidR="00FF62D5">
        <w:rPr>
          <w:rFonts w:cs="Arial"/>
          <w:b/>
          <w:szCs w:val="24"/>
        </w:rPr>
        <w:t>R</w:t>
      </w:r>
      <w:r w:rsidR="00C6535F" w:rsidRPr="00C6535F">
        <w:rPr>
          <w:rFonts w:cs="Arial"/>
          <w:b/>
          <w:szCs w:val="24"/>
        </w:rPr>
        <w:t>ating plate</w:t>
      </w:r>
    </w:p>
    <w:p w14:paraId="139E3FF0" w14:textId="38740C2C" w:rsidR="001F7FDC" w:rsidRDefault="00C6535F" w:rsidP="000832BF">
      <w:pPr>
        <w:rPr>
          <w:rFonts w:cs="Arial"/>
          <w:szCs w:val="24"/>
        </w:rPr>
      </w:pPr>
      <w:r>
        <w:rPr>
          <w:noProof/>
          <w:lang w:val="en-AU" w:eastAsia="en-AU"/>
        </w:rPr>
        <w:drawing>
          <wp:inline distT="0" distB="0" distL="0" distR="0" wp14:anchorId="5FB73DBB" wp14:editId="21EAB354">
            <wp:extent cx="3650072" cy="3040520"/>
            <wp:effectExtent l="0" t="0" r="7620" b="7620"/>
            <wp:docPr id="12" name="Picture 12" descr="Image of a rating plate.&#10;&#10;\\upvvirtclus02fs\Users$\A22183\Profile\Desktop\TECO.jpg" title="Rating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vvirtclus02fs\Users$\A22183\Profile\Desktop\TEC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3319" cy="3059885"/>
                    </a:xfrm>
                    <a:prstGeom prst="rect">
                      <a:avLst/>
                    </a:prstGeom>
                    <a:noFill/>
                    <a:ln>
                      <a:noFill/>
                    </a:ln>
                  </pic:spPr>
                </pic:pic>
              </a:graphicData>
            </a:graphic>
          </wp:inline>
        </w:drawing>
      </w:r>
    </w:p>
    <w:p w14:paraId="1AF6660F" w14:textId="0B78B8A3" w:rsidR="00F60CFE" w:rsidRDefault="00A86426" w:rsidP="000832BF">
      <w:pPr>
        <w:rPr>
          <w:rFonts w:cs="Arial"/>
          <w:szCs w:val="24"/>
        </w:rPr>
      </w:pPr>
      <w:r w:rsidRPr="000963B3">
        <w:rPr>
          <w:rFonts w:cs="Arial"/>
          <w:szCs w:val="24"/>
        </w:rPr>
        <w:t>Although</w:t>
      </w:r>
      <w:r w:rsidR="00382BE0" w:rsidRPr="000963B3">
        <w:rPr>
          <w:rFonts w:cs="Arial"/>
          <w:szCs w:val="24"/>
        </w:rPr>
        <w:t xml:space="preserve"> it </w:t>
      </w:r>
      <w:r w:rsidR="00FF62D5" w:rsidRPr="000963B3">
        <w:rPr>
          <w:rFonts w:cs="Arial"/>
          <w:szCs w:val="24"/>
        </w:rPr>
        <w:t>would be</w:t>
      </w:r>
      <w:r w:rsidR="00382BE0" w:rsidRPr="000963B3">
        <w:rPr>
          <w:rFonts w:cs="Arial"/>
          <w:szCs w:val="24"/>
        </w:rPr>
        <w:t xml:space="preserve"> preferable that suppliers </w:t>
      </w:r>
      <w:r w:rsidR="00041D83" w:rsidRPr="000963B3">
        <w:rPr>
          <w:rFonts w:cs="Arial"/>
          <w:szCs w:val="24"/>
        </w:rPr>
        <w:t xml:space="preserve">use </w:t>
      </w:r>
      <w:r w:rsidRPr="000963B3">
        <w:rPr>
          <w:rFonts w:cs="Arial"/>
          <w:szCs w:val="24"/>
        </w:rPr>
        <w:t>a single unique identifier</w:t>
      </w:r>
      <w:r w:rsidR="008E1775">
        <w:rPr>
          <w:rFonts w:cs="Arial"/>
          <w:szCs w:val="24"/>
        </w:rPr>
        <w:t>,</w:t>
      </w:r>
      <w:r w:rsidRPr="000963B3">
        <w:rPr>
          <w:rFonts w:cs="Arial"/>
          <w:szCs w:val="24"/>
        </w:rPr>
        <w:t xml:space="preserve"> </w:t>
      </w:r>
      <w:r w:rsidR="008E1775">
        <w:rPr>
          <w:rFonts w:cs="Arial"/>
          <w:szCs w:val="24"/>
        </w:rPr>
        <w:t>which</w:t>
      </w:r>
      <w:r w:rsidR="008E1775" w:rsidRPr="000963B3">
        <w:rPr>
          <w:rFonts w:cs="Arial"/>
          <w:szCs w:val="24"/>
        </w:rPr>
        <w:t xml:space="preserve"> </w:t>
      </w:r>
      <w:r w:rsidRPr="000963B3">
        <w:rPr>
          <w:rFonts w:cs="Arial"/>
          <w:szCs w:val="24"/>
        </w:rPr>
        <w:t xml:space="preserve">appears on the rating plate </w:t>
      </w:r>
      <w:r w:rsidR="008D1CE2" w:rsidRPr="000963B3">
        <w:rPr>
          <w:rFonts w:cs="Arial"/>
          <w:szCs w:val="24"/>
        </w:rPr>
        <w:t xml:space="preserve">(or otherwise attached to the motor) </w:t>
      </w:r>
      <w:r w:rsidRPr="000963B3">
        <w:rPr>
          <w:rFonts w:cs="Arial"/>
          <w:szCs w:val="24"/>
        </w:rPr>
        <w:t xml:space="preserve">to register the motor, </w:t>
      </w:r>
      <w:r w:rsidR="00FF62D5" w:rsidRPr="000963B3">
        <w:rPr>
          <w:rFonts w:cs="Arial"/>
          <w:szCs w:val="24"/>
        </w:rPr>
        <w:t>any</w:t>
      </w:r>
      <w:r w:rsidRPr="000963B3">
        <w:rPr>
          <w:rFonts w:cs="Arial"/>
          <w:szCs w:val="24"/>
        </w:rPr>
        <w:t xml:space="preserve"> </w:t>
      </w:r>
      <w:r w:rsidR="00FF62D5" w:rsidRPr="000963B3">
        <w:rPr>
          <w:rFonts w:cs="Arial"/>
          <w:szCs w:val="24"/>
        </w:rPr>
        <w:t>approach</w:t>
      </w:r>
      <w:r w:rsidRPr="000963B3">
        <w:rPr>
          <w:rFonts w:cs="Arial"/>
          <w:szCs w:val="24"/>
        </w:rPr>
        <w:t xml:space="preserve"> that combine</w:t>
      </w:r>
      <w:r w:rsidR="00FF62D5" w:rsidRPr="000963B3">
        <w:rPr>
          <w:rFonts w:cs="Arial"/>
          <w:szCs w:val="24"/>
        </w:rPr>
        <w:t>s</w:t>
      </w:r>
      <w:r w:rsidRPr="000963B3">
        <w:rPr>
          <w:rFonts w:cs="Arial"/>
          <w:szCs w:val="24"/>
        </w:rPr>
        <w:t xml:space="preserve"> motor attributes marked on the rating plate to </w:t>
      </w:r>
      <w:r w:rsidR="00FF62D5" w:rsidRPr="000963B3">
        <w:rPr>
          <w:rFonts w:cs="Arial"/>
          <w:szCs w:val="24"/>
        </w:rPr>
        <w:t>construct</w:t>
      </w:r>
      <w:r w:rsidRPr="000963B3">
        <w:rPr>
          <w:rFonts w:cs="Arial"/>
          <w:szCs w:val="24"/>
        </w:rPr>
        <w:t xml:space="preserve"> a unique </w:t>
      </w:r>
      <w:r w:rsidR="00FF62D5" w:rsidRPr="000963B3">
        <w:rPr>
          <w:rFonts w:cs="Arial"/>
          <w:szCs w:val="24"/>
        </w:rPr>
        <w:t xml:space="preserve">model identifier </w:t>
      </w:r>
      <w:r w:rsidR="000963B3" w:rsidRPr="000963B3">
        <w:rPr>
          <w:rFonts w:cs="Arial"/>
          <w:szCs w:val="24"/>
        </w:rPr>
        <w:t>is</w:t>
      </w:r>
      <w:r w:rsidRPr="000963B3">
        <w:rPr>
          <w:rFonts w:cs="Arial"/>
          <w:szCs w:val="24"/>
        </w:rPr>
        <w:t xml:space="preserve"> acceptable for compliance purposes. </w:t>
      </w:r>
      <w:r w:rsidR="00671C96" w:rsidRPr="000963B3">
        <w:rPr>
          <w:rFonts w:cs="Arial"/>
          <w:szCs w:val="24"/>
        </w:rPr>
        <w:t xml:space="preserve">However, to </w:t>
      </w:r>
      <w:r w:rsidR="008E1775">
        <w:rPr>
          <w:rFonts w:cs="Arial"/>
          <w:szCs w:val="24"/>
        </w:rPr>
        <w:t>simplify identification of registered motors</w:t>
      </w:r>
      <w:r w:rsidR="00671C96" w:rsidRPr="000963B3">
        <w:rPr>
          <w:rFonts w:cs="Arial"/>
          <w:szCs w:val="24"/>
        </w:rPr>
        <w:t>, it would be preferable</w:t>
      </w:r>
      <w:r w:rsidR="00671C96">
        <w:rPr>
          <w:rFonts w:cs="Arial"/>
          <w:szCs w:val="24"/>
        </w:rPr>
        <w:t xml:space="preserve"> if </w:t>
      </w:r>
      <w:r w:rsidR="00FF62D5">
        <w:rPr>
          <w:rFonts w:cs="Arial"/>
          <w:szCs w:val="24"/>
        </w:rPr>
        <w:t>constructed</w:t>
      </w:r>
      <w:r w:rsidR="00671C96">
        <w:rPr>
          <w:rFonts w:cs="Arial"/>
          <w:szCs w:val="24"/>
        </w:rPr>
        <w:t xml:space="preserve"> model identifiers </w:t>
      </w:r>
      <w:r w:rsidR="00E210E4">
        <w:rPr>
          <w:rFonts w:cs="Arial"/>
          <w:szCs w:val="24"/>
        </w:rPr>
        <w:t xml:space="preserve">followed </w:t>
      </w:r>
      <w:r w:rsidR="00671C96">
        <w:rPr>
          <w:rFonts w:cs="Arial"/>
          <w:szCs w:val="24"/>
        </w:rPr>
        <w:t xml:space="preserve">a consistent </w:t>
      </w:r>
      <w:r w:rsidR="00C169E4">
        <w:rPr>
          <w:rFonts w:cs="Arial"/>
          <w:szCs w:val="24"/>
        </w:rPr>
        <w:t xml:space="preserve">format. </w:t>
      </w:r>
      <w:r w:rsidR="00965F4E">
        <w:rPr>
          <w:rFonts w:cs="Arial"/>
          <w:szCs w:val="24"/>
        </w:rPr>
        <w:t xml:space="preserve">A suitable </w:t>
      </w:r>
      <w:r w:rsidR="000963B3">
        <w:rPr>
          <w:rFonts w:cs="Arial"/>
          <w:szCs w:val="24"/>
        </w:rPr>
        <w:t>app</w:t>
      </w:r>
      <w:r w:rsidR="00965F4E">
        <w:rPr>
          <w:rFonts w:cs="Arial"/>
          <w:szCs w:val="24"/>
        </w:rPr>
        <w:t>roach c</w:t>
      </w:r>
      <w:r w:rsidR="000963B3">
        <w:rPr>
          <w:rFonts w:cs="Arial"/>
          <w:szCs w:val="24"/>
        </w:rPr>
        <w:t>ould be that</w:t>
      </w:r>
      <w:r w:rsidR="008E1775">
        <w:rPr>
          <w:rFonts w:cs="Arial"/>
          <w:szCs w:val="24"/>
        </w:rPr>
        <w:t>,</w:t>
      </w:r>
      <w:r w:rsidR="000963B3">
        <w:rPr>
          <w:rFonts w:cs="Arial"/>
          <w:szCs w:val="24"/>
        </w:rPr>
        <w:t xml:space="preserve"> </w:t>
      </w:r>
      <w:r w:rsidR="008D1CE2">
        <w:rPr>
          <w:rFonts w:cs="Arial"/>
          <w:szCs w:val="24"/>
        </w:rPr>
        <w:t xml:space="preserve">if a registrant did not provide a </w:t>
      </w:r>
      <w:r w:rsidR="000963B3">
        <w:rPr>
          <w:rFonts w:cs="Arial"/>
          <w:szCs w:val="24"/>
        </w:rPr>
        <w:t xml:space="preserve">unique </w:t>
      </w:r>
      <w:r w:rsidR="008D1CE2">
        <w:rPr>
          <w:rFonts w:cs="Arial"/>
          <w:szCs w:val="24"/>
        </w:rPr>
        <w:t xml:space="preserve">model identifier that was </w:t>
      </w:r>
      <w:r w:rsidR="00FF62D5">
        <w:rPr>
          <w:rFonts w:cs="Arial"/>
          <w:szCs w:val="24"/>
        </w:rPr>
        <w:t xml:space="preserve">also </w:t>
      </w:r>
      <w:r w:rsidR="008D1CE2">
        <w:rPr>
          <w:rFonts w:cs="Arial"/>
          <w:szCs w:val="24"/>
        </w:rPr>
        <w:t>marked on the motor</w:t>
      </w:r>
      <w:r w:rsidR="00B403A7">
        <w:rPr>
          <w:rFonts w:cs="Arial"/>
          <w:szCs w:val="24"/>
        </w:rPr>
        <w:t xml:space="preserve"> at the time of registration</w:t>
      </w:r>
      <w:r w:rsidR="008D1CE2">
        <w:rPr>
          <w:rFonts w:cs="Arial"/>
          <w:szCs w:val="24"/>
        </w:rPr>
        <w:t>, t</w:t>
      </w:r>
      <w:r w:rsidR="00C169E4">
        <w:rPr>
          <w:rFonts w:cs="Arial"/>
          <w:szCs w:val="24"/>
        </w:rPr>
        <w:t xml:space="preserve">he registration system could </w:t>
      </w:r>
      <w:r w:rsidR="000963B3">
        <w:rPr>
          <w:rFonts w:cs="Arial"/>
          <w:szCs w:val="24"/>
        </w:rPr>
        <w:t xml:space="preserve">use </w:t>
      </w:r>
      <w:r w:rsidR="00B403A7">
        <w:rPr>
          <w:rFonts w:cs="Arial"/>
          <w:szCs w:val="24"/>
        </w:rPr>
        <w:t xml:space="preserve">the data </w:t>
      </w:r>
      <w:r w:rsidR="000963B3">
        <w:rPr>
          <w:rFonts w:cs="Arial"/>
          <w:szCs w:val="24"/>
        </w:rPr>
        <w:t>entered</w:t>
      </w:r>
      <w:r w:rsidR="008D1CE2">
        <w:rPr>
          <w:rFonts w:cs="Arial"/>
          <w:szCs w:val="24"/>
        </w:rPr>
        <w:t xml:space="preserve"> </w:t>
      </w:r>
      <w:r w:rsidR="00C169E4">
        <w:rPr>
          <w:rFonts w:cs="Arial"/>
          <w:szCs w:val="24"/>
        </w:rPr>
        <w:t xml:space="preserve">to automatically generate </w:t>
      </w:r>
      <w:r w:rsidR="008D1CE2">
        <w:rPr>
          <w:rFonts w:cs="Arial"/>
          <w:szCs w:val="24"/>
        </w:rPr>
        <w:t>a unique model identifier</w:t>
      </w:r>
      <w:r w:rsidR="00C169E4">
        <w:rPr>
          <w:rFonts w:cs="Arial"/>
          <w:szCs w:val="24"/>
        </w:rPr>
        <w:t>.</w:t>
      </w:r>
      <w:r w:rsidR="000963B3">
        <w:rPr>
          <w:rFonts w:cs="Arial"/>
          <w:szCs w:val="24"/>
        </w:rPr>
        <w:t xml:space="preserve"> Registrants could also be required to provide </w:t>
      </w:r>
      <w:r w:rsidR="00965F4E">
        <w:rPr>
          <w:rFonts w:cs="Arial"/>
          <w:szCs w:val="24"/>
        </w:rPr>
        <w:t>an image</w:t>
      </w:r>
      <w:r w:rsidR="000963B3">
        <w:rPr>
          <w:rFonts w:cs="Arial"/>
          <w:szCs w:val="24"/>
        </w:rPr>
        <w:t xml:space="preserve"> of the rating plate and possibly an image of the whole motor</w:t>
      </w:r>
      <w:r w:rsidR="008E1775">
        <w:rPr>
          <w:rFonts w:cs="Arial"/>
          <w:szCs w:val="24"/>
        </w:rPr>
        <w:t>,</w:t>
      </w:r>
      <w:r w:rsidR="000963B3">
        <w:rPr>
          <w:rFonts w:cs="Arial"/>
          <w:szCs w:val="24"/>
        </w:rPr>
        <w:t xml:space="preserve"> so that the details can be verified.</w:t>
      </w:r>
    </w:p>
    <w:p w14:paraId="3CA1E866" w14:textId="1DC9F40A" w:rsidR="00C169E4" w:rsidRPr="00C169E4" w:rsidRDefault="00C169E4" w:rsidP="000832BF">
      <w:pPr>
        <w:rPr>
          <w:rFonts w:cs="Arial"/>
          <w:b/>
          <w:szCs w:val="24"/>
        </w:rPr>
      </w:pPr>
      <w:r w:rsidRPr="00261227">
        <w:rPr>
          <w:rFonts w:cs="Times New Roman"/>
          <w:noProof/>
          <w:szCs w:val="24"/>
          <w:lang w:val="en-AU" w:eastAsia="en-AU"/>
        </w:rPr>
        <mc:AlternateContent>
          <mc:Choice Requires="wps">
            <w:drawing>
              <wp:inline distT="0" distB="0" distL="0" distR="0" wp14:anchorId="67A3D469" wp14:editId="1318A381">
                <wp:extent cx="5640019" cy="1404620"/>
                <wp:effectExtent l="0" t="0" r="18415"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5524C2E0" w14:textId="64C7F466" w:rsidR="00290FAA" w:rsidRPr="00261227" w:rsidRDefault="00290FAA" w:rsidP="00C169E4">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15)</w:t>
                            </w:r>
                            <w:r>
                              <w:rPr>
                                <w:rFonts w:ascii="Times New Roman" w:hAnsi="Times New Roman" w:cs="Times New Roman"/>
                                <w:b/>
                                <w:i/>
                                <w:sz w:val="24"/>
                                <w:szCs w:val="24"/>
                              </w:rPr>
                              <w:tab/>
                              <w:t xml:space="preserve">What issues should be considered, if E3 adopts unique </w:t>
                            </w:r>
                            <w:r w:rsidRPr="00C169E4">
                              <w:rPr>
                                <w:rFonts w:ascii="Times New Roman" w:hAnsi="Times New Roman" w:cs="Times New Roman"/>
                                <w:b/>
                                <w:i/>
                                <w:sz w:val="24"/>
                                <w:szCs w:val="24"/>
                              </w:rPr>
                              <w:t xml:space="preserve">model identifiers </w:t>
                            </w:r>
                            <w:r>
                              <w:rPr>
                                <w:rFonts w:ascii="Times New Roman" w:hAnsi="Times New Roman" w:cs="Times New Roman"/>
                                <w:b/>
                                <w:i/>
                                <w:sz w:val="24"/>
                                <w:szCs w:val="24"/>
                              </w:rPr>
                              <w:t>that are generated automatically by the registration system?</w:t>
                            </w:r>
                          </w:p>
                        </w:txbxContent>
                      </wps:txbx>
                      <wps:bodyPr rot="0" vert="horz" wrap="square" lIns="91440" tIns="45720" rIns="91440" bIns="45720" anchor="t" anchorCtr="0">
                        <a:spAutoFit/>
                      </wps:bodyPr>
                    </wps:wsp>
                  </a:graphicData>
                </a:graphic>
              </wp:inline>
            </w:drawing>
          </mc:Choice>
          <mc:Fallback>
            <w:pict>
              <v:shape w14:anchorId="67A3D469" id="_x0000_s1040"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" fillcolor="#f2f2f2 [3052]">
                <v:textbox style="mso-fit-shape-to-text:t">
                  <w:txbxContent>
                    <w:p w14:paraId="5524C2E0" w14:textId="64C7F466" w:rsidR="00290FAA" w:rsidRPr="00261227" w:rsidRDefault="00290FAA" w:rsidP="00C169E4">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15)</w:t>
                      </w:r>
                      <w:r>
                        <w:rPr>
                          <w:rFonts w:ascii="Times New Roman" w:hAnsi="Times New Roman" w:cs="Times New Roman"/>
                          <w:b/>
                          <w:i/>
                          <w:sz w:val="24"/>
                          <w:szCs w:val="24"/>
                        </w:rPr>
                        <w:tab/>
                        <w:t xml:space="preserve">What issues should be considered, if E3 adopts unique </w:t>
                      </w:r>
                      <w:r w:rsidRPr="00C169E4">
                        <w:rPr>
                          <w:rFonts w:ascii="Times New Roman" w:hAnsi="Times New Roman" w:cs="Times New Roman"/>
                          <w:b/>
                          <w:i/>
                          <w:sz w:val="24"/>
                          <w:szCs w:val="24"/>
                        </w:rPr>
                        <w:t xml:space="preserve">model identifiers </w:t>
                      </w:r>
                      <w:r>
                        <w:rPr>
                          <w:rFonts w:ascii="Times New Roman" w:hAnsi="Times New Roman" w:cs="Times New Roman"/>
                          <w:b/>
                          <w:i/>
                          <w:sz w:val="24"/>
                          <w:szCs w:val="24"/>
                        </w:rPr>
                        <w:t>that are generated automatically by the registration system?</w:t>
                      </w:r>
                    </w:p>
                  </w:txbxContent>
                </v:textbox>
                <w10:anchorlock/>
              </v:shape>
            </w:pict>
          </mc:Fallback>
        </mc:AlternateContent>
      </w:r>
    </w:p>
    <w:p w14:paraId="277F8F7C" w14:textId="6F70099B" w:rsidR="006841E0" w:rsidRPr="006841E0" w:rsidRDefault="00B92F58" w:rsidP="006841E0">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8</w:t>
      </w:r>
      <w:r w:rsidR="006841E0">
        <w:rPr>
          <w:rFonts w:ascii="Times New Roman" w:eastAsia="Cambria" w:hAnsi="Times New Roman" w:cs="Times New Roman"/>
          <w:b/>
          <w:color w:val="auto"/>
          <w:lang w:val="en-AU"/>
        </w:rPr>
        <w:t>.3</w:t>
      </w:r>
      <w:r w:rsidR="006841E0">
        <w:rPr>
          <w:rFonts w:ascii="Times New Roman" w:eastAsia="Cambria" w:hAnsi="Times New Roman" w:cs="Times New Roman"/>
          <w:b/>
          <w:color w:val="auto"/>
          <w:lang w:val="en-AU"/>
        </w:rPr>
        <w:tab/>
      </w:r>
      <w:r w:rsidR="006841E0" w:rsidRPr="006841E0">
        <w:rPr>
          <w:rFonts w:ascii="Times New Roman" w:eastAsia="Cambria" w:hAnsi="Times New Roman" w:cs="Times New Roman"/>
          <w:b/>
          <w:color w:val="auto"/>
          <w:lang w:val="en-AU"/>
        </w:rPr>
        <w:t xml:space="preserve">Motors </w:t>
      </w:r>
      <w:r w:rsidR="006841E0">
        <w:rPr>
          <w:rFonts w:ascii="Times New Roman" w:eastAsia="Cambria" w:hAnsi="Times New Roman" w:cs="Times New Roman"/>
          <w:b/>
          <w:color w:val="auto"/>
          <w:lang w:val="en-AU"/>
        </w:rPr>
        <w:t>marked</w:t>
      </w:r>
      <w:r w:rsidR="006841E0" w:rsidRPr="006841E0">
        <w:rPr>
          <w:rFonts w:ascii="Times New Roman" w:eastAsia="Cambria" w:hAnsi="Times New Roman" w:cs="Times New Roman"/>
          <w:b/>
          <w:color w:val="auto"/>
          <w:lang w:val="en-AU"/>
        </w:rPr>
        <w:t xml:space="preserve"> </w:t>
      </w:r>
      <w:r w:rsidR="006841E0">
        <w:rPr>
          <w:rFonts w:ascii="Times New Roman" w:eastAsia="Cambria" w:hAnsi="Times New Roman" w:cs="Times New Roman"/>
          <w:b/>
          <w:color w:val="auto"/>
          <w:lang w:val="en-AU"/>
        </w:rPr>
        <w:t>with i</w:t>
      </w:r>
      <w:r w:rsidR="006841E0" w:rsidRPr="006841E0">
        <w:rPr>
          <w:rFonts w:ascii="Times New Roman" w:eastAsia="Cambria" w:hAnsi="Times New Roman" w:cs="Times New Roman"/>
          <w:b/>
          <w:color w:val="auto"/>
          <w:lang w:val="en-AU"/>
        </w:rPr>
        <w:t xml:space="preserve">nadequate </w:t>
      </w:r>
      <w:r w:rsidR="006841E0">
        <w:rPr>
          <w:rFonts w:ascii="Times New Roman" w:eastAsia="Cambria" w:hAnsi="Times New Roman" w:cs="Times New Roman"/>
          <w:b/>
          <w:color w:val="auto"/>
          <w:lang w:val="en-AU"/>
        </w:rPr>
        <w:t>i</w:t>
      </w:r>
      <w:r w:rsidR="006841E0" w:rsidRPr="006841E0">
        <w:rPr>
          <w:rFonts w:ascii="Times New Roman" w:eastAsia="Cambria" w:hAnsi="Times New Roman" w:cs="Times New Roman"/>
          <w:b/>
          <w:color w:val="auto"/>
          <w:lang w:val="en-AU"/>
        </w:rPr>
        <w:t>nformation</w:t>
      </w:r>
    </w:p>
    <w:p w14:paraId="1B3464BF" w14:textId="6677784D" w:rsidR="00781388" w:rsidRDefault="006841E0" w:rsidP="000F196B">
      <w:pPr>
        <w:rPr>
          <w:rFonts w:cs="Arial"/>
          <w:szCs w:val="24"/>
        </w:rPr>
      </w:pPr>
      <w:r>
        <w:rPr>
          <w:rFonts w:cs="Arial"/>
          <w:szCs w:val="24"/>
        </w:rPr>
        <w:t xml:space="preserve">E3 notes that some motors </w:t>
      </w:r>
      <w:r w:rsidR="00B403A7">
        <w:rPr>
          <w:rFonts w:cs="Arial"/>
          <w:szCs w:val="24"/>
        </w:rPr>
        <w:t>have no clearly identifiable model number and may be lacking details such as the</w:t>
      </w:r>
      <w:r w:rsidR="00953B07" w:rsidRPr="00953B07">
        <w:rPr>
          <w:rFonts w:cs="Arial"/>
          <w:szCs w:val="24"/>
        </w:rPr>
        <w:t xml:space="preserve"> </w:t>
      </w:r>
      <w:r w:rsidR="000F196B">
        <w:rPr>
          <w:rFonts w:cs="Arial"/>
          <w:szCs w:val="24"/>
        </w:rPr>
        <w:t xml:space="preserve">manufacturer’s </w:t>
      </w:r>
      <w:r w:rsidR="00953B07" w:rsidRPr="00953B07">
        <w:rPr>
          <w:rFonts w:cs="Arial"/>
          <w:szCs w:val="24"/>
        </w:rPr>
        <w:t>name</w:t>
      </w:r>
      <w:r w:rsidR="000F196B">
        <w:rPr>
          <w:rFonts w:cs="Arial"/>
          <w:szCs w:val="24"/>
        </w:rPr>
        <w:t xml:space="preserve"> or mark</w:t>
      </w:r>
      <w:r w:rsidR="00B403A7">
        <w:rPr>
          <w:rFonts w:cs="Arial"/>
          <w:szCs w:val="24"/>
        </w:rPr>
        <w:t>,</w:t>
      </w:r>
      <w:r w:rsidR="00953B07" w:rsidRPr="00953B07">
        <w:rPr>
          <w:rFonts w:cs="Arial"/>
          <w:szCs w:val="24"/>
        </w:rPr>
        <w:t xml:space="preserve"> or other </w:t>
      </w:r>
      <w:r w:rsidR="00953B07">
        <w:rPr>
          <w:rFonts w:cs="Arial"/>
          <w:szCs w:val="24"/>
        </w:rPr>
        <w:t>details</w:t>
      </w:r>
      <w:r w:rsidR="00B86DE7">
        <w:rPr>
          <w:rFonts w:cs="Arial"/>
          <w:szCs w:val="24"/>
        </w:rPr>
        <w:t xml:space="preserve"> that can enable identification</w:t>
      </w:r>
      <w:r w:rsidR="00FB12A7">
        <w:rPr>
          <w:rFonts w:cs="Arial"/>
          <w:szCs w:val="24"/>
        </w:rPr>
        <w:t>.</w:t>
      </w:r>
      <w:r w:rsidR="00953B07">
        <w:rPr>
          <w:rFonts w:cs="Arial"/>
          <w:szCs w:val="24"/>
        </w:rPr>
        <w:t xml:space="preserve"> </w:t>
      </w:r>
      <w:r w:rsidR="00953B07" w:rsidRPr="00F60CFE">
        <w:rPr>
          <w:rFonts w:cs="Arial"/>
          <w:szCs w:val="24"/>
        </w:rPr>
        <w:t xml:space="preserve">Figure </w:t>
      </w:r>
      <w:r w:rsidR="00B86DE7" w:rsidRPr="00F60CFE">
        <w:rPr>
          <w:rFonts w:cs="Arial"/>
          <w:szCs w:val="24"/>
        </w:rPr>
        <w:t>4</w:t>
      </w:r>
      <w:r w:rsidR="00953B07">
        <w:rPr>
          <w:rFonts w:cs="Arial"/>
          <w:szCs w:val="24"/>
        </w:rPr>
        <w:t xml:space="preserve"> shows a rating label that does not include adequate details to confirm registration.</w:t>
      </w:r>
      <w:r w:rsidR="000F196B" w:rsidRPr="000F196B">
        <w:rPr>
          <w:rFonts w:cs="Arial"/>
          <w:szCs w:val="24"/>
        </w:rPr>
        <w:t xml:space="preserve"> </w:t>
      </w:r>
      <w:r w:rsidR="00DB30E5">
        <w:rPr>
          <w:rFonts w:cs="Arial"/>
          <w:szCs w:val="24"/>
        </w:rPr>
        <w:t>I</w:t>
      </w:r>
      <w:r w:rsidR="005C06E0">
        <w:rPr>
          <w:rFonts w:cs="Arial"/>
          <w:szCs w:val="24"/>
        </w:rPr>
        <w:t>nadequate</w:t>
      </w:r>
      <w:r w:rsidR="000F196B">
        <w:rPr>
          <w:rFonts w:cs="Arial"/>
          <w:szCs w:val="24"/>
        </w:rPr>
        <w:t xml:space="preserve"> </w:t>
      </w:r>
      <w:r>
        <w:rPr>
          <w:rFonts w:cs="Arial"/>
          <w:szCs w:val="24"/>
        </w:rPr>
        <w:t>marking</w:t>
      </w:r>
      <w:r w:rsidR="000F196B">
        <w:rPr>
          <w:rFonts w:cs="Arial"/>
          <w:szCs w:val="24"/>
        </w:rPr>
        <w:t xml:space="preserve"> </w:t>
      </w:r>
      <w:r w:rsidR="000F196B" w:rsidRPr="00FA7D11">
        <w:rPr>
          <w:rFonts w:cs="Arial"/>
          <w:szCs w:val="24"/>
        </w:rPr>
        <w:t>make</w:t>
      </w:r>
      <w:r w:rsidR="000F196B">
        <w:rPr>
          <w:rFonts w:cs="Arial"/>
          <w:szCs w:val="24"/>
        </w:rPr>
        <w:t>s</w:t>
      </w:r>
      <w:r w:rsidR="000F196B" w:rsidRPr="00FA7D11">
        <w:rPr>
          <w:rFonts w:cs="Arial"/>
          <w:szCs w:val="24"/>
        </w:rPr>
        <w:t xml:space="preserve"> it </w:t>
      </w:r>
      <w:r w:rsidR="000F196B">
        <w:rPr>
          <w:rFonts w:cs="Arial"/>
          <w:szCs w:val="24"/>
        </w:rPr>
        <w:t>impossible</w:t>
      </w:r>
      <w:r w:rsidR="000F196B" w:rsidRPr="00FA7D11">
        <w:rPr>
          <w:rFonts w:cs="Arial"/>
          <w:szCs w:val="24"/>
        </w:rPr>
        <w:t xml:space="preserve"> for compliance officers to </w:t>
      </w:r>
      <w:r w:rsidR="008E1775">
        <w:rPr>
          <w:rFonts w:cs="Arial"/>
          <w:szCs w:val="24"/>
        </w:rPr>
        <w:t>connect</w:t>
      </w:r>
      <w:r w:rsidR="000F196B" w:rsidRPr="00FA7D11">
        <w:rPr>
          <w:rFonts w:cs="Arial"/>
          <w:szCs w:val="24"/>
        </w:rPr>
        <w:t xml:space="preserve"> a physical </w:t>
      </w:r>
      <w:r w:rsidR="000F196B">
        <w:rPr>
          <w:rFonts w:cs="Arial"/>
          <w:szCs w:val="24"/>
        </w:rPr>
        <w:t>product</w:t>
      </w:r>
      <w:r w:rsidR="008E1775">
        <w:rPr>
          <w:rFonts w:cs="Arial"/>
          <w:szCs w:val="24"/>
        </w:rPr>
        <w:t xml:space="preserve"> or a</w:t>
      </w:r>
      <w:r w:rsidR="000F196B" w:rsidRPr="00FA7D11">
        <w:rPr>
          <w:rFonts w:cs="Arial"/>
          <w:szCs w:val="24"/>
        </w:rPr>
        <w:t xml:space="preserve"> model offered </w:t>
      </w:r>
      <w:r w:rsidR="008E1775">
        <w:rPr>
          <w:rFonts w:cs="Arial"/>
          <w:szCs w:val="24"/>
        </w:rPr>
        <w:t>for sale</w:t>
      </w:r>
      <w:r w:rsidR="000F196B" w:rsidRPr="00FA7D11">
        <w:rPr>
          <w:rFonts w:cs="Arial"/>
          <w:szCs w:val="24"/>
        </w:rPr>
        <w:t xml:space="preserve"> </w:t>
      </w:r>
      <w:r w:rsidR="008E1775">
        <w:rPr>
          <w:rFonts w:cs="Arial"/>
          <w:szCs w:val="24"/>
        </w:rPr>
        <w:t>with</w:t>
      </w:r>
      <w:r w:rsidR="008E1775" w:rsidRPr="00FA7D11">
        <w:rPr>
          <w:rFonts w:cs="Arial"/>
          <w:szCs w:val="24"/>
        </w:rPr>
        <w:t xml:space="preserve"> </w:t>
      </w:r>
      <w:r w:rsidR="004C2DB7">
        <w:rPr>
          <w:rFonts w:cs="Arial"/>
          <w:szCs w:val="24"/>
        </w:rPr>
        <w:t xml:space="preserve">a </w:t>
      </w:r>
      <w:r w:rsidR="005C06E0">
        <w:rPr>
          <w:rFonts w:cs="Arial"/>
          <w:szCs w:val="24"/>
        </w:rPr>
        <w:t>product</w:t>
      </w:r>
      <w:r w:rsidR="000F196B" w:rsidRPr="00FA7D11">
        <w:rPr>
          <w:rFonts w:cs="Arial"/>
          <w:szCs w:val="24"/>
        </w:rPr>
        <w:t xml:space="preserve"> registration.</w:t>
      </w:r>
    </w:p>
    <w:p w14:paraId="5A74269E" w14:textId="25546A95" w:rsidR="00C6535F" w:rsidRPr="00775D09" w:rsidRDefault="00B86DE7" w:rsidP="00971C10">
      <w:pPr>
        <w:keepNext/>
        <w:spacing w:after="120"/>
        <w:rPr>
          <w:rFonts w:cs="Arial"/>
          <w:b/>
          <w:szCs w:val="24"/>
        </w:rPr>
      </w:pPr>
      <w:r>
        <w:rPr>
          <w:rFonts w:cs="Arial"/>
          <w:b/>
          <w:szCs w:val="24"/>
        </w:rPr>
        <w:t>Figure 4</w:t>
      </w:r>
      <w:r w:rsidR="00C6535F" w:rsidRPr="00775D09">
        <w:rPr>
          <w:rFonts w:cs="Arial"/>
          <w:b/>
          <w:szCs w:val="24"/>
        </w:rPr>
        <w:t xml:space="preserve">: </w:t>
      </w:r>
      <w:r w:rsidR="00953B07">
        <w:rPr>
          <w:rFonts w:cs="Arial"/>
          <w:b/>
          <w:szCs w:val="24"/>
        </w:rPr>
        <w:t>Rating plate from an unidentifiable motor</w:t>
      </w:r>
    </w:p>
    <w:p w14:paraId="398B0353" w14:textId="77777777" w:rsidR="00C6535F" w:rsidRDefault="00C6535F" w:rsidP="00007BB8">
      <w:pPr>
        <w:rPr>
          <w:rFonts w:cs="Arial"/>
          <w:szCs w:val="24"/>
        </w:rPr>
      </w:pPr>
      <w:r>
        <w:rPr>
          <w:noProof/>
          <w:lang w:val="en-AU" w:eastAsia="en-AU"/>
        </w:rPr>
        <w:drawing>
          <wp:inline distT="0" distB="0" distL="0" distR="0" wp14:anchorId="763C11B2" wp14:editId="6EED0584">
            <wp:extent cx="1974709" cy="1448409"/>
            <wp:effectExtent l="0" t="0" r="6985" b="0"/>
            <wp:docPr id="7" name="Picture 7" descr="Image of a rating plate from an unidentifiable motor&#10;&#10;\\upvvirtclus02fs\Users$\A22183\Profile\Desktop\Induction.jpg" title="Rating plate from an unidentifiable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vvirtclus02fs\Users$\A22183\Profile\Desktop\Induc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191" cy="1471501"/>
                    </a:xfrm>
                    <a:prstGeom prst="rect">
                      <a:avLst/>
                    </a:prstGeom>
                    <a:noFill/>
                    <a:ln>
                      <a:noFill/>
                    </a:ln>
                  </pic:spPr>
                </pic:pic>
              </a:graphicData>
            </a:graphic>
          </wp:inline>
        </w:drawing>
      </w:r>
    </w:p>
    <w:p w14:paraId="487C5A7E" w14:textId="3CAA10FE" w:rsidR="00237949" w:rsidRDefault="00B86DE7" w:rsidP="00FA7D11">
      <w:pPr>
        <w:rPr>
          <w:rFonts w:cs="Arial"/>
          <w:szCs w:val="24"/>
        </w:rPr>
      </w:pPr>
      <w:r>
        <w:rPr>
          <w:rFonts w:cs="Arial"/>
          <w:szCs w:val="24"/>
        </w:rPr>
        <w:t xml:space="preserve">When a motor is not </w:t>
      </w:r>
      <w:r w:rsidR="006841E0">
        <w:rPr>
          <w:rFonts w:cs="Arial"/>
          <w:szCs w:val="24"/>
        </w:rPr>
        <w:t>marked</w:t>
      </w:r>
      <w:r>
        <w:rPr>
          <w:rFonts w:cs="Arial"/>
          <w:szCs w:val="24"/>
        </w:rPr>
        <w:t xml:space="preserve"> with</w:t>
      </w:r>
      <w:r w:rsidR="00007BB8" w:rsidRPr="00B86DE7">
        <w:rPr>
          <w:rFonts w:cs="Arial"/>
          <w:szCs w:val="24"/>
        </w:rPr>
        <w:t xml:space="preserve"> </w:t>
      </w:r>
      <w:r w:rsidR="00D12613">
        <w:rPr>
          <w:rFonts w:cs="Arial"/>
          <w:szCs w:val="24"/>
        </w:rPr>
        <w:t xml:space="preserve">adequate </w:t>
      </w:r>
      <w:r w:rsidR="006841E0">
        <w:rPr>
          <w:rFonts w:cs="Arial"/>
          <w:szCs w:val="24"/>
        </w:rPr>
        <w:t>information</w:t>
      </w:r>
      <w:r w:rsidR="00D12613">
        <w:rPr>
          <w:rFonts w:cs="Arial"/>
          <w:szCs w:val="24"/>
        </w:rPr>
        <w:t xml:space="preserve"> that </w:t>
      </w:r>
      <w:r w:rsidR="006841E0">
        <w:rPr>
          <w:rFonts w:cs="Arial"/>
          <w:szCs w:val="24"/>
        </w:rPr>
        <w:t xml:space="preserve">would </w:t>
      </w:r>
      <w:r w:rsidR="00D12613">
        <w:rPr>
          <w:rFonts w:cs="Arial"/>
          <w:szCs w:val="24"/>
        </w:rPr>
        <w:t xml:space="preserve">provide a clear link to a </w:t>
      </w:r>
      <w:r w:rsidR="005C06E0">
        <w:rPr>
          <w:rFonts w:cs="Arial"/>
          <w:szCs w:val="24"/>
        </w:rPr>
        <w:t>product registration</w:t>
      </w:r>
      <w:r w:rsidR="00007BB8" w:rsidRPr="00B86DE7">
        <w:rPr>
          <w:rFonts w:cs="Arial"/>
          <w:szCs w:val="24"/>
        </w:rPr>
        <w:t xml:space="preserve">, compliance officers must </w:t>
      </w:r>
      <w:r w:rsidR="00221206">
        <w:rPr>
          <w:rFonts w:cs="Arial"/>
          <w:szCs w:val="24"/>
        </w:rPr>
        <w:t>take the</w:t>
      </w:r>
      <w:r w:rsidR="00221206" w:rsidRPr="00B86DE7">
        <w:rPr>
          <w:rFonts w:cs="Arial"/>
          <w:szCs w:val="24"/>
        </w:rPr>
        <w:t xml:space="preserve"> </w:t>
      </w:r>
      <w:r w:rsidR="00221206">
        <w:rPr>
          <w:rFonts w:cs="Arial"/>
          <w:szCs w:val="24"/>
        </w:rPr>
        <w:t>time to</w:t>
      </w:r>
      <w:r w:rsidR="00007BB8" w:rsidRPr="00B86DE7">
        <w:rPr>
          <w:rFonts w:cs="Arial"/>
          <w:szCs w:val="24"/>
        </w:rPr>
        <w:t xml:space="preserve"> </w:t>
      </w:r>
      <w:r w:rsidR="00221206">
        <w:rPr>
          <w:rFonts w:cs="Arial"/>
          <w:szCs w:val="24"/>
        </w:rPr>
        <w:t xml:space="preserve">identify the motor and </w:t>
      </w:r>
      <w:r w:rsidR="00221206" w:rsidRPr="00B86DE7">
        <w:rPr>
          <w:rFonts w:cs="Arial"/>
          <w:szCs w:val="24"/>
        </w:rPr>
        <w:t>determin</w:t>
      </w:r>
      <w:r w:rsidR="00221206">
        <w:rPr>
          <w:rFonts w:cs="Arial"/>
          <w:szCs w:val="24"/>
        </w:rPr>
        <w:t>e</w:t>
      </w:r>
      <w:r w:rsidR="00221206" w:rsidRPr="00B86DE7">
        <w:rPr>
          <w:rFonts w:cs="Arial"/>
          <w:szCs w:val="24"/>
        </w:rPr>
        <w:t xml:space="preserve"> </w:t>
      </w:r>
      <w:r w:rsidR="00007BB8" w:rsidRPr="00B86DE7">
        <w:rPr>
          <w:rFonts w:cs="Arial"/>
          <w:szCs w:val="24"/>
        </w:rPr>
        <w:t xml:space="preserve">whether or not </w:t>
      </w:r>
      <w:r w:rsidR="00221206">
        <w:rPr>
          <w:rFonts w:cs="Arial"/>
          <w:szCs w:val="24"/>
        </w:rPr>
        <w:t>it</w:t>
      </w:r>
      <w:r w:rsidR="00007BB8" w:rsidRPr="00B86DE7">
        <w:rPr>
          <w:rFonts w:cs="Arial"/>
          <w:szCs w:val="24"/>
        </w:rPr>
        <w:t xml:space="preserve"> is registered. This </w:t>
      </w:r>
      <w:r>
        <w:rPr>
          <w:rFonts w:cs="Arial"/>
          <w:szCs w:val="24"/>
        </w:rPr>
        <w:t>burden</w:t>
      </w:r>
      <w:r w:rsidR="00007BB8" w:rsidRPr="00B86DE7">
        <w:rPr>
          <w:rFonts w:cs="Arial"/>
          <w:szCs w:val="24"/>
        </w:rPr>
        <w:t xml:space="preserve"> </w:t>
      </w:r>
      <w:r w:rsidR="00221206">
        <w:rPr>
          <w:rFonts w:cs="Arial"/>
          <w:szCs w:val="24"/>
        </w:rPr>
        <w:t>diverts</w:t>
      </w:r>
      <w:r w:rsidR="00007BB8" w:rsidRPr="00B86DE7">
        <w:rPr>
          <w:rFonts w:cs="Arial"/>
          <w:szCs w:val="24"/>
        </w:rPr>
        <w:t xml:space="preserve"> resources from other, higher-value activities.</w:t>
      </w:r>
    </w:p>
    <w:p w14:paraId="7C32E67A" w14:textId="470956EA" w:rsidR="006841E0" w:rsidRDefault="00221206" w:rsidP="00FA7D11">
      <w:pPr>
        <w:rPr>
          <w:rFonts w:cs="Arial"/>
          <w:szCs w:val="24"/>
        </w:rPr>
      </w:pPr>
      <w:r>
        <w:rPr>
          <w:rFonts w:cs="Arial"/>
          <w:szCs w:val="24"/>
        </w:rPr>
        <w:t>A solution to this problem</w:t>
      </w:r>
      <w:r w:rsidR="00876EC0" w:rsidRPr="007138C3">
        <w:rPr>
          <w:rFonts w:cs="Arial"/>
          <w:szCs w:val="24"/>
        </w:rPr>
        <w:t xml:space="preserve"> </w:t>
      </w:r>
      <w:r w:rsidR="006841E0" w:rsidRPr="007138C3">
        <w:rPr>
          <w:rFonts w:cs="Arial"/>
          <w:szCs w:val="24"/>
        </w:rPr>
        <w:t xml:space="preserve">could </w:t>
      </w:r>
      <w:r w:rsidR="00876EC0" w:rsidRPr="007138C3">
        <w:rPr>
          <w:rFonts w:cs="Arial"/>
          <w:szCs w:val="24"/>
        </w:rPr>
        <w:t xml:space="preserve">be </w:t>
      </w:r>
      <w:r>
        <w:rPr>
          <w:rFonts w:cs="Arial"/>
          <w:szCs w:val="24"/>
        </w:rPr>
        <w:t xml:space="preserve">to </w:t>
      </w:r>
      <w:r w:rsidR="00876EC0" w:rsidRPr="007138C3">
        <w:rPr>
          <w:rFonts w:cs="Arial"/>
          <w:szCs w:val="24"/>
        </w:rPr>
        <w:t>requir</w:t>
      </w:r>
      <w:r>
        <w:rPr>
          <w:rFonts w:cs="Arial"/>
          <w:szCs w:val="24"/>
        </w:rPr>
        <w:t>e</w:t>
      </w:r>
      <w:r w:rsidR="00876EC0" w:rsidRPr="007138C3">
        <w:rPr>
          <w:rFonts w:cs="Arial"/>
          <w:szCs w:val="24"/>
        </w:rPr>
        <w:t xml:space="preserve"> the</w:t>
      </w:r>
      <w:r w:rsidR="006841E0" w:rsidRPr="007138C3">
        <w:rPr>
          <w:rFonts w:cs="Arial"/>
          <w:szCs w:val="24"/>
        </w:rPr>
        <w:t xml:space="preserve"> registrant to attach an additional label </w:t>
      </w:r>
      <w:r w:rsidR="000C5E7E" w:rsidRPr="007138C3">
        <w:rPr>
          <w:rFonts w:cs="Arial"/>
          <w:szCs w:val="24"/>
        </w:rPr>
        <w:t xml:space="preserve">with durable print </w:t>
      </w:r>
      <w:r w:rsidR="006841E0" w:rsidRPr="007138C3">
        <w:rPr>
          <w:rFonts w:cs="Arial"/>
          <w:szCs w:val="24"/>
        </w:rPr>
        <w:t>to the motor</w:t>
      </w:r>
      <w:r w:rsidR="00876EC0" w:rsidRPr="007138C3">
        <w:rPr>
          <w:rFonts w:cs="Arial"/>
          <w:szCs w:val="24"/>
        </w:rPr>
        <w:t xml:space="preserve">. This label would </w:t>
      </w:r>
      <w:r>
        <w:rPr>
          <w:rFonts w:cs="Arial"/>
          <w:szCs w:val="24"/>
        </w:rPr>
        <w:t xml:space="preserve">have to </w:t>
      </w:r>
      <w:r w:rsidR="006841E0" w:rsidRPr="007138C3">
        <w:rPr>
          <w:rFonts w:cs="Arial"/>
          <w:szCs w:val="24"/>
        </w:rPr>
        <w:t xml:space="preserve">display the model identifier that </w:t>
      </w:r>
      <w:r>
        <w:rPr>
          <w:rFonts w:cs="Arial"/>
          <w:szCs w:val="24"/>
        </w:rPr>
        <w:t>was</w:t>
      </w:r>
      <w:r w:rsidR="00876EC0" w:rsidRPr="007138C3">
        <w:rPr>
          <w:rFonts w:cs="Arial"/>
          <w:szCs w:val="24"/>
        </w:rPr>
        <w:t xml:space="preserve"> used to register the product and </w:t>
      </w:r>
      <w:r w:rsidR="006841E0" w:rsidRPr="007138C3">
        <w:rPr>
          <w:rFonts w:cs="Arial"/>
          <w:szCs w:val="24"/>
        </w:rPr>
        <w:t>would need to be affixed to the product at point of sale.</w:t>
      </w:r>
    </w:p>
    <w:p w14:paraId="3818FAA0" w14:textId="4D05401E" w:rsidR="00572A39" w:rsidRPr="00971C10" w:rsidRDefault="00572A39" w:rsidP="00887559">
      <w:pPr>
        <w:pStyle w:val="ListBullet"/>
        <w:numPr>
          <w:ilvl w:val="0"/>
          <w:numId w:val="0"/>
        </w:numPr>
        <w:tabs>
          <w:tab w:val="left" w:pos="993"/>
        </w:tabs>
        <w:spacing w:after="0" w:line="240" w:lineRule="auto"/>
        <w:ind w:left="993" w:hanging="993"/>
        <w:rPr>
          <w:rFonts w:ascii="Times New Roman" w:hAnsi="Times New Roman" w:cs="Times New Roman"/>
          <w:sz w:val="24"/>
          <w:szCs w:val="24"/>
        </w:rPr>
      </w:pPr>
      <w:r w:rsidRPr="00261227">
        <w:rPr>
          <w:rFonts w:ascii="Times New Roman" w:hAnsi="Times New Roman" w:cs="Times New Roman"/>
          <w:noProof/>
          <w:sz w:val="24"/>
          <w:szCs w:val="24"/>
          <w:lang w:eastAsia="en-AU"/>
        </w:rPr>
        <mc:AlternateContent>
          <mc:Choice Requires="wps">
            <w:drawing>
              <wp:inline distT="0" distB="0" distL="0" distR="0" wp14:anchorId="5D79AF11" wp14:editId="203DF5CC">
                <wp:extent cx="5640019" cy="1404620"/>
                <wp:effectExtent l="0" t="0" r="18415" b="254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3153A511" w14:textId="65F7D461"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16</w:t>
                            </w:r>
                            <w:r w:rsidRPr="007138C3">
                              <w:rPr>
                                <w:rFonts w:ascii="Times New Roman" w:hAnsi="Times New Roman" w:cs="Times New Roman"/>
                                <w:b/>
                                <w:i/>
                                <w:sz w:val="24"/>
                                <w:szCs w:val="24"/>
                              </w:rPr>
                              <w:t>)</w:t>
                            </w:r>
                            <w:r w:rsidRPr="007138C3">
                              <w:rPr>
                                <w:rFonts w:ascii="Times New Roman" w:hAnsi="Times New Roman" w:cs="Times New Roman"/>
                                <w:b/>
                                <w:i/>
                                <w:sz w:val="24"/>
                                <w:szCs w:val="24"/>
                              </w:rPr>
                              <w:tab/>
                              <w:t>For motors that are inadequately marked for registration purposes, are there any issues that would make it impractical for suppliers to mark such motors with an additional label with durable print?</w:t>
                            </w:r>
                          </w:p>
                        </w:txbxContent>
                      </wps:txbx>
                      <wps:bodyPr rot="0" vert="horz" wrap="square" lIns="91440" tIns="45720" rIns="91440" bIns="45720" anchor="t" anchorCtr="0">
                        <a:spAutoFit/>
                      </wps:bodyPr>
                    </wps:wsp>
                  </a:graphicData>
                </a:graphic>
              </wp:inline>
            </w:drawing>
          </mc:Choice>
          <mc:Fallback>
            <w:pict>
              <v:shape w14:anchorId="5D79AF11" id="_x0000_s1041"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" fillcolor="#f2f2f2 [3052]">
                <v:textbox style="mso-fit-shape-to-text:t">
                  <w:txbxContent>
                    <w:p w14:paraId="3153A511" w14:textId="65F7D461" w:rsidR="00290FAA" w:rsidRPr="00261227" w:rsidRDefault="00290FAA" w:rsidP="00572A39">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16</w:t>
                      </w:r>
                      <w:r w:rsidRPr="007138C3">
                        <w:rPr>
                          <w:rFonts w:ascii="Times New Roman" w:hAnsi="Times New Roman" w:cs="Times New Roman"/>
                          <w:b/>
                          <w:i/>
                          <w:sz w:val="24"/>
                          <w:szCs w:val="24"/>
                        </w:rPr>
                        <w:t>)</w:t>
                      </w:r>
                      <w:r w:rsidRPr="007138C3">
                        <w:rPr>
                          <w:rFonts w:ascii="Times New Roman" w:hAnsi="Times New Roman" w:cs="Times New Roman"/>
                          <w:b/>
                          <w:i/>
                          <w:sz w:val="24"/>
                          <w:szCs w:val="24"/>
                        </w:rPr>
                        <w:tab/>
                        <w:t>For motors that are inadequately marked for registration purposes, are there any issues that would make it impractical for suppliers to mark such motors with an additional label with durable print?</w:t>
                      </w:r>
                    </w:p>
                  </w:txbxContent>
                </v:textbox>
                <w10:anchorlock/>
              </v:shape>
            </w:pict>
          </mc:Fallback>
        </mc:AlternateContent>
      </w:r>
    </w:p>
    <w:p w14:paraId="49EA3053" w14:textId="3DABF2C8" w:rsidR="00C5659E" w:rsidRPr="000C5E7E" w:rsidRDefault="000F2427" w:rsidP="00845FFF">
      <w:pPr>
        <w:pStyle w:val="E3Heading1"/>
        <w:numPr>
          <w:ilvl w:val="0"/>
          <w:numId w:val="6"/>
        </w:numPr>
        <w:spacing w:before="240" w:after="120"/>
        <w:ind w:left="567" w:hanging="567"/>
      </w:pPr>
      <w:r w:rsidRPr="000C5E7E">
        <w:t xml:space="preserve">Motors in </w:t>
      </w:r>
      <w:r w:rsidR="00157870" w:rsidRPr="000C5E7E">
        <w:t>Equipment</w:t>
      </w:r>
    </w:p>
    <w:p w14:paraId="0AFE741D" w14:textId="6CB25393" w:rsidR="00876EC0" w:rsidRDefault="00053528" w:rsidP="009D4D8D">
      <w:pPr>
        <w:rPr>
          <w:lang w:val="en-AU"/>
        </w:rPr>
      </w:pPr>
      <w:r>
        <w:rPr>
          <w:lang w:val="en-AU"/>
        </w:rPr>
        <w:t>As noted above, efficiency</w:t>
      </w:r>
      <w:r w:rsidR="00092E33">
        <w:rPr>
          <w:lang w:val="en-AU"/>
        </w:rPr>
        <w:t xml:space="preserve"> regulations require that </w:t>
      </w:r>
      <w:r>
        <w:rPr>
          <w:lang w:val="en-AU"/>
        </w:rPr>
        <w:t xml:space="preserve">both </w:t>
      </w:r>
      <w:r w:rsidR="00550AEF">
        <w:rPr>
          <w:lang w:val="en-AU"/>
        </w:rPr>
        <w:t>individual</w:t>
      </w:r>
      <w:r>
        <w:rPr>
          <w:lang w:val="en-AU"/>
        </w:rPr>
        <w:t xml:space="preserve"> motors and </w:t>
      </w:r>
      <w:r w:rsidR="00401141">
        <w:rPr>
          <w:lang w:val="en-AU"/>
        </w:rPr>
        <w:t xml:space="preserve">motors </w:t>
      </w:r>
      <w:r w:rsidR="00D24F22">
        <w:rPr>
          <w:lang w:val="en-AU"/>
        </w:rPr>
        <w:t xml:space="preserve">that </w:t>
      </w:r>
      <w:r w:rsidR="00D576D1">
        <w:rPr>
          <w:lang w:val="en-AU"/>
        </w:rPr>
        <w:t xml:space="preserve">are </w:t>
      </w:r>
      <w:r w:rsidR="00D24F22">
        <w:rPr>
          <w:lang w:val="en-AU"/>
        </w:rPr>
        <w:t>incorporated into</w:t>
      </w:r>
      <w:r w:rsidR="00616B8B">
        <w:rPr>
          <w:lang w:val="en-AU"/>
        </w:rPr>
        <w:t xml:space="preserve"> other</w:t>
      </w:r>
      <w:r w:rsidR="00D24F22">
        <w:rPr>
          <w:lang w:val="en-AU"/>
        </w:rPr>
        <w:t xml:space="preserve"> equipment are registered and meet MEPS levels. </w:t>
      </w:r>
      <w:r w:rsidR="00644180">
        <w:rPr>
          <w:lang w:val="en-AU"/>
        </w:rPr>
        <w:t xml:space="preserve">It </w:t>
      </w:r>
      <w:r w:rsidR="00167CB6" w:rsidRPr="00167CB6">
        <w:rPr>
          <w:lang w:val="en-AU"/>
        </w:rPr>
        <w:t xml:space="preserve">is </w:t>
      </w:r>
      <w:r w:rsidR="00815FFA">
        <w:rPr>
          <w:lang w:val="en-AU"/>
        </w:rPr>
        <w:t xml:space="preserve">understood </w:t>
      </w:r>
      <w:r w:rsidR="00644180">
        <w:rPr>
          <w:lang w:val="en-AU"/>
        </w:rPr>
        <w:t>that m</w:t>
      </w:r>
      <w:r w:rsidR="00644180" w:rsidRPr="008B4668">
        <w:rPr>
          <w:lang w:val="en-AU"/>
        </w:rPr>
        <w:t>ost electric motors used in industry are not ordered by the final</w:t>
      </w:r>
      <w:r w:rsidR="00644180">
        <w:rPr>
          <w:lang w:val="en-AU"/>
        </w:rPr>
        <w:t xml:space="preserve"> </w:t>
      </w:r>
      <w:r w:rsidR="00644180" w:rsidRPr="008B4668">
        <w:rPr>
          <w:lang w:val="en-AU"/>
        </w:rPr>
        <w:t>user</w:t>
      </w:r>
      <w:r w:rsidR="00616B8B">
        <w:rPr>
          <w:lang w:val="en-AU"/>
        </w:rPr>
        <w:t>,</w:t>
      </w:r>
      <w:r w:rsidR="00644180" w:rsidRPr="008B4668">
        <w:rPr>
          <w:lang w:val="en-AU"/>
        </w:rPr>
        <w:t xml:space="preserve"> </w:t>
      </w:r>
      <w:r w:rsidR="00644180">
        <w:rPr>
          <w:lang w:val="en-AU"/>
        </w:rPr>
        <w:t>but</w:t>
      </w:r>
      <w:r w:rsidR="00644180" w:rsidRPr="008B4668">
        <w:rPr>
          <w:lang w:val="en-AU"/>
        </w:rPr>
        <w:t xml:space="preserve"> are purchased by </w:t>
      </w:r>
      <w:r w:rsidR="00167CB6" w:rsidRPr="00167CB6">
        <w:rPr>
          <w:lang w:val="en-AU"/>
        </w:rPr>
        <w:t>original equipment</w:t>
      </w:r>
      <w:r w:rsidR="00167CB6">
        <w:rPr>
          <w:lang w:val="en-AU"/>
        </w:rPr>
        <w:t xml:space="preserve"> </w:t>
      </w:r>
      <w:r w:rsidR="00167CB6" w:rsidRPr="00167CB6">
        <w:rPr>
          <w:lang w:val="en-AU"/>
        </w:rPr>
        <w:t>manufacturers (OEMs)</w:t>
      </w:r>
      <w:r w:rsidR="00616B8B">
        <w:rPr>
          <w:lang w:val="en-AU"/>
        </w:rPr>
        <w:t>,</w:t>
      </w:r>
      <w:r w:rsidR="00876EC0">
        <w:rPr>
          <w:lang w:val="en-AU"/>
        </w:rPr>
        <w:t xml:space="preserve"> who then install the motors into their machinery</w:t>
      </w:r>
      <w:r w:rsidR="00815FFA">
        <w:rPr>
          <w:lang w:val="en-AU"/>
        </w:rPr>
        <w:t>.</w:t>
      </w:r>
    </w:p>
    <w:p w14:paraId="287DCC69" w14:textId="28FA5F43" w:rsidR="00982C00" w:rsidRPr="00182543" w:rsidRDefault="00616B8B" w:rsidP="00971C10">
      <w:r>
        <w:t xml:space="preserve">This </w:t>
      </w:r>
      <w:r w:rsidR="00182543">
        <w:t xml:space="preserve">can </w:t>
      </w:r>
      <w:r>
        <w:t>make it</w:t>
      </w:r>
      <w:r w:rsidR="00982C00" w:rsidRPr="00182543">
        <w:rPr>
          <w:lang w:val="en-AU"/>
        </w:rPr>
        <w:t xml:space="preserve"> difficult for compliance officers to determine whether </w:t>
      </w:r>
      <w:r w:rsidR="00157870" w:rsidRPr="00182543">
        <w:rPr>
          <w:lang w:val="en-AU"/>
        </w:rPr>
        <w:t>equipment</w:t>
      </w:r>
      <w:r w:rsidR="00982C00" w:rsidRPr="00182543">
        <w:rPr>
          <w:lang w:val="en-AU"/>
        </w:rPr>
        <w:t xml:space="preserve"> contains motors that are within the scope of efficiency regulation</w:t>
      </w:r>
      <w:r w:rsidR="00E520BA" w:rsidRPr="00182543">
        <w:rPr>
          <w:lang w:val="en-AU"/>
        </w:rPr>
        <w:t>s</w:t>
      </w:r>
      <w:r w:rsidR="00982C00" w:rsidRPr="00182543">
        <w:rPr>
          <w:lang w:val="en-AU"/>
        </w:rPr>
        <w:t xml:space="preserve">. This is </w:t>
      </w:r>
      <w:r>
        <w:rPr>
          <w:lang w:val="en-AU"/>
        </w:rPr>
        <w:t>a problem,</w:t>
      </w:r>
      <w:r w:rsidR="00982C00" w:rsidRPr="00182543">
        <w:rPr>
          <w:lang w:val="en-AU"/>
        </w:rPr>
        <w:t xml:space="preserve"> when motors are concealed behind covers or are i</w:t>
      </w:r>
      <w:r w:rsidR="00E520BA" w:rsidRPr="00182543">
        <w:rPr>
          <w:lang w:val="en-AU"/>
        </w:rPr>
        <w:t xml:space="preserve">nstalled </w:t>
      </w:r>
      <w:r w:rsidR="00965F4E" w:rsidRPr="00182543">
        <w:rPr>
          <w:lang w:val="en-AU"/>
        </w:rPr>
        <w:t xml:space="preserve">deeper </w:t>
      </w:r>
      <w:r w:rsidR="00E520BA" w:rsidRPr="00182543">
        <w:rPr>
          <w:lang w:val="en-AU"/>
        </w:rPr>
        <w:t xml:space="preserve">inside </w:t>
      </w:r>
      <w:r w:rsidR="00157870" w:rsidRPr="00182543">
        <w:rPr>
          <w:lang w:val="en-AU"/>
        </w:rPr>
        <w:t>equipment</w:t>
      </w:r>
      <w:r w:rsidR="00E520BA" w:rsidRPr="00182543">
        <w:rPr>
          <w:lang w:val="en-AU"/>
        </w:rPr>
        <w:t>.</w:t>
      </w:r>
      <w:r>
        <w:rPr>
          <w:lang w:val="en-AU"/>
        </w:rPr>
        <w:t xml:space="preserve"> In such cases, i</w:t>
      </w:r>
      <w:r w:rsidR="00982C00" w:rsidRPr="00182543">
        <w:rPr>
          <w:lang w:val="en-AU"/>
        </w:rPr>
        <w:t xml:space="preserve">t </w:t>
      </w:r>
      <w:r w:rsidR="00182543">
        <w:rPr>
          <w:lang w:val="en-AU"/>
        </w:rPr>
        <w:t>may</w:t>
      </w:r>
      <w:r w:rsidR="00182543" w:rsidRPr="00182543">
        <w:rPr>
          <w:lang w:val="en-AU"/>
        </w:rPr>
        <w:t xml:space="preserve"> </w:t>
      </w:r>
      <w:r w:rsidR="00982C00" w:rsidRPr="00182543">
        <w:rPr>
          <w:lang w:val="en-AU"/>
        </w:rPr>
        <w:t xml:space="preserve">be impossible for compliance officers to even read rating plates if the motors are </w:t>
      </w:r>
      <w:r w:rsidR="00157870" w:rsidRPr="00182543">
        <w:rPr>
          <w:lang w:val="en-AU"/>
        </w:rPr>
        <w:t>installed</w:t>
      </w:r>
      <w:r w:rsidR="00971C10">
        <w:rPr>
          <w:lang w:val="en-AU"/>
        </w:rPr>
        <w:t xml:space="preserve"> in </w:t>
      </w:r>
      <w:r w:rsidR="00982C00" w:rsidRPr="00182543">
        <w:rPr>
          <w:lang w:val="en-AU"/>
        </w:rPr>
        <w:t>unfavourable orientation</w:t>
      </w:r>
      <w:r w:rsidR="00971C10">
        <w:rPr>
          <w:lang w:val="en-AU"/>
        </w:rPr>
        <w:t>s</w:t>
      </w:r>
      <w:r w:rsidR="00982C00" w:rsidRPr="00182543">
        <w:rPr>
          <w:lang w:val="en-AU"/>
        </w:rPr>
        <w:t>.</w:t>
      </w:r>
    </w:p>
    <w:p w14:paraId="04CA14F3" w14:textId="2825519A" w:rsidR="003D2F6C" w:rsidRDefault="007A270A" w:rsidP="00237949">
      <w:pPr>
        <w:rPr>
          <w:rFonts w:cs="Arial"/>
          <w:szCs w:val="24"/>
        </w:rPr>
      </w:pPr>
      <w:r w:rsidRPr="001E450A">
        <w:rPr>
          <w:rFonts w:cs="Arial"/>
          <w:szCs w:val="24"/>
        </w:rPr>
        <w:t xml:space="preserve">E3 notes that clause 10.1 of IEC 60034-1 </w:t>
      </w:r>
      <w:r w:rsidR="00600561">
        <w:rPr>
          <w:rFonts w:cs="Arial"/>
          <w:szCs w:val="24"/>
        </w:rPr>
        <w:t>includes</w:t>
      </w:r>
      <w:r w:rsidR="007B534E">
        <w:rPr>
          <w:rFonts w:cs="Arial"/>
          <w:szCs w:val="24"/>
        </w:rPr>
        <w:t xml:space="preserve"> a provision that if a motor is enclosed or incorporated into equipment</w:t>
      </w:r>
      <w:r w:rsidR="00616B8B">
        <w:rPr>
          <w:rFonts w:cs="Arial"/>
          <w:szCs w:val="24"/>
        </w:rPr>
        <w:t>,</w:t>
      </w:r>
      <w:r w:rsidR="007B534E">
        <w:rPr>
          <w:rFonts w:cs="Arial"/>
          <w:szCs w:val="24"/>
        </w:rPr>
        <w:t xml:space="preserve"> such that the motor’s rating plate is not easily legible, the manufacturer </w:t>
      </w:r>
      <w:r w:rsidR="00600561">
        <w:rPr>
          <w:rFonts w:cs="Arial"/>
          <w:szCs w:val="24"/>
        </w:rPr>
        <w:t>shall, on request, supply a second rating plate to be mounted on the equipment.</w:t>
      </w:r>
    </w:p>
    <w:p w14:paraId="3BABB8A3" w14:textId="5BFAFD89" w:rsidR="00600561" w:rsidRPr="001E450A" w:rsidRDefault="00600561" w:rsidP="00237949">
      <w:pPr>
        <w:rPr>
          <w:rFonts w:cs="Arial"/>
          <w:szCs w:val="24"/>
        </w:rPr>
      </w:pPr>
      <w:r w:rsidRPr="00C4774C">
        <w:rPr>
          <w:rFonts w:cs="Arial"/>
          <w:szCs w:val="24"/>
        </w:rPr>
        <w:t>E3 is considering whether to call up this requirement</w:t>
      </w:r>
      <w:r w:rsidR="00182543">
        <w:rPr>
          <w:rFonts w:cs="Arial"/>
          <w:szCs w:val="24"/>
        </w:rPr>
        <w:t>,</w:t>
      </w:r>
      <w:r w:rsidRPr="00C4774C">
        <w:rPr>
          <w:rFonts w:cs="Arial"/>
          <w:szCs w:val="24"/>
        </w:rPr>
        <w:t xml:space="preserve"> when the efficiency regulations are revised</w:t>
      </w:r>
      <w:r w:rsidR="00157870" w:rsidRPr="00C4774C">
        <w:rPr>
          <w:rFonts w:cs="Arial"/>
          <w:szCs w:val="24"/>
        </w:rPr>
        <w:t>.</w:t>
      </w:r>
      <w:r w:rsidR="003D2F6C" w:rsidRPr="00C4774C">
        <w:rPr>
          <w:rFonts w:cs="Arial"/>
          <w:szCs w:val="24"/>
        </w:rPr>
        <w:t xml:space="preserve"> This</w:t>
      </w:r>
      <w:r w:rsidRPr="00C4774C">
        <w:rPr>
          <w:rFonts w:cs="Arial"/>
          <w:szCs w:val="24"/>
        </w:rPr>
        <w:t xml:space="preserve"> </w:t>
      </w:r>
      <w:r w:rsidR="003D2F6C" w:rsidRPr="00C4774C">
        <w:rPr>
          <w:rFonts w:cs="Arial"/>
          <w:szCs w:val="24"/>
        </w:rPr>
        <w:t>provision could require</w:t>
      </w:r>
      <w:r w:rsidRPr="00C4774C">
        <w:rPr>
          <w:rFonts w:cs="Arial"/>
          <w:szCs w:val="24"/>
        </w:rPr>
        <w:t xml:space="preserve"> </w:t>
      </w:r>
      <w:r w:rsidR="00730A6D" w:rsidRPr="00C4774C">
        <w:rPr>
          <w:rFonts w:cs="Arial"/>
          <w:szCs w:val="24"/>
        </w:rPr>
        <w:t>that</w:t>
      </w:r>
      <w:r w:rsidR="00182543">
        <w:rPr>
          <w:rFonts w:cs="Arial"/>
          <w:szCs w:val="24"/>
        </w:rPr>
        <w:t>,</w:t>
      </w:r>
      <w:r w:rsidR="00730A6D" w:rsidRPr="00C4774C">
        <w:rPr>
          <w:rFonts w:cs="Arial"/>
          <w:szCs w:val="24"/>
        </w:rPr>
        <w:t xml:space="preserve"> </w:t>
      </w:r>
      <w:r w:rsidRPr="00C4774C">
        <w:rPr>
          <w:rFonts w:cs="Arial"/>
          <w:szCs w:val="24"/>
        </w:rPr>
        <w:t xml:space="preserve">in cases where a </w:t>
      </w:r>
      <w:r w:rsidR="00730A6D" w:rsidRPr="00C4774C">
        <w:rPr>
          <w:rFonts w:cs="Arial"/>
          <w:szCs w:val="24"/>
        </w:rPr>
        <w:t xml:space="preserve">motor is installed within a machine and the </w:t>
      </w:r>
      <w:r w:rsidRPr="00C4774C">
        <w:rPr>
          <w:rFonts w:cs="Arial"/>
          <w:szCs w:val="24"/>
        </w:rPr>
        <w:t xml:space="preserve">rating plate is not </w:t>
      </w:r>
      <w:r w:rsidR="00730A6D" w:rsidRPr="00C4774C">
        <w:rPr>
          <w:rFonts w:cs="Arial"/>
          <w:szCs w:val="24"/>
        </w:rPr>
        <w:t xml:space="preserve">visible or </w:t>
      </w:r>
      <w:r w:rsidRPr="00C4774C">
        <w:rPr>
          <w:rFonts w:cs="Arial"/>
          <w:szCs w:val="24"/>
        </w:rPr>
        <w:t xml:space="preserve">legible </w:t>
      </w:r>
      <w:r w:rsidR="00730A6D" w:rsidRPr="00C4774C">
        <w:rPr>
          <w:rFonts w:cs="Arial"/>
          <w:szCs w:val="24"/>
        </w:rPr>
        <w:t>(</w:t>
      </w:r>
      <w:r w:rsidR="00182543" w:rsidRPr="00C4774C">
        <w:rPr>
          <w:rFonts w:cs="Arial"/>
          <w:szCs w:val="24"/>
        </w:rPr>
        <w:t>includ</w:t>
      </w:r>
      <w:r w:rsidR="00182543">
        <w:rPr>
          <w:rFonts w:cs="Arial"/>
          <w:szCs w:val="24"/>
        </w:rPr>
        <w:t>ing</w:t>
      </w:r>
      <w:r w:rsidR="00182543" w:rsidRPr="00C4774C">
        <w:rPr>
          <w:rFonts w:cs="Arial"/>
          <w:szCs w:val="24"/>
        </w:rPr>
        <w:t xml:space="preserve"> </w:t>
      </w:r>
      <w:r w:rsidR="00730A6D" w:rsidRPr="00C4774C">
        <w:rPr>
          <w:rFonts w:cs="Arial"/>
          <w:szCs w:val="24"/>
        </w:rPr>
        <w:t xml:space="preserve">cases where motors are installed behind covers) </w:t>
      </w:r>
      <w:r w:rsidR="003D2F6C" w:rsidRPr="00C4774C">
        <w:rPr>
          <w:rFonts w:cs="Arial"/>
          <w:szCs w:val="24"/>
        </w:rPr>
        <w:t xml:space="preserve">a </w:t>
      </w:r>
      <w:r w:rsidR="00730A6D" w:rsidRPr="00C4774C">
        <w:rPr>
          <w:rFonts w:cs="Arial"/>
          <w:szCs w:val="24"/>
        </w:rPr>
        <w:t xml:space="preserve">second rating plate (or a single rating plate with </w:t>
      </w:r>
      <w:r w:rsidR="003D2F6C" w:rsidRPr="00C4774C">
        <w:rPr>
          <w:rFonts w:cs="Arial"/>
          <w:szCs w:val="24"/>
        </w:rPr>
        <w:t xml:space="preserve">the </w:t>
      </w:r>
      <w:r w:rsidR="00730A6D" w:rsidRPr="00C4774C">
        <w:rPr>
          <w:rFonts w:cs="Arial"/>
          <w:szCs w:val="24"/>
        </w:rPr>
        <w:t xml:space="preserve">details for all motors) would need to be attached to the equipment in </w:t>
      </w:r>
      <w:r w:rsidR="003D2F6C" w:rsidRPr="00C4774C">
        <w:rPr>
          <w:rFonts w:cs="Arial"/>
          <w:szCs w:val="24"/>
        </w:rPr>
        <w:t>a location that is visible</w:t>
      </w:r>
      <w:r w:rsidRPr="00C4774C">
        <w:rPr>
          <w:rFonts w:cs="Arial"/>
          <w:szCs w:val="24"/>
        </w:rPr>
        <w:t>.</w:t>
      </w:r>
    </w:p>
    <w:p w14:paraId="3C105AFC" w14:textId="4268BFF6" w:rsidR="008A79E9" w:rsidRDefault="00572A39" w:rsidP="00237949">
      <w:pPr>
        <w:rPr>
          <w:rFonts w:cs="Arial"/>
          <w:szCs w:val="24"/>
        </w:rPr>
      </w:pPr>
      <w:r w:rsidRPr="00261227">
        <w:rPr>
          <w:rFonts w:cs="Times New Roman"/>
          <w:noProof/>
          <w:szCs w:val="24"/>
          <w:lang w:val="en-AU" w:eastAsia="en-AU"/>
        </w:rPr>
        <mc:AlternateContent>
          <mc:Choice Requires="wps">
            <w:drawing>
              <wp:inline distT="0" distB="0" distL="0" distR="0" wp14:anchorId="47990A19" wp14:editId="552530BB">
                <wp:extent cx="5640019" cy="1404620"/>
                <wp:effectExtent l="0" t="0" r="18415" b="2540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1404620"/>
                        </a:xfrm>
                        <a:prstGeom prst="rect">
                          <a:avLst/>
                        </a:prstGeom>
                        <a:solidFill>
                          <a:schemeClr val="bg1">
                            <a:lumMod val="95000"/>
                          </a:schemeClr>
                        </a:solidFill>
                        <a:ln w="9525">
                          <a:solidFill>
                            <a:srgbClr val="000000"/>
                          </a:solidFill>
                          <a:miter lim="800000"/>
                          <a:headEnd/>
                          <a:tailEnd/>
                        </a:ln>
                      </wps:spPr>
                      <wps:txbx>
                        <w:txbxContent>
                          <w:p w14:paraId="69E315A5" w14:textId="7A7B8FF8" w:rsidR="00290FAA" w:rsidRPr="00261227" w:rsidRDefault="00290FAA" w:rsidP="003D2F6C">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17)</w:t>
                            </w:r>
                            <w:r>
                              <w:rPr>
                                <w:rFonts w:ascii="Times New Roman" w:hAnsi="Times New Roman" w:cs="Times New Roman"/>
                                <w:b/>
                                <w:i/>
                                <w:sz w:val="24"/>
                                <w:szCs w:val="24"/>
                              </w:rPr>
                              <w:tab/>
                              <w:t xml:space="preserve">For equipment that contains motors that are installed such that rating plates are not </w:t>
                            </w:r>
                            <w:r w:rsidRPr="003D2F6C">
                              <w:rPr>
                                <w:rFonts w:ascii="Times New Roman" w:hAnsi="Times New Roman" w:cs="Times New Roman"/>
                                <w:b/>
                                <w:i/>
                                <w:sz w:val="24"/>
                                <w:szCs w:val="24"/>
                              </w:rPr>
                              <w:t>easily legible</w:t>
                            </w:r>
                            <w:r>
                              <w:rPr>
                                <w:rFonts w:ascii="Times New Roman" w:hAnsi="Times New Roman" w:cs="Times New Roman"/>
                                <w:b/>
                                <w:i/>
                                <w:sz w:val="24"/>
                                <w:szCs w:val="24"/>
                              </w:rPr>
                              <w:t xml:space="preserve">, are there any issues that would make it impractical for </w:t>
                            </w:r>
                            <w:r w:rsidRPr="00572A39">
                              <w:rPr>
                                <w:rFonts w:ascii="Times New Roman" w:hAnsi="Times New Roman" w:cs="Times New Roman"/>
                                <w:b/>
                                <w:i/>
                                <w:sz w:val="24"/>
                                <w:szCs w:val="24"/>
                              </w:rPr>
                              <w:t xml:space="preserve">suppliers to </w:t>
                            </w:r>
                            <w:r>
                              <w:rPr>
                                <w:rFonts w:ascii="Times New Roman" w:hAnsi="Times New Roman" w:cs="Times New Roman"/>
                                <w:b/>
                                <w:i/>
                                <w:sz w:val="24"/>
                                <w:szCs w:val="24"/>
                              </w:rPr>
                              <w:t>attach a second rating plate?</w:t>
                            </w:r>
                          </w:p>
                        </w:txbxContent>
                      </wps:txbx>
                      <wps:bodyPr rot="0" vert="horz" wrap="square" lIns="91440" tIns="45720" rIns="91440" bIns="45720" anchor="t" anchorCtr="0">
                        <a:spAutoFit/>
                      </wps:bodyPr>
                    </wps:wsp>
                  </a:graphicData>
                </a:graphic>
              </wp:inline>
            </w:drawing>
          </mc:Choice>
          <mc:Fallback>
            <w:pict>
              <v:shape w14:anchorId="47990A19" id="_x0000_s1042" type="#_x0000_t202" style="width:44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" fillcolor="#f2f2f2 [3052]">
                <v:textbox style="mso-fit-shape-to-text:t">
                  <w:txbxContent>
                    <w:p w14:paraId="69E315A5" w14:textId="7A7B8FF8" w:rsidR="00290FAA" w:rsidRPr="00261227" w:rsidRDefault="00290FAA" w:rsidP="003D2F6C">
                      <w:pPr>
                        <w:pStyle w:val="ListBullet"/>
                        <w:numPr>
                          <w:ilvl w:val="0"/>
                          <w:numId w:val="0"/>
                        </w:numPr>
                        <w:tabs>
                          <w:tab w:val="left" w:pos="426"/>
                        </w:tabs>
                        <w:spacing w:after="0" w:line="240" w:lineRule="auto"/>
                        <w:ind w:left="426" w:hanging="426"/>
                        <w:rPr>
                          <w:rFonts w:ascii="Times New Roman" w:hAnsi="Times New Roman" w:cs="Times New Roman"/>
                          <w:b/>
                          <w:i/>
                          <w:sz w:val="24"/>
                          <w:szCs w:val="24"/>
                        </w:rPr>
                      </w:pPr>
                      <w:r>
                        <w:rPr>
                          <w:rFonts w:ascii="Times New Roman" w:hAnsi="Times New Roman" w:cs="Times New Roman"/>
                          <w:b/>
                          <w:i/>
                          <w:sz w:val="24"/>
                          <w:szCs w:val="24"/>
                        </w:rPr>
                        <w:t>17)</w:t>
                      </w:r>
                      <w:r>
                        <w:rPr>
                          <w:rFonts w:ascii="Times New Roman" w:hAnsi="Times New Roman" w:cs="Times New Roman"/>
                          <w:b/>
                          <w:i/>
                          <w:sz w:val="24"/>
                          <w:szCs w:val="24"/>
                        </w:rPr>
                        <w:tab/>
                        <w:t xml:space="preserve">For equipment that contains motors that are installed such that rating plates are not </w:t>
                      </w:r>
                      <w:r w:rsidRPr="003D2F6C">
                        <w:rPr>
                          <w:rFonts w:ascii="Times New Roman" w:hAnsi="Times New Roman" w:cs="Times New Roman"/>
                          <w:b/>
                          <w:i/>
                          <w:sz w:val="24"/>
                          <w:szCs w:val="24"/>
                        </w:rPr>
                        <w:t>easily legible</w:t>
                      </w:r>
                      <w:r>
                        <w:rPr>
                          <w:rFonts w:ascii="Times New Roman" w:hAnsi="Times New Roman" w:cs="Times New Roman"/>
                          <w:b/>
                          <w:i/>
                          <w:sz w:val="24"/>
                          <w:szCs w:val="24"/>
                        </w:rPr>
                        <w:t xml:space="preserve">, are there any issues that would make it impractical for </w:t>
                      </w:r>
                      <w:r w:rsidRPr="00572A39">
                        <w:rPr>
                          <w:rFonts w:ascii="Times New Roman" w:hAnsi="Times New Roman" w:cs="Times New Roman"/>
                          <w:b/>
                          <w:i/>
                          <w:sz w:val="24"/>
                          <w:szCs w:val="24"/>
                        </w:rPr>
                        <w:t xml:space="preserve">suppliers to </w:t>
                      </w:r>
                      <w:r>
                        <w:rPr>
                          <w:rFonts w:ascii="Times New Roman" w:hAnsi="Times New Roman" w:cs="Times New Roman"/>
                          <w:b/>
                          <w:i/>
                          <w:sz w:val="24"/>
                          <w:szCs w:val="24"/>
                        </w:rPr>
                        <w:t>attach a second rating plate?</w:t>
                      </w:r>
                    </w:p>
                  </w:txbxContent>
                </v:textbox>
                <w10:anchorlock/>
              </v:shape>
            </w:pict>
          </mc:Fallback>
        </mc:AlternateContent>
      </w:r>
    </w:p>
    <w:p w14:paraId="006DCC66" w14:textId="4AD045FE" w:rsidR="00C5659E" w:rsidRPr="00AD593D" w:rsidRDefault="006E3810" w:rsidP="00845FFF">
      <w:pPr>
        <w:pStyle w:val="E3Heading1"/>
        <w:numPr>
          <w:ilvl w:val="0"/>
          <w:numId w:val="6"/>
        </w:numPr>
        <w:spacing w:before="240" w:after="120"/>
        <w:ind w:left="567" w:hanging="567"/>
      </w:pPr>
      <w:r>
        <w:t>Other Is</w:t>
      </w:r>
      <w:r w:rsidR="00C5659E" w:rsidRPr="00AD593D">
        <w:t>sues</w:t>
      </w:r>
    </w:p>
    <w:p w14:paraId="331A0D79" w14:textId="506B9284" w:rsidR="006E3810" w:rsidRPr="006E3810" w:rsidRDefault="006E3810" w:rsidP="006E3810">
      <w:pPr>
        <w:pStyle w:val="E3BodyText"/>
        <w:spacing w:after="120"/>
      </w:pPr>
      <w:bookmarkStart w:id="4" w:name="_Toc436118441"/>
      <w:bookmarkStart w:id="5" w:name="_Toc436118429"/>
      <w:bookmarkStart w:id="6" w:name="_Toc399338953"/>
      <w:r w:rsidRPr="006E3810">
        <w:t xml:space="preserve">Below </w:t>
      </w:r>
      <w:r w:rsidR="00455588">
        <w:t>are</w:t>
      </w:r>
      <w:r w:rsidRPr="006E3810">
        <w:t xml:space="preserve"> </w:t>
      </w:r>
      <w:r>
        <w:t>some issues that have previously been raised by stakeholders</w:t>
      </w:r>
      <w:r w:rsidR="00182543">
        <w:t>,</w:t>
      </w:r>
      <w:r>
        <w:t xml:space="preserve"> but which will not be examined in the RIS.</w:t>
      </w:r>
    </w:p>
    <w:p w14:paraId="13DFABCF" w14:textId="4184F8BD" w:rsidR="00CA795B" w:rsidRDefault="00B92F58" w:rsidP="006E3810">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10</w:t>
      </w:r>
      <w:r w:rsidR="006E3810" w:rsidRPr="006E3810">
        <w:rPr>
          <w:rFonts w:ascii="Times New Roman" w:eastAsia="Cambria" w:hAnsi="Times New Roman" w:cs="Times New Roman"/>
          <w:b/>
          <w:color w:val="auto"/>
          <w:lang w:val="en-AU"/>
        </w:rPr>
        <w:t>.1</w:t>
      </w:r>
      <w:r w:rsidR="00884535" w:rsidRPr="006E3810">
        <w:rPr>
          <w:rFonts w:ascii="Times New Roman" w:eastAsia="Cambria" w:hAnsi="Times New Roman" w:cs="Times New Roman"/>
          <w:b/>
          <w:color w:val="auto"/>
          <w:lang w:val="en-AU"/>
        </w:rPr>
        <w:tab/>
      </w:r>
      <w:bookmarkEnd w:id="4"/>
      <w:r w:rsidR="00787BE9" w:rsidRPr="006E3810">
        <w:rPr>
          <w:rFonts w:ascii="Times New Roman" w:eastAsia="Cambria" w:hAnsi="Times New Roman" w:cs="Times New Roman"/>
          <w:b/>
          <w:color w:val="auto"/>
          <w:lang w:val="en-AU"/>
        </w:rPr>
        <w:t>Tolerances</w:t>
      </w:r>
    </w:p>
    <w:p w14:paraId="5AE858C6" w14:textId="46DD4F41" w:rsidR="006E3810" w:rsidRDefault="006E3810" w:rsidP="006E3810">
      <w:pPr>
        <w:pStyle w:val="E3BodyText"/>
      </w:pPr>
      <w:r w:rsidRPr="00A96012">
        <w:t xml:space="preserve">The GEMS Regulator is </w:t>
      </w:r>
      <w:r w:rsidR="00182543">
        <w:t>developing a policy</w:t>
      </w:r>
      <w:r w:rsidRPr="00A96012">
        <w:t xml:space="preserve"> that will provide tolerances </w:t>
      </w:r>
      <w:r w:rsidR="00455588">
        <w:t>to be used</w:t>
      </w:r>
      <w:r w:rsidRPr="00A96012">
        <w:t xml:space="preserve"> when motors are check tested for compliance with GEMS legislation. The proposed tolerances </w:t>
      </w:r>
      <w:r w:rsidR="00455588">
        <w:t>are the same</w:t>
      </w:r>
      <w:r w:rsidRPr="00A96012">
        <w:t xml:space="preserve"> </w:t>
      </w:r>
      <w:r w:rsidR="00455588">
        <w:t xml:space="preserve">as </w:t>
      </w:r>
      <w:r w:rsidRPr="00A96012">
        <w:t xml:space="preserve">those contained in </w:t>
      </w:r>
      <w:r w:rsidR="00BA630D">
        <w:t>IEC 60034-1</w:t>
      </w:r>
      <w:r w:rsidR="00455588">
        <w:t>,</w:t>
      </w:r>
      <w:r w:rsidR="00BA630D">
        <w:t xml:space="preserve"> </w:t>
      </w:r>
      <w:r w:rsidR="00182543">
        <w:t xml:space="preserve">which are </w:t>
      </w:r>
      <w:r w:rsidR="00BA630D">
        <w:t>reproduced below</w:t>
      </w:r>
      <w:r w:rsidR="005C0B34">
        <w:t xml:space="preserve"> in Table 6</w:t>
      </w:r>
      <w:r w:rsidR="00BA630D">
        <w:t>.</w:t>
      </w:r>
    </w:p>
    <w:p w14:paraId="64C63FE6" w14:textId="4E78DB04" w:rsidR="005C0B34" w:rsidRPr="005C0B34" w:rsidRDefault="00965F4E" w:rsidP="005C0B34">
      <w:pPr>
        <w:pStyle w:val="E3BodyText"/>
        <w:spacing w:after="120"/>
        <w:rPr>
          <w:b/>
        </w:rPr>
      </w:pPr>
      <w:r>
        <w:rPr>
          <w:b/>
        </w:rPr>
        <w:t>Table 6:</w:t>
      </w:r>
      <w:r w:rsidR="005C0B34" w:rsidRPr="005C0B34">
        <w:rPr>
          <w:b/>
        </w:rPr>
        <w:t xml:space="preserve"> Check test tolerances</w:t>
      </w:r>
    </w:p>
    <w:tbl>
      <w:tblPr>
        <w:tblStyle w:val="TableGrid"/>
        <w:tblW w:w="6096" w:type="dxa"/>
        <w:tblInd w:w="108" w:type="dxa"/>
        <w:tblLook w:val="04A0" w:firstRow="1" w:lastRow="0" w:firstColumn="1" w:lastColumn="0" w:noHBand="0" w:noVBand="1"/>
        <w:tblCaption w:val="Check test tolerances"/>
        <w:tblDescription w:val="Table showing quantity and tolerance. "/>
      </w:tblPr>
      <w:tblGrid>
        <w:gridCol w:w="3969"/>
        <w:gridCol w:w="2127"/>
      </w:tblGrid>
      <w:tr w:rsidR="00A96012" w:rsidRPr="00A96012" w14:paraId="5F82063C" w14:textId="77777777" w:rsidTr="002250E7">
        <w:trPr>
          <w:trHeight w:val="300"/>
          <w:tblHeader/>
        </w:trPr>
        <w:tc>
          <w:tcPr>
            <w:tcW w:w="3969" w:type="dxa"/>
            <w:noWrap/>
            <w:vAlign w:val="center"/>
            <w:hideMark/>
          </w:tcPr>
          <w:p w14:paraId="4E1933E1" w14:textId="77777777" w:rsidR="00A96012" w:rsidRPr="00A96012" w:rsidRDefault="00A96012" w:rsidP="001F143E">
            <w:pPr>
              <w:spacing w:before="0" w:after="0"/>
              <w:rPr>
                <w:b/>
                <w:color w:val="000000"/>
              </w:rPr>
            </w:pPr>
            <w:r w:rsidRPr="00A96012">
              <w:rPr>
                <w:b/>
                <w:color w:val="000000"/>
              </w:rPr>
              <w:t xml:space="preserve">Quantity </w:t>
            </w:r>
          </w:p>
        </w:tc>
        <w:tc>
          <w:tcPr>
            <w:tcW w:w="2127" w:type="dxa"/>
            <w:noWrap/>
            <w:vAlign w:val="center"/>
            <w:hideMark/>
          </w:tcPr>
          <w:p w14:paraId="37E8228B" w14:textId="77777777" w:rsidR="00A96012" w:rsidRPr="00A96012" w:rsidRDefault="00A96012" w:rsidP="001F143E">
            <w:pPr>
              <w:spacing w:before="0" w:after="0"/>
              <w:rPr>
                <w:b/>
                <w:color w:val="000000"/>
              </w:rPr>
            </w:pPr>
            <w:r w:rsidRPr="00A96012">
              <w:rPr>
                <w:b/>
                <w:color w:val="000000"/>
              </w:rPr>
              <w:t>Tolerance</w:t>
            </w:r>
          </w:p>
        </w:tc>
      </w:tr>
      <w:tr w:rsidR="00A96012" w:rsidRPr="00A96012" w14:paraId="54C3CF9A" w14:textId="77777777" w:rsidTr="001F143E">
        <w:trPr>
          <w:trHeight w:val="300"/>
        </w:trPr>
        <w:tc>
          <w:tcPr>
            <w:tcW w:w="3969" w:type="dxa"/>
            <w:noWrap/>
            <w:vAlign w:val="center"/>
            <w:hideMark/>
          </w:tcPr>
          <w:p w14:paraId="1A36208A" w14:textId="77777777" w:rsidR="00A96012" w:rsidRPr="00A96012" w:rsidRDefault="00A96012" w:rsidP="001F143E">
            <w:pPr>
              <w:spacing w:before="0" w:after="0"/>
              <w:rPr>
                <w:color w:val="000000"/>
              </w:rPr>
            </w:pPr>
            <w:r w:rsidRPr="00A96012">
              <w:rPr>
                <w:color w:val="000000"/>
              </w:rPr>
              <w:t>Efficiency η (per unit)</w:t>
            </w:r>
          </w:p>
        </w:tc>
        <w:tc>
          <w:tcPr>
            <w:tcW w:w="2127" w:type="dxa"/>
            <w:noWrap/>
            <w:vAlign w:val="center"/>
            <w:hideMark/>
          </w:tcPr>
          <w:p w14:paraId="298B0176" w14:textId="77777777" w:rsidR="00A96012" w:rsidRPr="00A96012" w:rsidRDefault="00A96012" w:rsidP="001F143E">
            <w:pPr>
              <w:spacing w:before="0" w:after="0"/>
              <w:rPr>
                <w:color w:val="000000"/>
              </w:rPr>
            </w:pPr>
          </w:p>
        </w:tc>
      </w:tr>
      <w:tr w:rsidR="00A96012" w:rsidRPr="00A96012" w14:paraId="0CB4B479" w14:textId="77777777" w:rsidTr="001F143E">
        <w:trPr>
          <w:trHeight w:val="300"/>
        </w:trPr>
        <w:tc>
          <w:tcPr>
            <w:tcW w:w="3969" w:type="dxa"/>
            <w:noWrap/>
            <w:vAlign w:val="center"/>
            <w:hideMark/>
          </w:tcPr>
          <w:p w14:paraId="77002893" w14:textId="3AA1FDFA" w:rsidR="00A96012" w:rsidRPr="00A96012" w:rsidRDefault="000E1565" w:rsidP="001F143E">
            <w:pPr>
              <w:spacing w:before="0" w:after="0"/>
              <w:rPr>
                <w:color w:val="000000"/>
              </w:rPr>
            </w:pPr>
            <w:r>
              <w:rPr>
                <w:rFonts w:cs="Arial"/>
                <w:b/>
              </w:rPr>
              <w:t xml:space="preserve">– </w:t>
            </w:r>
            <w:r w:rsidR="00A96012" w:rsidRPr="00A96012">
              <w:rPr>
                <w:color w:val="000000"/>
              </w:rPr>
              <w:t>Motors up to and including 150 kW</w:t>
            </w:r>
          </w:p>
        </w:tc>
        <w:tc>
          <w:tcPr>
            <w:tcW w:w="2127" w:type="dxa"/>
            <w:noWrap/>
            <w:vAlign w:val="center"/>
            <w:hideMark/>
          </w:tcPr>
          <w:p w14:paraId="5C21833D" w14:textId="77777777" w:rsidR="00A96012" w:rsidRPr="00A96012" w:rsidRDefault="00A96012" w:rsidP="001F143E">
            <w:pPr>
              <w:spacing w:before="0" w:after="0"/>
              <w:rPr>
                <w:color w:val="000000"/>
              </w:rPr>
            </w:pPr>
            <w:r w:rsidRPr="00A96012">
              <w:rPr>
                <w:color w:val="000000"/>
              </w:rPr>
              <w:t>–15 % of (1 – η )</w:t>
            </w:r>
          </w:p>
        </w:tc>
      </w:tr>
      <w:tr w:rsidR="00A96012" w:rsidRPr="00A96012" w14:paraId="624FB9C3" w14:textId="77777777" w:rsidTr="001F143E">
        <w:trPr>
          <w:trHeight w:val="300"/>
        </w:trPr>
        <w:tc>
          <w:tcPr>
            <w:tcW w:w="3969" w:type="dxa"/>
            <w:noWrap/>
            <w:vAlign w:val="center"/>
            <w:hideMark/>
          </w:tcPr>
          <w:p w14:paraId="0B7C3C5C" w14:textId="4187EF65" w:rsidR="00A96012" w:rsidRPr="00A96012" w:rsidRDefault="000E1565" w:rsidP="001F143E">
            <w:pPr>
              <w:spacing w:before="0" w:after="0"/>
              <w:rPr>
                <w:color w:val="000000"/>
              </w:rPr>
            </w:pPr>
            <w:r>
              <w:rPr>
                <w:rFonts w:cs="Arial"/>
                <w:b/>
              </w:rPr>
              <w:t xml:space="preserve">– </w:t>
            </w:r>
            <w:r w:rsidR="00A96012" w:rsidRPr="00A96012">
              <w:rPr>
                <w:color w:val="000000"/>
              </w:rPr>
              <w:t>Motors above 150 kW</w:t>
            </w:r>
          </w:p>
        </w:tc>
        <w:tc>
          <w:tcPr>
            <w:tcW w:w="2127" w:type="dxa"/>
            <w:noWrap/>
            <w:vAlign w:val="center"/>
            <w:hideMark/>
          </w:tcPr>
          <w:p w14:paraId="382443F4" w14:textId="77777777" w:rsidR="00A96012" w:rsidRPr="00A96012" w:rsidRDefault="00A96012" w:rsidP="001F143E">
            <w:pPr>
              <w:spacing w:before="0" w:after="0"/>
              <w:rPr>
                <w:color w:val="000000"/>
              </w:rPr>
            </w:pPr>
            <w:r w:rsidRPr="00A96012">
              <w:rPr>
                <w:color w:val="000000"/>
              </w:rPr>
              <w:t>–10 % of (1 – η )</w:t>
            </w:r>
          </w:p>
        </w:tc>
      </w:tr>
    </w:tbl>
    <w:p w14:paraId="26279AFB" w14:textId="07C6D8DC" w:rsidR="006E3810" w:rsidRPr="00A96012" w:rsidRDefault="006E3810" w:rsidP="000E1565">
      <w:pPr>
        <w:pStyle w:val="E3BodyText"/>
        <w:spacing w:before="240"/>
      </w:pPr>
      <w:r w:rsidRPr="00A96012">
        <w:t xml:space="preserve">As per the established regime, these tolerances will only be applied when motors are check tested. Efficiencies stated in registrants’ test reports are only to be measured efficiencies </w:t>
      </w:r>
      <w:r w:rsidR="001F143E">
        <w:t xml:space="preserve">and </w:t>
      </w:r>
      <w:r w:rsidRPr="00A96012">
        <w:t>are not to include any allowance for a tolerance or measurement uncertainty</w:t>
      </w:r>
      <w:r w:rsidR="00A96012" w:rsidRPr="00A96012">
        <w:t xml:space="preserve"> applied to the measured losses.</w:t>
      </w:r>
      <w:r w:rsidR="000E1565">
        <w:t xml:space="preserve"> Further, motors must be at least as efficient as the values specified in the efficiency regulations and no tolerance </w:t>
      </w:r>
      <w:r w:rsidR="00455588">
        <w:t xml:space="preserve">is </w:t>
      </w:r>
      <w:r w:rsidR="000E1565">
        <w:t>applied to those MEPS levels.</w:t>
      </w:r>
    </w:p>
    <w:p w14:paraId="65E8E0A8" w14:textId="451AF294" w:rsidR="006E3810" w:rsidRPr="00A96012" w:rsidRDefault="006E3810" w:rsidP="00A96012">
      <w:pPr>
        <w:pStyle w:val="E3BodyText"/>
      </w:pPr>
      <w:r w:rsidRPr="00A96012">
        <w:t xml:space="preserve">This application of the tolerance is identical to </w:t>
      </w:r>
      <w:r w:rsidR="00BA630D">
        <w:t>how it is applied in</w:t>
      </w:r>
      <w:r w:rsidRPr="00A96012">
        <w:t xml:space="preserve"> the EU</w:t>
      </w:r>
      <w:r w:rsidR="00182543">
        <w:t>,</w:t>
      </w:r>
      <w:r w:rsidRPr="00A96012">
        <w:t xml:space="preserve"> </w:t>
      </w:r>
      <w:r w:rsidR="00A96012" w:rsidRPr="00A96012">
        <w:t xml:space="preserve">as stated in the European Commission </w:t>
      </w:r>
      <w:r w:rsidR="000E1565">
        <w:t>Regulation</w:t>
      </w:r>
      <w:r w:rsidR="00A96012" w:rsidRPr="00A96012">
        <w:t xml:space="preserve"> </w:t>
      </w:r>
      <w:r w:rsidR="000E1565">
        <w:t xml:space="preserve">No </w:t>
      </w:r>
      <w:r w:rsidR="00A96012" w:rsidRPr="00A96012">
        <w:t>640/2009</w:t>
      </w:r>
      <w:r w:rsidR="000E1565">
        <w:t>, Annex III.</w:t>
      </w:r>
    </w:p>
    <w:p w14:paraId="527DDA5B" w14:textId="38A3251D" w:rsidR="00D97A9D" w:rsidRPr="00A96012" w:rsidRDefault="00B92F58" w:rsidP="00A96012">
      <w:pPr>
        <w:pStyle w:val="Heading2"/>
        <w:spacing w:before="240" w:after="120"/>
        <w:rPr>
          <w:rFonts w:ascii="Times New Roman" w:eastAsia="Cambria" w:hAnsi="Times New Roman" w:cs="Times New Roman"/>
          <w:b/>
          <w:color w:val="auto"/>
          <w:lang w:val="en-AU"/>
        </w:rPr>
      </w:pPr>
      <w:r>
        <w:rPr>
          <w:rFonts w:ascii="Times New Roman" w:eastAsia="Cambria" w:hAnsi="Times New Roman" w:cs="Times New Roman"/>
          <w:b/>
          <w:color w:val="auto"/>
          <w:lang w:val="en-AU"/>
        </w:rPr>
        <w:t>10</w:t>
      </w:r>
      <w:r w:rsidR="00A96012">
        <w:rPr>
          <w:rFonts w:ascii="Times New Roman" w:eastAsia="Cambria" w:hAnsi="Times New Roman" w:cs="Times New Roman"/>
          <w:b/>
          <w:color w:val="auto"/>
          <w:lang w:val="en-AU"/>
        </w:rPr>
        <w:t>.2</w:t>
      </w:r>
      <w:r w:rsidR="00A96012">
        <w:rPr>
          <w:rFonts w:ascii="Times New Roman" w:eastAsia="Cambria" w:hAnsi="Times New Roman" w:cs="Times New Roman"/>
          <w:b/>
          <w:color w:val="auto"/>
          <w:lang w:val="en-AU"/>
        </w:rPr>
        <w:tab/>
      </w:r>
      <w:r w:rsidR="00AD593D" w:rsidRPr="00A96012">
        <w:rPr>
          <w:rFonts w:ascii="Times New Roman" w:eastAsia="Cambria" w:hAnsi="Times New Roman" w:cs="Times New Roman"/>
          <w:b/>
          <w:color w:val="auto"/>
          <w:lang w:val="en-AU"/>
        </w:rPr>
        <w:t>Fees</w:t>
      </w:r>
    </w:p>
    <w:p w14:paraId="57426804" w14:textId="55D0CBA0" w:rsidR="00A636CB" w:rsidRDefault="00BA630D" w:rsidP="00641C70">
      <w:pPr>
        <w:pStyle w:val="E3BodyText"/>
        <w:spacing w:after="0"/>
      </w:pPr>
      <w:r w:rsidRPr="00D1212C">
        <w:t xml:space="preserve">The issue of registration fees </w:t>
      </w:r>
      <w:r w:rsidR="00C4774C" w:rsidRPr="00D1212C">
        <w:t xml:space="preserve">in Australia </w:t>
      </w:r>
      <w:r w:rsidRPr="00D1212C">
        <w:t xml:space="preserve">is being examined </w:t>
      </w:r>
      <w:r w:rsidR="00182543" w:rsidRPr="00D1212C">
        <w:t>as part of the</w:t>
      </w:r>
      <w:r w:rsidRPr="00D1212C">
        <w:t xml:space="preserve"> </w:t>
      </w:r>
      <w:r w:rsidR="00641C70" w:rsidRPr="00D1212C">
        <w:t>GE</w:t>
      </w:r>
      <w:r w:rsidRPr="00D1212C">
        <w:t>MS Fees Review</w:t>
      </w:r>
      <w:r w:rsidR="00641C70" w:rsidRPr="00D1212C">
        <w:t>.</w:t>
      </w:r>
    </w:p>
    <w:p w14:paraId="57D926C8" w14:textId="77777777" w:rsidR="00BA630D" w:rsidRPr="00BA630D" w:rsidRDefault="00BA630D" w:rsidP="00641C70">
      <w:pPr>
        <w:pStyle w:val="E3BodyText"/>
        <w:spacing w:after="0"/>
      </w:pPr>
    </w:p>
    <w:p w14:paraId="02042C7F" w14:textId="02B7CDD5" w:rsidR="0045060E" w:rsidRPr="00AD593D" w:rsidRDefault="00AD593D" w:rsidP="00845FFF">
      <w:pPr>
        <w:pStyle w:val="E3Heading1"/>
        <w:numPr>
          <w:ilvl w:val="0"/>
          <w:numId w:val="6"/>
        </w:numPr>
        <w:spacing w:before="240" w:after="120"/>
        <w:ind w:left="567" w:hanging="567"/>
      </w:pPr>
      <w:r w:rsidRPr="00AD593D">
        <w:t>Submissions</w:t>
      </w:r>
    </w:p>
    <w:p w14:paraId="502597BA" w14:textId="49C0EB54" w:rsidR="000D66BC" w:rsidRPr="00AD593D" w:rsidRDefault="000D66BC" w:rsidP="000D66BC">
      <w:pPr>
        <w:pStyle w:val="E3BodyText"/>
        <w:spacing w:after="120"/>
      </w:pPr>
      <w:r w:rsidRPr="00AD593D">
        <w:t xml:space="preserve">Written comments </w:t>
      </w:r>
      <w:r w:rsidR="00182543">
        <w:t>on</w:t>
      </w:r>
      <w:r w:rsidR="00182543" w:rsidRPr="00AD593D">
        <w:t xml:space="preserve"> </w:t>
      </w:r>
      <w:r w:rsidR="00AD593D" w:rsidRPr="00AD593D">
        <w:t xml:space="preserve">the issues raised in this paper </w:t>
      </w:r>
      <w:r w:rsidR="00182543">
        <w:t>should</w:t>
      </w:r>
      <w:r w:rsidR="00182543" w:rsidRPr="00AD593D">
        <w:t xml:space="preserve"> </w:t>
      </w:r>
      <w:r w:rsidRPr="00AD593D">
        <w:t xml:space="preserve">be provided </w:t>
      </w:r>
      <w:r w:rsidR="00182543">
        <w:t>by</w:t>
      </w:r>
      <w:r w:rsidR="00182543" w:rsidRPr="00AD593D">
        <w:t xml:space="preserve"> </w:t>
      </w:r>
      <w:r w:rsidRPr="00AD593D">
        <w:t xml:space="preserve">e-mail by </w:t>
      </w:r>
      <w:r w:rsidR="00E520BA" w:rsidRPr="002929D2">
        <w:t>2</w:t>
      </w:r>
      <w:r w:rsidR="007138C3" w:rsidRPr="002929D2">
        <w:t>8</w:t>
      </w:r>
      <w:r w:rsidR="00D725D4" w:rsidRPr="002929D2">
        <w:t> </w:t>
      </w:r>
      <w:r w:rsidR="00E520BA" w:rsidRPr="002929D2">
        <w:t>February</w:t>
      </w:r>
      <w:r w:rsidRPr="002929D2">
        <w:t xml:space="preserve"> 20</w:t>
      </w:r>
      <w:r w:rsidR="00E520BA" w:rsidRPr="002929D2">
        <w:t>20</w:t>
      </w:r>
      <w:r w:rsidRPr="00AD593D">
        <w:t xml:space="preserve"> to:</w:t>
      </w:r>
    </w:p>
    <w:p w14:paraId="7C4468C6" w14:textId="79C55C55" w:rsidR="000D66BC" w:rsidRPr="00641C70" w:rsidRDefault="000D66BC" w:rsidP="00971C10">
      <w:pPr>
        <w:pStyle w:val="ListBullet"/>
        <w:spacing w:line="240" w:lineRule="auto"/>
        <w:rPr>
          <w:rFonts w:ascii="Times New Roman" w:hAnsi="Times New Roman" w:cs="Times New Roman"/>
          <w:sz w:val="24"/>
          <w:szCs w:val="24"/>
        </w:rPr>
      </w:pPr>
      <w:r w:rsidRPr="00641C70">
        <w:rPr>
          <w:rFonts w:ascii="Times New Roman" w:hAnsi="Times New Roman" w:cs="Times New Roman"/>
          <w:sz w:val="24"/>
          <w:szCs w:val="24"/>
        </w:rPr>
        <w:t xml:space="preserve">Australia: </w:t>
      </w:r>
      <w:hyperlink r:id="rId20" w:history="1">
        <w:r w:rsidRPr="00641C70">
          <w:rPr>
            <w:rStyle w:val="Hyperlink"/>
            <w:rFonts w:ascii="Times New Roman" w:hAnsi="Times New Roman" w:cs="Times New Roman"/>
            <w:sz w:val="24"/>
            <w:szCs w:val="24"/>
          </w:rPr>
          <w:t>energyrating@environment.gov.au</w:t>
        </w:r>
      </w:hyperlink>
    </w:p>
    <w:p w14:paraId="22F53123" w14:textId="77777777" w:rsidR="00B54C9D" w:rsidRPr="00641C70" w:rsidRDefault="000D66BC" w:rsidP="00971C10">
      <w:pPr>
        <w:pStyle w:val="ListBullet"/>
        <w:spacing w:line="240" w:lineRule="auto"/>
        <w:rPr>
          <w:rStyle w:val="Hyperlink"/>
          <w:rFonts w:ascii="Times New Roman" w:hAnsi="Times New Roman" w:cs="Times New Roman"/>
          <w:color w:val="auto"/>
          <w:sz w:val="24"/>
          <w:szCs w:val="24"/>
          <w:u w:val="none"/>
        </w:rPr>
      </w:pPr>
      <w:r w:rsidRPr="00641C70">
        <w:rPr>
          <w:rFonts w:ascii="Times New Roman" w:hAnsi="Times New Roman" w:cs="Times New Roman"/>
          <w:sz w:val="24"/>
          <w:szCs w:val="24"/>
        </w:rPr>
        <w:t xml:space="preserve">New Zealand: </w:t>
      </w:r>
      <w:hyperlink r:id="rId21" w:history="1">
        <w:r w:rsidRPr="00641C70">
          <w:rPr>
            <w:rStyle w:val="Hyperlink"/>
            <w:rFonts w:ascii="Times New Roman" w:hAnsi="Times New Roman" w:cs="Times New Roman"/>
            <w:sz w:val="24"/>
            <w:szCs w:val="24"/>
          </w:rPr>
          <w:t>regs@eeca.govt.nz</w:t>
        </w:r>
      </w:hyperlink>
      <w:bookmarkEnd w:id="5"/>
      <w:bookmarkEnd w:id="6"/>
    </w:p>
    <w:p w14:paraId="2C195619" w14:textId="5F07CDDA" w:rsidR="00182543" w:rsidRPr="00AD593D" w:rsidRDefault="00182543" w:rsidP="00182543">
      <w:pPr>
        <w:pStyle w:val="E3BodyText"/>
        <w:spacing w:after="120"/>
      </w:pPr>
      <w:r>
        <w:t xml:space="preserve">Submissions </w:t>
      </w:r>
      <w:r w:rsidRPr="00AD593D">
        <w:t>should include the subject line ‘Electric Motors Consultation’.</w:t>
      </w:r>
    </w:p>
    <w:p w14:paraId="5433DD4A" w14:textId="6C6C2F77" w:rsidR="00B92F58" w:rsidRPr="00971C10" w:rsidRDefault="00B05433" w:rsidP="00971C10">
      <w:pPr>
        <w:spacing w:after="200" w:line="276" w:lineRule="auto"/>
        <w:rPr>
          <w:sz w:val="28"/>
          <w:szCs w:val="28"/>
        </w:rPr>
      </w:pPr>
      <w:r w:rsidRPr="00D97A9D">
        <w:rPr>
          <w:highlight w:val="yellow"/>
        </w:rPr>
        <w:br w:type="page"/>
      </w:r>
      <w:r w:rsidR="00B92F58" w:rsidRPr="00971C10">
        <w:rPr>
          <w:b/>
          <w:sz w:val="28"/>
          <w:szCs w:val="28"/>
        </w:rPr>
        <w:t>APPENDIX A: MODELLING ASSUMPTIONS</w:t>
      </w:r>
    </w:p>
    <w:p w14:paraId="1F0B8C5D" w14:textId="150B7361" w:rsidR="00CE495E" w:rsidRPr="002F4D93" w:rsidRDefault="00CE495E" w:rsidP="005F3384">
      <w:pPr>
        <w:rPr>
          <w:szCs w:val="24"/>
        </w:rPr>
      </w:pPr>
      <w:r w:rsidRPr="002F4D93">
        <w:rPr>
          <w:szCs w:val="24"/>
        </w:rPr>
        <w:t xml:space="preserve">The RIS CBA will evaluate the following costs and benefits, over </w:t>
      </w:r>
      <w:r w:rsidR="005F3384">
        <w:rPr>
          <w:szCs w:val="24"/>
        </w:rPr>
        <w:t xml:space="preserve">a </w:t>
      </w:r>
      <w:r w:rsidR="00FC3D39">
        <w:rPr>
          <w:szCs w:val="24"/>
        </w:rPr>
        <w:t>15</w:t>
      </w:r>
      <w:r w:rsidR="005F3384">
        <w:rPr>
          <w:szCs w:val="24"/>
        </w:rPr>
        <w:t>-year</w:t>
      </w:r>
      <w:r w:rsidRPr="002F4D93">
        <w:rPr>
          <w:szCs w:val="24"/>
        </w:rPr>
        <w:t xml:space="preserve"> period:</w:t>
      </w:r>
    </w:p>
    <w:p w14:paraId="19149298" w14:textId="77777777" w:rsidR="00CE495E" w:rsidRPr="002F4D93" w:rsidRDefault="00CE495E" w:rsidP="005F3384">
      <w:pPr>
        <w:spacing w:after="120"/>
        <w:rPr>
          <w:rFonts w:cs="Times New Roman"/>
          <w:b/>
          <w:bCs/>
          <w:szCs w:val="24"/>
        </w:rPr>
      </w:pPr>
      <w:r w:rsidRPr="002F4D93">
        <w:rPr>
          <w:rFonts w:cs="Times New Roman"/>
          <w:b/>
          <w:bCs/>
          <w:szCs w:val="24"/>
        </w:rPr>
        <w:t>Costs</w:t>
      </w:r>
    </w:p>
    <w:p w14:paraId="45489DA5" w14:textId="737F9D3F" w:rsidR="00CE495E" w:rsidRPr="002F4D93" w:rsidRDefault="00CE495E" w:rsidP="005F3384">
      <w:pPr>
        <w:pStyle w:val="Bullets-Major"/>
        <w:spacing w:line="240" w:lineRule="auto"/>
        <w:ind w:left="426" w:hanging="426"/>
        <w:rPr>
          <w:rFonts w:ascii="Times New Roman" w:hAnsi="Times New Roman" w:cs="Times New Roman"/>
          <w:sz w:val="24"/>
          <w:szCs w:val="24"/>
        </w:rPr>
      </w:pPr>
      <w:proofErr w:type="gramStart"/>
      <w:r w:rsidRPr="002F4D93">
        <w:rPr>
          <w:rFonts w:ascii="Times New Roman" w:hAnsi="Times New Roman" w:cs="Times New Roman"/>
          <w:sz w:val="24"/>
          <w:szCs w:val="24"/>
        </w:rPr>
        <w:t>to</w:t>
      </w:r>
      <w:proofErr w:type="gramEnd"/>
      <w:r w:rsidRPr="002F4D93">
        <w:rPr>
          <w:rFonts w:ascii="Times New Roman" w:hAnsi="Times New Roman" w:cs="Times New Roman"/>
          <w:sz w:val="24"/>
          <w:szCs w:val="24"/>
        </w:rPr>
        <w:t xml:space="preserve"> the </w:t>
      </w:r>
      <w:r w:rsidRPr="002F4D93">
        <w:rPr>
          <w:rStyle w:val="Bullets-MinorChar"/>
          <w:rFonts w:ascii="Times New Roman" w:hAnsi="Times New Roman"/>
          <w:sz w:val="24"/>
          <w:szCs w:val="24"/>
        </w:rPr>
        <w:t>consumer</w:t>
      </w:r>
      <w:r w:rsidRPr="002F4D93">
        <w:rPr>
          <w:rFonts w:ascii="Times New Roman" w:hAnsi="Times New Roman" w:cs="Times New Roman"/>
          <w:sz w:val="24"/>
          <w:szCs w:val="24"/>
        </w:rPr>
        <w:t xml:space="preserve"> due to the incremental price increases of the more efficient products supplied to the market as a result of the Policy Options, reflecting costs passed on by suppliers. For Australia</w:t>
      </w:r>
      <w:r w:rsidR="00FC3D39">
        <w:rPr>
          <w:rFonts w:ascii="Times New Roman" w:hAnsi="Times New Roman" w:cs="Times New Roman"/>
          <w:sz w:val="24"/>
          <w:szCs w:val="24"/>
        </w:rPr>
        <w:t>,</w:t>
      </w:r>
      <w:r w:rsidRPr="002F4D93">
        <w:rPr>
          <w:rFonts w:ascii="Times New Roman" w:hAnsi="Times New Roman" w:cs="Times New Roman"/>
          <w:sz w:val="24"/>
          <w:szCs w:val="24"/>
        </w:rPr>
        <w:t xml:space="preserve"> these </w:t>
      </w:r>
      <w:r w:rsidR="007138C3" w:rsidRPr="002F4D93">
        <w:rPr>
          <w:rFonts w:ascii="Times New Roman" w:hAnsi="Times New Roman" w:cs="Times New Roman"/>
          <w:sz w:val="24"/>
          <w:szCs w:val="24"/>
        </w:rPr>
        <w:t>will be</w:t>
      </w:r>
      <w:r w:rsidRPr="002F4D93">
        <w:rPr>
          <w:rFonts w:ascii="Times New Roman" w:hAnsi="Times New Roman" w:cs="Times New Roman"/>
          <w:sz w:val="24"/>
          <w:szCs w:val="24"/>
        </w:rPr>
        <w:t xml:space="preserve"> based on retail prices and for New Zealand these </w:t>
      </w:r>
      <w:r w:rsidR="007138C3" w:rsidRPr="002F4D93">
        <w:rPr>
          <w:rFonts w:ascii="Times New Roman" w:hAnsi="Times New Roman" w:cs="Times New Roman"/>
          <w:sz w:val="24"/>
          <w:szCs w:val="24"/>
        </w:rPr>
        <w:t>will be</w:t>
      </w:r>
      <w:r w:rsidRPr="002F4D93">
        <w:rPr>
          <w:rFonts w:ascii="Times New Roman" w:hAnsi="Times New Roman" w:cs="Times New Roman"/>
          <w:sz w:val="24"/>
          <w:szCs w:val="24"/>
        </w:rPr>
        <w:t xml:space="preserve"> based on wholesale prices</w:t>
      </w:r>
      <w:r w:rsidR="00322E49">
        <w:rPr>
          <w:rFonts w:ascii="Times New Roman" w:hAnsi="Times New Roman" w:cs="Times New Roman"/>
          <w:sz w:val="24"/>
          <w:szCs w:val="24"/>
        </w:rPr>
        <w:t>;</w:t>
      </w:r>
    </w:p>
    <w:p w14:paraId="0DD4A746" w14:textId="491BB77D" w:rsidR="00CE495E" w:rsidRPr="002F4D93" w:rsidRDefault="00CE495E" w:rsidP="005F3384">
      <w:pPr>
        <w:pStyle w:val="Bullets-Major"/>
        <w:spacing w:line="240" w:lineRule="auto"/>
        <w:ind w:left="426" w:hanging="426"/>
        <w:rPr>
          <w:rFonts w:ascii="Times New Roman" w:hAnsi="Times New Roman" w:cs="Times New Roman"/>
          <w:sz w:val="24"/>
          <w:szCs w:val="24"/>
        </w:rPr>
      </w:pPr>
      <w:r w:rsidRPr="002F4D93">
        <w:rPr>
          <w:rFonts w:ascii="Times New Roman" w:hAnsi="Times New Roman" w:cs="Times New Roman"/>
          <w:sz w:val="24"/>
          <w:szCs w:val="24"/>
        </w:rPr>
        <w:t>to governments for implementing and admini</w:t>
      </w:r>
      <w:r w:rsidR="007138C3" w:rsidRPr="002F4D93">
        <w:rPr>
          <w:rFonts w:ascii="Times New Roman" w:hAnsi="Times New Roman" w:cs="Times New Roman"/>
          <w:sz w:val="24"/>
          <w:szCs w:val="24"/>
        </w:rPr>
        <w:t>stering certain Policy Options – in addition to business as usual (BAU) costs; and</w:t>
      </w:r>
    </w:p>
    <w:p w14:paraId="3221E439" w14:textId="0C5CF02C" w:rsidR="00CE495E" w:rsidRPr="002F4D93" w:rsidRDefault="00CE495E" w:rsidP="005F3384">
      <w:pPr>
        <w:pStyle w:val="Bullets-Major"/>
        <w:spacing w:line="240" w:lineRule="auto"/>
        <w:ind w:left="426" w:hanging="426"/>
        <w:rPr>
          <w:rFonts w:ascii="Times New Roman" w:hAnsi="Times New Roman" w:cs="Times New Roman"/>
          <w:sz w:val="24"/>
          <w:szCs w:val="24"/>
        </w:rPr>
      </w:pPr>
      <w:proofErr w:type="gramStart"/>
      <w:r w:rsidRPr="002F4D93">
        <w:rPr>
          <w:rFonts w:ascii="Times New Roman" w:hAnsi="Times New Roman" w:cs="Times New Roman"/>
          <w:sz w:val="24"/>
          <w:szCs w:val="24"/>
        </w:rPr>
        <w:t>to</w:t>
      </w:r>
      <w:proofErr w:type="gramEnd"/>
      <w:r w:rsidRPr="002F4D93">
        <w:rPr>
          <w:rFonts w:ascii="Times New Roman" w:hAnsi="Times New Roman" w:cs="Times New Roman"/>
          <w:sz w:val="24"/>
          <w:szCs w:val="24"/>
        </w:rPr>
        <w:t xml:space="preserve"> </w:t>
      </w:r>
      <w:r w:rsidR="007138C3" w:rsidRPr="002F4D93">
        <w:rPr>
          <w:rFonts w:ascii="Times New Roman" w:hAnsi="Times New Roman" w:cs="Times New Roman"/>
          <w:sz w:val="24"/>
          <w:szCs w:val="24"/>
        </w:rPr>
        <w:t>suppliers</w:t>
      </w:r>
      <w:r w:rsidRPr="002F4D93">
        <w:rPr>
          <w:rFonts w:ascii="Times New Roman" w:hAnsi="Times New Roman" w:cs="Times New Roman"/>
          <w:sz w:val="24"/>
          <w:szCs w:val="24"/>
        </w:rPr>
        <w:t xml:space="preserve"> for complying with any new requirements of the Policy Options (</w:t>
      </w:r>
      <w:r w:rsidR="007138C3" w:rsidRPr="002F4D93">
        <w:rPr>
          <w:rFonts w:ascii="Times New Roman" w:hAnsi="Times New Roman" w:cs="Times New Roman"/>
          <w:sz w:val="24"/>
          <w:szCs w:val="24"/>
        </w:rPr>
        <w:t>e.g</w:t>
      </w:r>
      <w:r w:rsidRPr="002F4D93">
        <w:rPr>
          <w:rFonts w:ascii="Times New Roman" w:hAnsi="Times New Roman" w:cs="Times New Roman"/>
          <w:sz w:val="24"/>
          <w:szCs w:val="24"/>
        </w:rPr>
        <w:t>. administration and training for modified or new product categories).</w:t>
      </w:r>
    </w:p>
    <w:p w14:paraId="593D3699" w14:textId="77777777" w:rsidR="00CE495E" w:rsidRPr="002F4D93" w:rsidRDefault="00CE495E" w:rsidP="00971C10">
      <w:pPr>
        <w:spacing w:before="240" w:after="120"/>
        <w:rPr>
          <w:rFonts w:cs="Times New Roman"/>
          <w:b/>
          <w:bCs/>
          <w:szCs w:val="24"/>
        </w:rPr>
      </w:pPr>
      <w:r w:rsidRPr="002F4D93">
        <w:rPr>
          <w:rFonts w:cs="Times New Roman"/>
          <w:b/>
          <w:bCs/>
          <w:szCs w:val="24"/>
        </w:rPr>
        <w:t>Benefits</w:t>
      </w:r>
    </w:p>
    <w:p w14:paraId="1C6467E5" w14:textId="2A67A640" w:rsidR="00CE495E" w:rsidRDefault="00FC3D39" w:rsidP="005F3384">
      <w:pPr>
        <w:pStyle w:val="Bullets-Major"/>
        <w:spacing w:line="240" w:lineRule="auto"/>
        <w:ind w:left="426" w:hanging="426"/>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consumers for </w:t>
      </w:r>
      <w:r w:rsidR="00CE495E" w:rsidRPr="002F4D93">
        <w:rPr>
          <w:rFonts w:ascii="Times New Roman" w:hAnsi="Times New Roman" w:cs="Times New Roman"/>
          <w:sz w:val="24"/>
          <w:szCs w:val="24"/>
        </w:rPr>
        <w:t xml:space="preserve">the avoided electricity purchase costs due to the increased average efficiency of the products supplied to the market, improvements which consumers could not otherwise access due to market failures. For Australia marginal retail electricity prices </w:t>
      </w:r>
      <w:r w:rsidR="007138C3" w:rsidRPr="002F4D93">
        <w:rPr>
          <w:rFonts w:ascii="Times New Roman" w:hAnsi="Times New Roman" w:cs="Times New Roman"/>
          <w:sz w:val="24"/>
          <w:szCs w:val="24"/>
        </w:rPr>
        <w:t>will be</w:t>
      </w:r>
      <w:r w:rsidR="00CE495E" w:rsidRPr="002F4D93">
        <w:rPr>
          <w:rFonts w:ascii="Times New Roman" w:hAnsi="Times New Roman" w:cs="Times New Roman"/>
          <w:sz w:val="24"/>
          <w:szCs w:val="24"/>
        </w:rPr>
        <w:t xml:space="preserve"> used and for New Zealand the long range marginal cost </w:t>
      </w:r>
      <w:r w:rsidR="007138C3" w:rsidRPr="002F4D93">
        <w:rPr>
          <w:rFonts w:ascii="Times New Roman" w:hAnsi="Times New Roman" w:cs="Times New Roman"/>
          <w:sz w:val="24"/>
          <w:szCs w:val="24"/>
        </w:rPr>
        <w:t>will be</w:t>
      </w:r>
      <w:r>
        <w:rPr>
          <w:rFonts w:ascii="Times New Roman" w:hAnsi="Times New Roman" w:cs="Times New Roman"/>
          <w:sz w:val="24"/>
          <w:szCs w:val="24"/>
        </w:rPr>
        <w:t xml:space="preserve"> used;</w:t>
      </w:r>
    </w:p>
    <w:p w14:paraId="64768499" w14:textId="4A5BC1D5" w:rsidR="00FC3D39" w:rsidRPr="002F4D93" w:rsidRDefault="00FC3D39" w:rsidP="005F3384">
      <w:pPr>
        <w:pStyle w:val="Bullets-Major"/>
        <w:spacing w:line="240" w:lineRule="auto"/>
        <w:ind w:left="426" w:hanging="426"/>
        <w:rPr>
          <w:rFonts w:ascii="Times New Roman" w:hAnsi="Times New Roman" w:cs="Times New Roman"/>
          <w:sz w:val="24"/>
          <w:szCs w:val="24"/>
        </w:rPr>
      </w:pPr>
      <w:r>
        <w:rPr>
          <w:rFonts w:ascii="Times New Roman" w:hAnsi="Times New Roman" w:cs="Times New Roman"/>
          <w:sz w:val="24"/>
          <w:szCs w:val="24"/>
        </w:rPr>
        <w:t>to suppliers for reduced compliance costs (e.g. less testing); and</w:t>
      </w:r>
    </w:p>
    <w:p w14:paraId="52F28DA3" w14:textId="458B1440" w:rsidR="00CE495E" w:rsidRPr="002F4D93" w:rsidRDefault="00CE495E" w:rsidP="005F3384">
      <w:pPr>
        <w:pStyle w:val="Bullets-Major"/>
        <w:spacing w:line="240" w:lineRule="auto"/>
        <w:ind w:left="426" w:hanging="426"/>
        <w:rPr>
          <w:rFonts w:ascii="Times New Roman" w:hAnsi="Times New Roman" w:cs="Times New Roman"/>
          <w:sz w:val="24"/>
          <w:szCs w:val="24"/>
        </w:rPr>
      </w:pPr>
      <w:proofErr w:type="gramStart"/>
      <w:r w:rsidRPr="002F4D93">
        <w:rPr>
          <w:rFonts w:ascii="Times New Roman" w:hAnsi="Times New Roman" w:cs="Times New Roman"/>
          <w:sz w:val="24"/>
          <w:szCs w:val="24"/>
        </w:rPr>
        <w:t>to</w:t>
      </w:r>
      <w:proofErr w:type="gramEnd"/>
      <w:r w:rsidRPr="002F4D93">
        <w:rPr>
          <w:rFonts w:ascii="Times New Roman" w:hAnsi="Times New Roman" w:cs="Times New Roman"/>
          <w:sz w:val="24"/>
          <w:szCs w:val="24"/>
        </w:rPr>
        <w:t xml:space="preserve"> society from the greenhouse gas emission reductions which result from the reduced energy consumption, in order to value the reduction in this negative externality. For New Zealand these </w:t>
      </w:r>
      <w:r w:rsidR="007138C3" w:rsidRPr="002F4D93">
        <w:rPr>
          <w:rFonts w:ascii="Times New Roman" w:hAnsi="Times New Roman" w:cs="Times New Roman"/>
          <w:sz w:val="24"/>
          <w:szCs w:val="24"/>
        </w:rPr>
        <w:t>will be</w:t>
      </w:r>
      <w:r w:rsidRPr="002F4D93">
        <w:rPr>
          <w:rFonts w:ascii="Times New Roman" w:hAnsi="Times New Roman" w:cs="Times New Roman"/>
          <w:sz w:val="24"/>
          <w:szCs w:val="24"/>
        </w:rPr>
        <w:t xml:space="preserve"> valued at $25 per tonne CO2-e. For Australia no value </w:t>
      </w:r>
      <w:r w:rsidR="007138C3" w:rsidRPr="002F4D93">
        <w:rPr>
          <w:rFonts w:ascii="Times New Roman" w:hAnsi="Times New Roman" w:cs="Times New Roman"/>
          <w:sz w:val="24"/>
          <w:szCs w:val="24"/>
        </w:rPr>
        <w:t>will be</w:t>
      </w:r>
      <w:r w:rsidRPr="002F4D93">
        <w:rPr>
          <w:rFonts w:ascii="Times New Roman" w:hAnsi="Times New Roman" w:cs="Times New Roman"/>
          <w:sz w:val="24"/>
          <w:szCs w:val="24"/>
        </w:rPr>
        <w:t xml:space="preserve"> assigned to the greenhouse emission reductions in the main cost-benefit analysis, but scenarios </w:t>
      </w:r>
      <w:r w:rsidR="007138C3" w:rsidRPr="002F4D93">
        <w:rPr>
          <w:rFonts w:ascii="Times New Roman" w:hAnsi="Times New Roman" w:cs="Times New Roman"/>
          <w:sz w:val="24"/>
          <w:szCs w:val="24"/>
        </w:rPr>
        <w:t xml:space="preserve">will </w:t>
      </w:r>
      <w:r w:rsidRPr="002F4D93">
        <w:rPr>
          <w:rFonts w:ascii="Times New Roman" w:hAnsi="Times New Roman" w:cs="Times New Roman"/>
          <w:sz w:val="24"/>
          <w:szCs w:val="24"/>
        </w:rPr>
        <w:t>test the application of a price (TBA)</w:t>
      </w:r>
    </w:p>
    <w:p w14:paraId="3E309110" w14:textId="543D3A0F" w:rsidR="00CE495E" w:rsidRPr="00971C10" w:rsidRDefault="007138C3" w:rsidP="00971C10">
      <w:pPr>
        <w:spacing w:before="240" w:after="200"/>
        <w:rPr>
          <w:rFonts w:cs="Times New Roman"/>
          <w:b/>
          <w:sz w:val="28"/>
          <w:szCs w:val="28"/>
        </w:rPr>
      </w:pPr>
      <w:r w:rsidRPr="00971C10">
        <w:rPr>
          <w:rFonts w:cs="Times New Roman"/>
          <w:b/>
          <w:sz w:val="28"/>
          <w:szCs w:val="28"/>
        </w:rPr>
        <w:t>The M</w:t>
      </w:r>
      <w:r w:rsidR="00CE495E" w:rsidRPr="00971C10">
        <w:rPr>
          <w:rFonts w:cs="Times New Roman"/>
          <w:b/>
          <w:sz w:val="28"/>
          <w:szCs w:val="28"/>
        </w:rPr>
        <w:t>odel</w:t>
      </w:r>
    </w:p>
    <w:p w14:paraId="6839ED66" w14:textId="60501F78" w:rsidR="00CE495E" w:rsidRPr="00FC3D39" w:rsidRDefault="00CE495E" w:rsidP="00CE495E">
      <w:pPr>
        <w:rPr>
          <w:rFonts w:cs="Times New Roman"/>
          <w:szCs w:val="24"/>
        </w:rPr>
      </w:pPr>
      <w:r w:rsidRPr="00FC3D39">
        <w:rPr>
          <w:rFonts w:cs="Times New Roman"/>
          <w:szCs w:val="24"/>
        </w:rPr>
        <w:t xml:space="preserve">A model </w:t>
      </w:r>
      <w:r w:rsidR="007138C3" w:rsidRPr="00FC3D39">
        <w:rPr>
          <w:rFonts w:cs="Times New Roman"/>
          <w:szCs w:val="24"/>
        </w:rPr>
        <w:t>will be</w:t>
      </w:r>
      <w:r w:rsidRPr="00FC3D39">
        <w:rPr>
          <w:rFonts w:cs="Times New Roman"/>
          <w:szCs w:val="24"/>
        </w:rPr>
        <w:t xml:space="preserve"> developed to evaluate the impacts of pot</w:t>
      </w:r>
      <w:r w:rsidR="00FC3D39">
        <w:rPr>
          <w:rFonts w:cs="Times New Roman"/>
          <w:szCs w:val="24"/>
        </w:rPr>
        <w:t xml:space="preserve">ential policy options. </w:t>
      </w:r>
      <w:r w:rsidRPr="00FC3D39">
        <w:rPr>
          <w:rFonts w:cs="Times New Roman"/>
          <w:szCs w:val="24"/>
        </w:rPr>
        <w:t xml:space="preserve">The model </w:t>
      </w:r>
      <w:r w:rsidR="007138C3" w:rsidRPr="00FC3D39">
        <w:rPr>
          <w:rFonts w:cs="Times New Roman"/>
          <w:szCs w:val="24"/>
        </w:rPr>
        <w:t>will be</w:t>
      </w:r>
      <w:r w:rsidRPr="00FC3D39">
        <w:rPr>
          <w:rFonts w:cs="Times New Roman"/>
          <w:szCs w:val="24"/>
        </w:rPr>
        <w:t xml:space="preserve"> a combined stock and energy model of the characteristics and use of </w:t>
      </w:r>
      <w:r w:rsidR="00FC3D39">
        <w:rPr>
          <w:rFonts w:cs="Times New Roman"/>
          <w:szCs w:val="24"/>
        </w:rPr>
        <w:t>motors, by various categories.</w:t>
      </w:r>
    </w:p>
    <w:p w14:paraId="115FC9E8" w14:textId="00959C86" w:rsidR="00CE495E" w:rsidRPr="00FC3D39" w:rsidRDefault="00CE495E" w:rsidP="00CE495E">
      <w:pPr>
        <w:rPr>
          <w:rFonts w:cs="Times New Roman"/>
          <w:szCs w:val="24"/>
        </w:rPr>
      </w:pPr>
      <w:r w:rsidRPr="00FC3D39">
        <w:rPr>
          <w:rFonts w:cs="Times New Roman"/>
          <w:szCs w:val="24"/>
        </w:rPr>
        <w:t>The stock model used for the cost-benefit</w:t>
      </w:r>
      <w:r w:rsidR="007138C3" w:rsidRPr="00FC3D39">
        <w:rPr>
          <w:rFonts w:cs="Times New Roman"/>
          <w:szCs w:val="24"/>
        </w:rPr>
        <w:t xml:space="preserve"> analysis</w:t>
      </w:r>
      <w:r w:rsidR="00FC3D39">
        <w:rPr>
          <w:rFonts w:cs="Times New Roman"/>
          <w:szCs w:val="24"/>
        </w:rPr>
        <w:t xml:space="preserve"> will</w:t>
      </w:r>
      <w:r w:rsidR="007138C3" w:rsidRPr="00FC3D39">
        <w:rPr>
          <w:rFonts w:cs="Times New Roman"/>
          <w:szCs w:val="24"/>
        </w:rPr>
        <w:t xml:space="preserve"> therefore incorporate</w:t>
      </w:r>
      <w:r w:rsidRPr="00FC3D39">
        <w:rPr>
          <w:rFonts w:cs="Times New Roman"/>
          <w:szCs w:val="24"/>
        </w:rPr>
        <w:t xml:space="preserve"> data on the equipment characteristics of motor</w:t>
      </w:r>
      <w:r w:rsidR="00024817">
        <w:rPr>
          <w:rFonts w:cs="Times New Roman"/>
          <w:szCs w:val="24"/>
        </w:rPr>
        <w:t>s</w:t>
      </w:r>
      <w:r w:rsidRPr="00FC3D39">
        <w:rPr>
          <w:rFonts w:cs="Times New Roman"/>
          <w:szCs w:val="24"/>
        </w:rPr>
        <w:t xml:space="preserve"> sold in every year for every motor category included in the model, e.g. the average motor size and the efficiency of the units in any given year. These are the equipment characteristics that </w:t>
      </w:r>
      <w:r w:rsidR="007138C3" w:rsidRPr="00FC3D39">
        <w:rPr>
          <w:rFonts w:cs="Times New Roman"/>
          <w:szCs w:val="24"/>
        </w:rPr>
        <w:t>will be</w:t>
      </w:r>
      <w:r w:rsidRPr="00FC3D39">
        <w:rPr>
          <w:rFonts w:cs="Times New Roman"/>
          <w:szCs w:val="24"/>
        </w:rPr>
        <w:t xml:space="preserve"> used to calculate average energy consumption for product</w:t>
      </w:r>
      <w:r w:rsidR="00024817">
        <w:rPr>
          <w:rFonts w:cs="Times New Roman"/>
          <w:szCs w:val="24"/>
        </w:rPr>
        <w:t>s</w:t>
      </w:r>
      <w:r w:rsidRPr="00FC3D39">
        <w:rPr>
          <w:rFonts w:cs="Times New Roman"/>
          <w:szCs w:val="24"/>
        </w:rPr>
        <w:t xml:space="preserve">. The stock model then keeps track of the data needed to calculate these average characteristics for each year, based on the characteristics and number of the new equipment sold in the year, as well as that of all previous years. This stock modelling </w:t>
      </w:r>
      <w:r w:rsidR="00024817">
        <w:rPr>
          <w:rFonts w:cs="Times New Roman"/>
          <w:szCs w:val="24"/>
        </w:rPr>
        <w:t>will be</w:t>
      </w:r>
      <w:r w:rsidRPr="00FC3D39">
        <w:rPr>
          <w:rFonts w:cs="Times New Roman"/>
          <w:szCs w:val="24"/>
        </w:rPr>
        <w:t xml:space="preserve"> done at the national level</w:t>
      </w:r>
      <w:r w:rsidR="00024817">
        <w:rPr>
          <w:rFonts w:cs="Times New Roman"/>
          <w:szCs w:val="24"/>
        </w:rPr>
        <w:t>s</w:t>
      </w:r>
      <w:r w:rsidRPr="00FC3D39">
        <w:rPr>
          <w:rFonts w:cs="Times New Roman"/>
          <w:szCs w:val="24"/>
        </w:rPr>
        <w:t xml:space="preserve"> and </w:t>
      </w:r>
      <w:r w:rsidR="00024817">
        <w:rPr>
          <w:rFonts w:cs="Times New Roman"/>
          <w:szCs w:val="24"/>
        </w:rPr>
        <w:t xml:space="preserve">also </w:t>
      </w:r>
      <w:r w:rsidRPr="00FC3D39">
        <w:rPr>
          <w:rFonts w:cs="Times New Roman"/>
          <w:szCs w:val="24"/>
        </w:rPr>
        <w:t xml:space="preserve">at the </w:t>
      </w:r>
      <w:r w:rsidR="007138C3" w:rsidRPr="00FC3D39">
        <w:rPr>
          <w:rFonts w:cs="Times New Roman"/>
          <w:szCs w:val="24"/>
        </w:rPr>
        <w:t>state/t</w:t>
      </w:r>
      <w:r w:rsidRPr="00FC3D39">
        <w:rPr>
          <w:rFonts w:cs="Times New Roman"/>
          <w:szCs w:val="24"/>
        </w:rPr>
        <w:t>erritory level</w:t>
      </w:r>
      <w:r w:rsidR="00024817">
        <w:rPr>
          <w:rFonts w:cs="Times New Roman"/>
          <w:szCs w:val="24"/>
        </w:rPr>
        <w:t>s for Australia</w:t>
      </w:r>
      <w:r w:rsidRPr="00FC3D39">
        <w:rPr>
          <w:rFonts w:cs="Times New Roman"/>
          <w:szCs w:val="24"/>
        </w:rPr>
        <w:t xml:space="preserve">. </w:t>
      </w:r>
    </w:p>
    <w:p w14:paraId="22D174E4" w14:textId="2B277527" w:rsidR="00CE495E" w:rsidRPr="00FC3D39" w:rsidRDefault="00CE495E" w:rsidP="00CE495E">
      <w:pPr>
        <w:rPr>
          <w:rFonts w:cs="Times New Roman"/>
          <w:szCs w:val="24"/>
        </w:rPr>
      </w:pPr>
      <w:r w:rsidRPr="00FC3D39">
        <w:rPr>
          <w:rFonts w:cs="Times New Roman"/>
          <w:szCs w:val="24"/>
        </w:rPr>
        <w:t xml:space="preserve">The model </w:t>
      </w:r>
      <w:r w:rsidR="007138C3" w:rsidRPr="00FC3D39">
        <w:rPr>
          <w:rFonts w:cs="Times New Roman"/>
          <w:szCs w:val="24"/>
        </w:rPr>
        <w:t xml:space="preserve">will </w:t>
      </w:r>
      <w:r w:rsidRPr="00FC3D39">
        <w:rPr>
          <w:rFonts w:cs="Times New Roman"/>
          <w:szCs w:val="24"/>
        </w:rPr>
        <w:t>assume that motors are retired from the stock according to a “survival function” that reflects the lifespan of typical equipment. Hence, a complete stock model of the motors market will be developed by state/region and year, with additional details such as motor type and sector, input power, average efficiency and year of purchase or installation taken into account. The number of motors is multiplied by the average power input under BAU, and the various Policy Options, and corresponding average number of hours of operation for each motor type to obtain the total energy consumption by state/region, category and input power range. It is worth noting that operating hours can vary according to the sector and motor type.</w:t>
      </w:r>
    </w:p>
    <w:p w14:paraId="587E1DBA" w14:textId="77777777" w:rsidR="00CE495E" w:rsidRPr="00FC3D39" w:rsidRDefault="00CE495E" w:rsidP="00CE495E">
      <w:pPr>
        <w:rPr>
          <w:rFonts w:cs="Times New Roman"/>
          <w:szCs w:val="24"/>
        </w:rPr>
      </w:pPr>
      <w:r w:rsidRPr="00FC3D39">
        <w:rPr>
          <w:rFonts w:cs="Times New Roman"/>
          <w:szCs w:val="24"/>
        </w:rPr>
        <w:t>The key categories proposed are:</w:t>
      </w:r>
    </w:p>
    <w:p w14:paraId="79474CAC" w14:textId="77777777" w:rsidR="00CE495E" w:rsidRPr="00FC3D39" w:rsidRDefault="00CE495E" w:rsidP="00D72702">
      <w:pPr>
        <w:pStyle w:val="Bullets-Major"/>
        <w:spacing w:before="80" w:after="80"/>
        <w:ind w:left="851" w:hanging="425"/>
        <w:rPr>
          <w:rFonts w:ascii="Times New Roman" w:hAnsi="Times New Roman" w:cs="Times New Roman"/>
          <w:sz w:val="24"/>
          <w:szCs w:val="24"/>
        </w:rPr>
      </w:pPr>
      <w:r w:rsidRPr="00FC3D39">
        <w:rPr>
          <w:rFonts w:ascii="Times New Roman" w:hAnsi="Times New Roman" w:cs="Times New Roman"/>
          <w:sz w:val="24"/>
          <w:szCs w:val="24"/>
        </w:rPr>
        <w:t>Motor Size (grouped by size ranges)</w:t>
      </w:r>
    </w:p>
    <w:p w14:paraId="3F555619" w14:textId="69BEBA1A" w:rsidR="00CE495E" w:rsidRPr="00FC3D39" w:rsidRDefault="00CE495E"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1: 0.12</w:t>
      </w:r>
      <w:r w:rsidR="00D72702" w:rsidRPr="00FC3D39">
        <w:rPr>
          <w:rFonts w:ascii="Times New Roman" w:hAnsi="Times New Roman"/>
          <w:sz w:val="24"/>
          <w:szCs w:val="24"/>
        </w:rPr>
        <w:t xml:space="preserve"> to </w:t>
      </w:r>
      <w:r w:rsidRPr="00FC3D39">
        <w:rPr>
          <w:rFonts w:ascii="Times New Roman" w:hAnsi="Times New Roman"/>
          <w:sz w:val="24"/>
          <w:szCs w:val="24"/>
        </w:rPr>
        <w:t>&lt;0.73kW</w:t>
      </w:r>
    </w:p>
    <w:p w14:paraId="47D4E169" w14:textId="5015F886" w:rsidR="00CE495E" w:rsidRPr="00FC3D39" w:rsidRDefault="00CE495E"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2: 0.73</w:t>
      </w:r>
      <w:r w:rsidR="00D72702" w:rsidRPr="00FC3D39">
        <w:rPr>
          <w:rFonts w:ascii="Times New Roman" w:hAnsi="Times New Roman"/>
          <w:sz w:val="24"/>
          <w:szCs w:val="24"/>
        </w:rPr>
        <w:t xml:space="preserve"> to </w:t>
      </w:r>
      <w:r w:rsidRPr="00FC3D39">
        <w:rPr>
          <w:rFonts w:ascii="Times New Roman" w:hAnsi="Times New Roman"/>
          <w:sz w:val="24"/>
          <w:szCs w:val="24"/>
        </w:rPr>
        <w:t>&lt;4kW</w:t>
      </w:r>
    </w:p>
    <w:p w14:paraId="4CD85B4D" w14:textId="19FB1BC2" w:rsidR="00CE495E" w:rsidRPr="00FC3D39" w:rsidRDefault="00D72702"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 xml:space="preserve">3: 4 to </w:t>
      </w:r>
      <w:r w:rsidR="00CE495E" w:rsidRPr="00FC3D39">
        <w:rPr>
          <w:rFonts w:ascii="Times New Roman" w:hAnsi="Times New Roman"/>
          <w:sz w:val="24"/>
          <w:szCs w:val="24"/>
        </w:rPr>
        <w:t>&lt;15kW</w:t>
      </w:r>
    </w:p>
    <w:p w14:paraId="233370DE" w14:textId="262984F4" w:rsidR="00CE495E" w:rsidRPr="00FC3D39" w:rsidRDefault="00D72702"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 xml:space="preserve">4: 15 to </w:t>
      </w:r>
      <w:r w:rsidR="00CE495E" w:rsidRPr="00FC3D39">
        <w:rPr>
          <w:rFonts w:ascii="Times New Roman" w:hAnsi="Times New Roman"/>
          <w:sz w:val="24"/>
          <w:szCs w:val="24"/>
        </w:rPr>
        <w:t>&lt;40kW</w:t>
      </w:r>
    </w:p>
    <w:p w14:paraId="077DAA9A" w14:textId="47B8AFCE" w:rsidR="00CE495E" w:rsidRPr="00FC3D39" w:rsidRDefault="00D72702"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 xml:space="preserve">5: 40 to </w:t>
      </w:r>
      <w:r w:rsidR="00CE495E" w:rsidRPr="00FC3D39">
        <w:rPr>
          <w:rFonts w:ascii="Times New Roman" w:hAnsi="Times New Roman"/>
          <w:sz w:val="24"/>
          <w:szCs w:val="24"/>
        </w:rPr>
        <w:t>&lt;75kW</w:t>
      </w:r>
    </w:p>
    <w:p w14:paraId="7B068107" w14:textId="21A6E6E2" w:rsidR="00CE495E" w:rsidRPr="00FC3D39" w:rsidRDefault="00D72702"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6: 75</w:t>
      </w:r>
      <w:r w:rsidRPr="00FC3D39">
        <w:rPr>
          <w:sz w:val="24"/>
          <w:szCs w:val="24"/>
        </w:rPr>
        <w:t xml:space="preserve"> </w:t>
      </w:r>
      <w:r w:rsidRPr="00FC3D39">
        <w:rPr>
          <w:rFonts w:ascii="Times New Roman" w:hAnsi="Times New Roman"/>
          <w:sz w:val="24"/>
          <w:szCs w:val="24"/>
        </w:rPr>
        <w:t xml:space="preserve">to </w:t>
      </w:r>
      <w:r w:rsidR="00CE495E" w:rsidRPr="00FC3D39">
        <w:rPr>
          <w:rFonts w:ascii="Times New Roman" w:hAnsi="Times New Roman"/>
          <w:sz w:val="24"/>
          <w:szCs w:val="24"/>
        </w:rPr>
        <w:t>&lt;150kW</w:t>
      </w:r>
    </w:p>
    <w:p w14:paraId="4390D464" w14:textId="219D20A0" w:rsidR="00CE495E" w:rsidRPr="00FC3D39" w:rsidRDefault="00CE495E"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7: 150</w:t>
      </w:r>
      <w:r w:rsidR="00D72702" w:rsidRPr="00FC3D39">
        <w:rPr>
          <w:rFonts w:ascii="Times New Roman" w:hAnsi="Times New Roman"/>
          <w:sz w:val="24"/>
          <w:szCs w:val="24"/>
        </w:rPr>
        <w:t xml:space="preserve"> to </w:t>
      </w:r>
      <w:r w:rsidRPr="00FC3D39">
        <w:rPr>
          <w:rFonts w:ascii="Times New Roman" w:hAnsi="Times New Roman"/>
          <w:sz w:val="24"/>
          <w:szCs w:val="24"/>
        </w:rPr>
        <w:t>&lt;185kW</w:t>
      </w:r>
    </w:p>
    <w:p w14:paraId="2630DB11" w14:textId="60834E6A" w:rsidR="00CE495E" w:rsidRPr="00FC3D39" w:rsidRDefault="00CE495E"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8: 185</w:t>
      </w:r>
      <w:r w:rsidR="00D72702" w:rsidRPr="00FC3D39">
        <w:rPr>
          <w:rFonts w:ascii="Times New Roman" w:hAnsi="Times New Roman"/>
          <w:sz w:val="24"/>
          <w:szCs w:val="24"/>
        </w:rPr>
        <w:t xml:space="preserve"> to </w:t>
      </w:r>
      <w:r w:rsidRPr="00FC3D39">
        <w:rPr>
          <w:rFonts w:ascii="Times New Roman" w:hAnsi="Times New Roman"/>
          <w:sz w:val="24"/>
          <w:szCs w:val="24"/>
        </w:rPr>
        <w:t>&lt;250kW</w:t>
      </w:r>
    </w:p>
    <w:p w14:paraId="3B50F3BE" w14:textId="102914C3" w:rsidR="00CE495E" w:rsidRPr="00FC3D39" w:rsidRDefault="00CE495E" w:rsidP="00D72702">
      <w:pPr>
        <w:pStyle w:val="Bullets-Minor"/>
        <w:numPr>
          <w:ilvl w:val="0"/>
          <w:numId w:val="0"/>
        </w:numPr>
        <w:spacing w:after="0"/>
        <w:ind w:left="1276" w:hanging="425"/>
        <w:rPr>
          <w:rFonts w:ascii="Times New Roman" w:hAnsi="Times New Roman"/>
          <w:sz w:val="24"/>
          <w:szCs w:val="24"/>
        </w:rPr>
      </w:pPr>
      <w:r w:rsidRPr="00FC3D39">
        <w:rPr>
          <w:rFonts w:ascii="Times New Roman" w:hAnsi="Times New Roman"/>
          <w:sz w:val="24"/>
          <w:szCs w:val="24"/>
        </w:rPr>
        <w:t>9: 250</w:t>
      </w:r>
      <w:r w:rsidR="00D72702" w:rsidRPr="00FC3D39">
        <w:rPr>
          <w:rFonts w:ascii="Times New Roman" w:hAnsi="Times New Roman"/>
          <w:sz w:val="24"/>
          <w:szCs w:val="24"/>
        </w:rPr>
        <w:t xml:space="preserve"> to </w:t>
      </w:r>
      <w:r w:rsidRPr="00FC3D39">
        <w:rPr>
          <w:rFonts w:ascii="Times New Roman" w:hAnsi="Times New Roman"/>
          <w:sz w:val="24"/>
          <w:szCs w:val="24"/>
        </w:rPr>
        <w:t>&lt;375kW</w:t>
      </w:r>
    </w:p>
    <w:p w14:paraId="2B24E5B0" w14:textId="77777777" w:rsidR="00D72702" w:rsidRPr="00FC3D39" w:rsidRDefault="00D72702" w:rsidP="00D72702">
      <w:pPr>
        <w:pStyle w:val="Bullets-Minor"/>
        <w:numPr>
          <w:ilvl w:val="0"/>
          <w:numId w:val="0"/>
        </w:numPr>
        <w:spacing w:before="0" w:after="0"/>
        <w:ind w:left="425" w:hanging="425"/>
        <w:rPr>
          <w:rFonts w:ascii="Times New Roman" w:hAnsi="Times New Roman"/>
          <w:sz w:val="24"/>
          <w:szCs w:val="24"/>
        </w:rPr>
      </w:pPr>
    </w:p>
    <w:p w14:paraId="2BA38E53" w14:textId="28A21345" w:rsidR="00CE495E" w:rsidRPr="00FC3D39" w:rsidRDefault="00CE495E" w:rsidP="00D72702">
      <w:pPr>
        <w:pStyle w:val="Bullets-Major"/>
        <w:spacing w:before="0" w:after="80"/>
        <w:ind w:left="850" w:hanging="425"/>
        <w:rPr>
          <w:rFonts w:ascii="Times New Roman" w:hAnsi="Times New Roman" w:cs="Times New Roman"/>
          <w:sz w:val="24"/>
          <w:szCs w:val="24"/>
        </w:rPr>
      </w:pPr>
      <w:r w:rsidRPr="00FC3D39">
        <w:rPr>
          <w:rFonts w:ascii="Times New Roman" w:hAnsi="Times New Roman" w:cs="Times New Roman"/>
          <w:sz w:val="24"/>
          <w:szCs w:val="24"/>
        </w:rPr>
        <w:t>Poles</w:t>
      </w:r>
    </w:p>
    <w:p w14:paraId="6CC9FAFB" w14:textId="1CEA87A2" w:rsidR="00D72702" w:rsidRPr="00FC3D39" w:rsidRDefault="00CE495E" w:rsidP="00D72702">
      <w:pPr>
        <w:pStyle w:val="Bullets-Minor"/>
        <w:numPr>
          <w:ilvl w:val="0"/>
          <w:numId w:val="0"/>
        </w:numPr>
        <w:spacing w:before="80" w:after="240"/>
        <w:ind w:left="1276" w:hanging="425"/>
        <w:rPr>
          <w:rFonts w:ascii="Times New Roman" w:hAnsi="Times New Roman"/>
          <w:sz w:val="24"/>
          <w:szCs w:val="24"/>
        </w:rPr>
      </w:pPr>
      <w:r w:rsidRPr="00FC3D39">
        <w:rPr>
          <w:rFonts w:ascii="Times New Roman" w:hAnsi="Times New Roman"/>
          <w:sz w:val="24"/>
          <w:szCs w:val="24"/>
        </w:rPr>
        <w:t>2, 4, 6, 8 pole</w:t>
      </w:r>
    </w:p>
    <w:p w14:paraId="2867D13C" w14:textId="24FD1A66" w:rsidR="00CE495E" w:rsidRPr="00FC3D39" w:rsidRDefault="00CE495E" w:rsidP="00D72702">
      <w:pPr>
        <w:pStyle w:val="Bullets-Major"/>
        <w:spacing w:before="0" w:after="80"/>
        <w:ind w:left="850" w:hanging="425"/>
        <w:rPr>
          <w:rFonts w:ascii="Times New Roman" w:hAnsi="Times New Roman" w:cs="Times New Roman"/>
          <w:sz w:val="24"/>
          <w:szCs w:val="24"/>
        </w:rPr>
      </w:pPr>
      <w:r w:rsidRPr="00FC3D39">
        <w:rPr>
          <w:rFonts w:ascii="Times New Roman" w:hAnsi="Times New Roman" w:cs="Times New Roman"/>
          <w:sz w:val="24"/>
          <w:szCs w:val="24"/>
        </w:rPr>
        <w:t>Sector/application</w:t>
      </w:r>
    </w:p>
    <w:p w14:paraId="31D2A5B1" w14:textId="77777777" w:rsidR="00CE495E" w:rsidRPr="00FC3D39" w:rsidRDefault="00CE495E" w:rsidP="00D72702">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Industry application (TBC) (8425 hours, 4000 hours, 2000 hours)</w:t>
      </w:r>
    </w:p>
    <w:p w14:paraId="443AE73E" w14:textId="77777777" w:rsidR="00D72702" w:rsidRPr="00FC3D39" w:rsidRDefault="00D72702" w:rsidP="00D72702">
      <w:pPr>
        <w:pStyle w:val="Bullets-Minor"/>
        <w:numPr>
          <w:ilvl w:val="0"/>
          <w:numId w:val="0"/>
        </w:numPr>
        <w:spacing w:before="0" w:after="0"/>
        <w:ind w:left="425" w:hanging="425"/>
        <w:rPr>
          <w:sz w:val="24"/>
          <w:szCs w:val="24"/>
        </w:rPr>
      </w:pPr>
    </w:p>
    <w:p w14:paraId="792B484C" w14:textId="345BC471" w:rsidR="00CE495E" w:rsidRPr="00FC3D39" w:rsidRDefault="00CE495E" w:rsidP="00D72702">
      <w:pPr>
        <w:spacing w:after="120"/>
        <w:rPr>
          <w:rFonts w:cs="Times New Roman"/>
          <w:szCs w:val="24"/>
        </w:rPr>
      </w:pPr>
      <w:r w:rsidRPr="00FC3D39">
        <w:rPr>
          <w:rFonts w:cs="Times New Roman"/>
          <w:szCs w:val="24"/>
        </w:rPr>
        <w:t xml:space="preserve">The key inputs for the model </w:t>
      </w:r>
      <w:r w:rsidR="00D72702" w:rsidRPr="00FC3D39">
        <w:rPr>
          <w:rFonts w:cs="Times New Roman"/>
          <w:szCs w:val="24"/>
        </w:rPr>
        <w:t>will be</w:t>
      </w:r>
      <w:r w:rsidRPr="00FC3D39">
        <w:rPr>
          <w:rFonts w:cs="Times New Roman"/>
          <w:szCs w:val="24"/>
        </w:rPr>
        <w:t>:</w:t>
      </w:r>
    </w:p>
    <w:p w14:paraId="0C817304" w14:textId="77777777" w:rsidR="00CE495E" w:rsidRPr="00FC3D39" w:rsidRDefault="00CE495E" w:rsidP="00D72702">
      <w:pPr>
        <w:pStyle w:val="Bullets-Major"/>
        <w:spacing w:before="0" w:after="120"/>
        <w:ind w:left="850" w:hanging="425"/>
        <w:rPr>
          <w:rFonts w:ascii="Times New Roman" w:hAnsi="Times New Roman" w:cs="Times New Roman"/>
          <w:sz w:val="24"/>
          <w:szCs w:val="24"/>
        </w:rPr>
      </w:pPr>
      <w:r w:rsidRPr="00FC3D39">
        <w:rPr>
          <w:rFonts w:ascii="Times New Roman" w:hAnsi="Times New Roman" w:cs="Times New Roman"/>
          <w:sz w:val="24"/>
          <w:szCs w:val="24"/>
        </w:rPr>
        <w:t>BAU Sales by category and year (historical and forecast)</w:t>
      </w:r>
    </w:p>
    <w:p w14:paraId="5D26070A" w14:textId="77777777" w:rsidR="00CE495E" w:rsidRPr="00FC3D39" w:rsidRDefault="00CE495E" w:rsidP="005F3384">
      <w:pPr>
        <w:pStyle w:val="Bullets-Major"/>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BAU Average efficiency by category and year (historical and forecast)</w:t>
      </w:r>
    </w:p>
    <w:p w14:paraId="16E8F961" w14:textId="77777777" w:rsidR="00CE495E" w:rsidRPr="00FC3D39" w:rsidRDefault="00CE495E" w:rsidP="005F3384">
      <w:pPr>
        <w:pStyle w:val="Bullets-Major"/>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 xml:space="preserve">Life by size range, based on the </w:t>
      </w:r>
      <w:r w:rsidRPr="00FC3D39">
        <w:rPr>
          <w:rFonts w:ascii="Times New Roman" w:hAnsi="Times New Roman" w:cs="Times New Roman"/>
          <w:i/>
          <w:sz w:val="24"/>
          <w:szCs w:val="24"/>
        </w:rPr>
        <w:t>4E Energy efficiency roadmap for electric motors and motor systems (2015)</w:t>
      </w:r>
      <w:r w:rsidRPr="00FC3D39">
        <w:rPr>
          <w:rFonts w:ascii="Times New Roman" w:hAnsi="Times New Roman" w:cs="Times New Roman"/>
          <w:sz w:val="24"/>
          <w:szCs w:val="24"/>
        </w:rPr>
        <w:t>, 10, 12, 15 and 20 years</w:t>
      </w:r>
    </w:p>
    <w:p w14:paraId="02B3C38D" w14:textId="77777777" w:rsidR="00CE495E" w:rsidRPr="00FC3D39" w:rsidRDefault="00CE495E" w:rsidP="00D72702">
      <w:pPr>
        <w:pStyle w:val="Bullets-Major"/>
        <w:spacing w:before="0" w:after="80"/>
        <w:ind w:left="850" w:hanging="425"/>
        <w:rPr>
          <w:rFonts w:ascii="Times New Roman" w:hAnsi="Times New Roman" w:cs="Times New Roman"/>
          <w:sz w:val="24"/>
          <w:szCs w:val="24"/>
        </w:rPr>
      </w:pPr>
      <w:r w:rsidRPr="00FC3D39">
        <w:rPr>
          <w:rFonts w:ascii="Times New Roman" w:hAnsi="Times New Roman" w:cs="Times New Roman"/>
          <w:sz w:val="24"/>
          <w:szCs w:val="24"/>
        </w:rPr>
        <w:t xml:space="preserve">Price change for each change in average efficiency due to the various Policy Options </w:t>
      </w:r>
    </w:p>
    <w:p w14:paraId="4561AC5F" w14:textId="3BF9B0E6" w:rsidR="00CE495E" w:rsidRPr="00FC3D39" w:rsidRDefault="00CE495E" w:rsidP="00D72702">
      <w:pPr>
        <w:spacing w:before="240"/>
        <w:rPr>
          <w:rFonts w:cs="Times New Roman"/>
          <w:szCs w:val="24"/>
        </w:rPr>
      </w:pPr>
      <w:r w:rsidRPr="00FC3D39">
        <w:rPr>
          <w:rFonts w:cs="Times New Roman"/>
          <w:szCs w:val="24"/>
        </w:rPr>
        <w:t xml:space="preserve">The proposed Policy Options </w:t>
      </w:r>
      <w:r w:rsidR="00024817">
        <w:rPr>
          <w:rFonts w:cs="Times New Roman"/>
          <w:szCs w:val="24"/>
        </w:rPr>
        <w:t>will be</w:t>
      </w:r>
      <w:r w:rsidRPr="00FC3D39">
        <w:rPr>
          <w:rFonts w:cs="Times New Roman"/>
          <w:szCs w:val="24"/>
        </w:rPr>
        <w:t>:</w:t>
      </w:r>
    </w:p>
    <w:p w14:paraId="4F1EA289" w14:textId="77777777" w:rsidR="00CE495E" w:rsidRPr="00FC3D39" w:rsidRDefault="00CE495E" w:rsidP="00D72702">
      <w:pPr>
        <w:pStyle w:val="Bullets-Major"/>
        <w:spacing w:before="0" w:after="120"/>
        <w:ind w:left="850" w:hanging="425"/>
        <w:rPr>
          <w:rFonts w:ascii="Times New Roman" w:hAnsi="Times New Roman" w:cs="Times New Roman"/>
          <w:sz w:val="24"/>
          <w:szCs w:val="24"/>
        </w:rPr>
      </w:pPr>
      <w:r w:rsidRPr="00FC3D39">
        <w:rPr>
          <w:rFonts w:ascii="Times New Roman" w:hAnsi="Times New Roman" w:cs="Times New Roman"/>
          <w:sz w:val="24"/>
          <w:szCs w:val="24"/>
        </w:rPr>
        <w:t>Increased MEPS to Efficiency level IE3</w:t>
      </w:r>
    </w:p>
    <w:p w14:paraId="654E536F" w14:textId="77777777" w:rsidR="00CE495E" w:rsidRPr="004D6B5C" w:rsidRDefault="00CE495E" w:rsidP="004D6B5C">
      <w:pPr>
        <w:pStyle w:val="Bullets-Major"/>
        <w:spacing w:before="0" w:after="120"/>
        <w:ind w:left="850" w:hanging="425"/>
        <w:rPr>
          <w:rFonts w:ascii="Times New Roman" w:hAnsi="Times New Roman" w:cs="Times New Roman"/>
          <w:sz w:val="24"/>
          <w:szCs w:val="24"/>
        </w:rPr>
      </w:pPr>
      <w:r w:rsidRPr="004D6B5C">
        <w:rPr>
          <w:rFonts w:ascii="Times New Roman" w:hAnsi="Times New Roman" w:cs="Times New Roman"/>
          <w:sz w:val="24"/>
          <w:szCs w:val="24"/>
        </w:rPr>
        <w:t>Increase the scope of coverage of MEPS (below 0.73 kW and above 185 kW)</w:t>
      </w:r>
    </w:p>
    <w:p w14:paraId="0A90DF4B" w14:textId="141E788A" w:rsidR="00836D43" w:rsidRDefault="00836D43">
      <w:pPr>
        <w:spacing w:after="200" w:line="276" w:lineRule="auto"/>
        <w:rPr>
          <w:highlight w:val="yellow"/>
        </w:rPr>
      </w:pPr>
      <w:r>
        <w:rPr>
          <w:highlight w:val="yellow"/>
        </w:rPr>
        <w:br w:type="page"/>
      </w:r>
    </w:p>
    <w:p w14:paraId="08E3B839" w14:textId="1F236C44" w:rsidR="00CE495E" w:rsidRPr="00971C10" w:rsidRDefault="002F4D93" w:rsidP="00D72702">
      <w:pPr>
        <w:rPr>
          <w:rFonts w:cs="Times New Roman"/>
          <w:b/>
          <w:sz w:val="28"/>
          <w:szCs w:val="28"/>
        </w:rPr>
      </w:pPr>
      <w:r w:rsidRPr="00971C10">
        <w:rPr>
          <w:rFonts w:cs="Times New Roman"/>
          <w:b/>
          <w:sz w:val="28"/>
          <w:szCs w:val="28"/>
        </w:rPr>
        <w:t>Data Sources and M</w:t>
      </w:r>
      <w:r w:rsidR="00CE495E" w:rsidRPr="00971C10">
        <w:rPr>
          <w:rFonts w:cs="Times New Roman"/>
          <w:b/>
          <w:sz w:val="28"/>
          <w:szCs w:val="28"/>
        </w:rPr>
        <w:t>ethodology</w:t>
      </w:r>
    </w:p>
    <w:p w14:paraId="231F0F97" w14:textId="65D1E859" w:rsidR="00CE495E" w:rsidRPr="00FC3D39" w:rsidRDefault="00CE495E" w:rsidP="00CE495E">
      <w:pPr>
        <w:rPr>
          <w:rFonts w:cs="Times New Roman"/>
        </w:rPr>
      </w:pPr>
      <w:r w:rsidRPr="00FC3D39">
        <w:rPr>
          <w:rFonts w:cs="Times New Roman"/>
        </w:rPr>
        <w:t xml:space="preserve">The methodology to develop the key inputs </w:t>
      </w:r>
      <w:r w:rsidR="00D72702" w:rsidRPr="00FC3D39">
        <w:rPr>
          <w:rFonts w:cs="Times New Roman"/>
        </w:rPr>
        <w:t xml:space="preserve">will </w:t>
      </w:r>
      <w:r w:rsidRPr="00FC3D39">
        <w:rPr>
          <w:rFonts w:cs="Times New Roman"/>
        </w:rPr>
        <w:t xml:space="preserve">depend on the </w:t>
      </w:r>
      <w:r w:rsidR="00D72702" w:rsidRPr="00FC3D39">
        <w:rPr>
          <w:rFonts w:cs="Times New Roman"/>
        </w:rPr>
        <w:t xml:space="preserve">following </w:t>
      </w:r>
      <w:r w:rsidRPr="00FC3D39">
        <w:rPr>
          <w:rFonts w:cs="Times New Roman"/>
        </w:rPr>
        <w:t xml:space="preserve">data sources.  </w:t>
      </w:r>
    </w:p>
    <w:p w14:paraId="79A5E620" w14:textId="77777777" w:rsidR="00CE495E" w:rsidRPr="00FC3D39" w:rsidRDefault="00CE495E" w:rsidP="00D72702">
      <w:pPr>
        <w:spacing w:after="120"/>
        <w:rPr>
          <w:rFonts w:cs="Times New Roman"/>
          <w:b/>
          <w:bCs/>
        </w:rPr>
      </w:pPr>
      <w:r w:rsidRPr="00FC3D39">
        <w:rPr>
          <w:rFonts w:cs="Times New Roman"/>
          <w:b/>
          <w:bCs/>
        </w:rPr>
        <w:t xml:space="preserve">Average efficiency and sales </w:t>
      </w:r>
    </w:p>
    <w:p w14:paraId="6C7A4465" w14:textId="77777777" w:rsidR="00CE495E" w:rsidRPr="00FC3D39" w:rsidRDefault="00CE495E" w:rsidP="00024817">
      <w:pPr>
        <w:spacing w:after="120"/>
        <w:rPr>
          <w:rFonts w:cs="Times New Roman"/>
          <w:szCs w:val="24"/>
        </w:rPr>
      </w:pPr>
      <w:r w:rsidRPr="00FC3D39">
        <w:rPr>
          <w:rFonts w:cs="Times New Roman"/>
          <w:szCs w:val="24"/>
        </w:rPr>
        <w:t>Two options are available for the estimation of average efficiency under BAU:</w:t>
      </w:r>
    </w:p>
    <w:p w14:paraId="299ED0C0" w14:textId="0890EA95" w:rsidR="00CE495E" w:rsidRPr="00FC3D39" w:rsidRDefault="00CE495E" w:rsidP="005F3384">
      <w:pPr>
        <w:pStyle w:val="Bullets-Major"/>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Option 1: Using historical sales of each motor model and the registered efficiency to calculate sales weighted average efficiency by category.  This will require the motor suppliers to provide</w:t>
      </w:r>
      <w:r w:rsidR="002F4D93" w:rsidRPr="00FC3D39">
        <w:rPr>
          <w:rFonts w:ascii="Times New Roman" w:hAnsi="Times New Roman" w:cs="Times New Roman"/>
          <w:sz w:val="24"/>
          <w:szCs w:val="24"/>
        </w:rPr>
        <w:t xml:space="preserve"> either</w:t>
      </w:r>
      <w:r w:rsidRPr="00FC3D39">
        <w:rPr>
          <w:rFonts w:ascii="Times New Roman" w:hAnsi="Times New Roman" w:cs="Times New Roman"/>
          <w:sz w:val="24"/>
          <w:szCs w:val="24"/>
        </w:rPr>
        <w:t>:</w:t>
      </w:r>
    </w:p>
    <w:p w14:paraId="4CBB2B8B" w14:textId="72363B2B" w:rsidR="00CE495E" w:rsidRPr="00FC3D39" w:rsidRDefault="00CE495E" w:rsidP="005F3384">
      <w:pPr>
        <w:pStyle w:val="Bullets-Minor"/>
        <w:numPr>
          <w:ilvl w:val="0"/>
          <w:numId w:val="34"/>
        </w:numPr>
        <w:spacing w:line="240" w:lineRule="auto"/>
        <w:ind w:left="1276" w:hanging="425"/>
        <w:rPr>
          <w:rFonts w:ascii="Times New Roman" w:hAnsi="Times New Roman"/>
          <w:sz w:val="24"/>
          <w:szCs w:val="24"/>
        </w:rPr>
      </w:pPr>
      <w:r w:rsidRPr="00FC3D39">
        <w:rPr>
          <w:rFonts w:ascii="Times New Roman" w:hAnsi="Times New Roman"/>
          <w:sz w:val="24"/>
          <w:szCs w:val="24"/>
        </w:rPr>
        <w:t>sales by model with registration number (or efficiency)</w:t>
      </w:r>
      <w:r w:rsidR="00024817">
        <w:rPr>
          <w:rFonts w:ascii="Times New Roman" w:hAnsi="Times New Roman"/>
          <w:sz w:val="24"/>
          <w:szCs w:val="24"/>
        </w:rPr>
        <w:t>;</w:t>
      </w:r>
      <w:r w:rsidRPr="00FC3D39">
        <w:rPr>
          <w:rFonts w:ascii="Times New Roman" w:hAnsi="Times New Roman"/>
          <w:sz w:val="24"/>
          <w:szCs w:val="24"/>
        </w:rPr>
        <w:t xml:space="preserve"> or</w:t>
      </w:r>
    </w:p>
    <w:p w14:paraId="43824C83" w14:textId="77777777" w:rsidR="00CE495E" w:rsidRPr="00FC3D39" w:rsidRDefault="00CE495E" w:rsidP="005F3384">
      <w:pPr>
        <w:pStyle w:val="Bullets-Minor"/>
        <w:numPr>
          <w:ilvl w:val="0"/>
          <w:numId w:val="34"/>
        </w:numPr>
        <w:spacing w:after="240" w:line="240" w:lineRule="auto"/>
        <w:ind w:left="1276" w:hanging="425"/>
        <w:rPr>
          <w:rFonts w:ascii="Times New Roman" w:hAnsi="Times New Roman"/>
          <w:sz w:val="24"/>
          <w:szCs w:val="24"/>
        </w:rPr>
      </w:pPr>
      <w:r w:rsidRPr="00FC3D39">
        <w:rPr>
          <w:rFonts w:ascii="Times New Roman" w:hAnsi="Times New Roman"/>
          <w:sz w:val="24"/>
          <w:szCs w:val="24"/>
        </w:rPr>
        <w:t xml:space="preserve">sales by category/size and IE2/IE3 efficiency  </w:t>
      </w:r>
    </w:p>
    <w:p w14:paraId="78BE0F55" w14:textId="77777777" w:rsidR="00CE495E" w:rsidRPr="00FC3D39" w:rsidRDefault="00CE495E" w:rsidP="005F3384">
      <w:pPr>
        <w:pStyle w:val="Bullets-Major"/>
        <w:spacing w:before="0" w:after="24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 xml:space="preserve">Option 2: Estimating sales of motors by category based on the motor imports data and estimating the average efficiency.  </w:t>
      </w:r>
    </w:p>
    <w:p w14:paraId="2E5F369A" w14:textId="7514D2C3" w:rsidR="00CE495E" w:rsidRPr="00FC3D39" w:rsidRDefault="00CE495E" w:rsidP="00CE495E">
      <w:pPr>
        <w:rPr>
          <w:rFonts w:cs="Times New Roman"/>
          <w:szCs w:val="24"/>
        </w:rPr>
      </w:pPr>
      <w:r w:rsidRPr="00FC3D39">
        <w:rPr>
          <w:rFonts w:cs="Times New Roman"/>
          <w:szCs w:val="24"/>
        </w:rPr>
        <w:t xml:space="preserve">Option 1 is the preferred method, as this will provide the most accurate basis for determining average efficiency and sales by category. However, unless a significant number of major supplies </w:t>
      </w:r>
      <w:r w:rsidR="002F4D93" w:rsidRPr="00FC3D39">
        <w:rPr>
          <w:rFonts w:cs="Times New Roman"/>
          <w:szCs w:val="24"/>
        </w:rPr>
        <w:t xml:space="preserve">agree to </w:t>
      </w:r>
      <w:r w:rsidRPr="00FC3D39">
        <w:rPr>
          <w:rFonts w:cs="Times New Roman"/>
          <w:szCs w:val="24"/>
        </w:rPr>
        <w:t>provide sales data</w:t>
      </w:r>
      <w:r w:rsidR="002F4D93" w:rsidRPr="00FC3D39">
        <w:rPr>
          <w:rFonts w:cs="Times New Roman"/>
          <w:szCs w:val="24"/>
        </w:rPr>
        <w:t xml:space="preserve"> under the terms of the Commonwealth’s </w:t>
      </w:r>
      <w:r w:rsidR="002F4D93" w:rsidRPr="004D6B5C">
        <w:rPr>
          <w:rFonts w:cs="Times New Roman"/>
          <w:b/>
          <w:i/>
          <w:szCs w:val="24"/>
        </w:rPr>
        <w:t>Data Licence Deed</w:t>
      </w:r>
      <w:r w:rsidRPr="00FC3D39">
        <w:rPr>
          <w:rFonts w:cs="Times New Roman"/>
          <w:szCs w:val="24"/>
        </w:rPr>
        <w:t>, Option 2 will be used in the CBA.</w:t>
      </w:r>
    </w:p>
    <w:p w14:paraId="15BE7C34" w14:textId="77777777" w:rsidR="00CE495E" w:rsidRPr="00FC3D39" w:rsidRDefault="00CE495E" w:rsidP="00024817">
      <w:pPr>
        <w:spacing w:after="120"/>
        <w:rPr>
          <w:rFonts w:cs="Times New Roman"/>
          <w:szCs w:val="24"/>
        </w:rPr>
      </w:pPr>
      <w:r w:rsidRPr="00FC3D39">
        <w:rPr>
          <w:rFonts w:cs="Times New Roman"/>
          <w:szCs w:val="24"/>
        </w:rPr>
        <w:t>Option 2 will require a number of assumptions to be made, as follows:</w:t>
      </w:r>
    </w:p>
    <w:p w14:paraId="47AF8A97" w14:textId="66BC6733" w:rsidR="00CE495E" w:rsidRPr="00FC3D39" w:rsidRDefault="00CE495E" w:rsidP="005F3384">
      <w:pPr>
        <w:pStyle w:val="Bullets-Major"/>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 xml:space="preserve">The import data provides total imports, which may overestimate the actual annual sales, as it will include products being imported but not offer for sale.  Also, products </w:t>
      </w:r>
      <w:r w:rsidR="005F3384" w:rsidRPr="00FC3D39">
        <w:rPr>
          <w:rFonts w:ascii="Times New Roman" w:hAnsi="Times New Roman" w:cs="Times New Roman"/>
          <w:sz w:val="24"/>
          <w:szCs w:val="24"/>
        </w:rPr>
        <w:t>may</w:t>
      </w:r>
      <w:r w:rsidRPr="00FC3D39">
        <w:rPr>
          <w:rFonts w:ascii="Times New Roman" w:hAnsi="Times New Roman" w:cs="Times New Roman"/>
          <w:sz w:val="24"/>
          <w:szCs w:val="24"/>
        </w:rPr>
        <w:t xml:space="preserve"> not </w:t>
      </w:r>
      <w:r w:rsidR="005F3384" w:rsidRPr="00FC3D39">
        <w:rPr>
          <w:rFonts w:ascii="Times New Roman" w:hAnsi="Times New Roman" w:cs="Times New Roman"/>
          <w:sz w:val="24"/>
          <w:szCs w:val="24"/>
        </w:rPr>
        <w:t xml:space="preserve">be </w:t>
      </w:r>
      <w:r w:rsidRPr="00FC3D39">
        <w:rPr>
          <w:rFonts w:ascii="Times New Roman" w:hAnsi="Times New Roman" w:cs="Times New Roman"/>
          <w:sz w:val="24"/>
          <w:szCs w:val="24"/>
        </w:rPr>
        <w:t xml:space="preserve">correctly categorised on the import </w:t>
      </w:r>
      <w:r w:rsidR="00024817">
        <w:rPr>
          <w:rFonts w:ascii="Times New Roman" w:hAnsi="Times New Roman" w:cs="Times New Roman"/>
          <w:sz w:val="24"/>
          <w:szCs w:val="24"/>
        </w:rPr>
        <w:t xml:space="preserve">declaration. </w:t>
      </w:r>
      <w:r w:rsidR="005F3384" w:rsidRPr="00FC3D39">
        <w:rPr>
          <w:rFonts w:ascii="Times New Roman" w:hAnsi="Times New Roman" w:cs="Times New Roman"/>
          <w:sz w:val="24"/>
          <w:szCs w:val="24"/>
        </w:rPr>
        <w:t>It will be assumed</w:t>
      </w:r>
      <w:r w:rsidRPr="00FC3D39">
        <w:rPr>
          <w:rFonts w:ascii="Times New Roman" w:hAnsi="Times New Roman" w:cs="Times New Roman"/>
          <w:sz w:val="24"/>
          <w:szCs w:val="24"/>
        </w:rPr>
        <w:t xml:space="preserve"> that all imports are treated as sales for that year.</w:t>
      </w:r>
    </w:p>
    <w:p w14:paraId="3464A96F" w14:textId="77777777" w:rsidR="00CE495E" w:rsidRPr="00FC3D39" w:rsidRDefault="00CE495E" w:rsidP="005F3384">
      <w:pPr>
        <w:pStyle w:val="Bullets-Major"/>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Share of sales by state will be based on the share of Gross State Product (by industry categories that represent the sectors using motors from ABS 5220.0).</w:t>
      </w:r>
    </w:p>
    <w:p w14:paraId="14C4D45A" w14:textId="77777777" w:rsidR="00CE495E" w:rsidRPr="00FC3D39" w:rsidRDefault="00CE495E" w:rsidP="002F4D93">
      <w:pPr>
        <w:pStyle w:val="Bullets-Major"/>
        <w:spacing w:before="0" w:after="120"/>
        <w:ind w:left="850" w:hanging="425"/>
        <w:rPr>
          <w:rFonts w:ascii="Times New Roman" w:hAnsi="Times New Roman" w:cs="Times New Roman"/>
          <w:sz w:val="24"/>
          <w:szCs w:val="24"/>
        </w:rPr>
      </w:pPr>
      <w:r w:rsidRPr="00FC3D39">
        <w:rPr>
          <w:rFonts w:ascii="Times New Roman" w:hAnsi="Times New Roman" w:cs="Times New Roman"/>
          <w:sz w:val="24"/>
          <w:szCs w:val="24"/>
        </w:rPr>
        <w:t>The import data is segmented by 6 size categories:</w:t>
      </w:r>
    </w:p>
    <w:p w14:paraId="5E13500B" w14:textId="5E218D5D"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0: &lt;</w:t>
      </w:r>
      <w:r w:rsidR="002F4D93" w:rsidRPr="00FC3D39">
        <w:rPr>
          <w:rFonts w:ascii="Times New Roman" w:hAnsi="Times New Roman"/>
          <w:sz w:val="24"/>
          <w:szCs w:val="24"/>
        </w:rPr>
        <w:t xml:space="preserve"> </w:t>
      </w:r>
      <w:r w:rsidRPr="00FC3D39">
        <w:rPr>
          <w:rFonts w:ascii="Times New Roman" w:hAnsi="Times New Roman"/>
          <w:sz w:val="24"/>
          <w:szCs w:val="24"/>
        </w:rPr>
        <w:t>0.75kW</w:t>
      </w:r>
      <w:r w:rsidRPr="00FC3D39">
        <w:rPr>
          <w:rFonts w:ascii="Times New Roman" w:hAnsi="Times New Roman"/>
          <w:sz w:val="24"/>
          <w:szCs w:val="24"/>
        </w:rPr>
        <w:tab/>
      </w:r>
    </w:p>
    <w:p w14:paraId="25F29D8D" w14:textId="50E1065F"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1: &gt;</w:t>
      </w:r>
      <w:r w:rsidR="002F4D93" w:rsidRPr="00FC3D39">
        <w:rPr>
          <w:rFonts w:ascii="Times New Roman" w:hAnsi="Times New Roman"/>
          <w:sz w:val="24"/>
          <w:szCs w:val="24"/>
        </w:rPr>
        <w:t xml:space="preserve"> </w:t>
      </w:r>
      <w:r w:rsidRPr="00FC3D39">
        <w:rPr>
          <w:rFonts w:ascii="Times New Roman" w:hAnsi="Times New Roman"/>
          <w:sz w:val="24"/>
          <w:szCs w:val="24"/>
        </w:rPr>
        <w:t>0.75 &lt;</w:t>
      </w:r>
      <w:r w:rsidR="002F4D93" w:rsidRPr="00FC3D39">
        <w:rPr>
          <w:rFonts w:ascii="Times New Roman" w:hAnsi="Times New Roman"/>
          <w:sz w:val="24"/>
          <w:szCs w:val="24"/>
        </w:rPr>
        <w:t xml:space="preserve"> </w:t>
      </w:r>
      <w:r w:rsidRPr="00FC3D39">
        <w:rPr>
          <w:rFonts w:ascii="Times New Roman" w:hAnsi="Times New Roman"/>
          <w:sz w:val="24"/>
          <w:szCs w:val="24"/>
        </w:rPr>
        <w:t>3.0kW</w:t>
      </w:r>
    </w:p>
    <w:p w14:paraId="6792DEBF" w14:textId="3D58AF7B"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2: &gt;</w:t>
      </w:r>
      <w:r w:rsidR="002F4D93" w:rsidRPr="00FC3D39">
        <w:rPr>
          <w:rFonts w:ascii="Times New Roman" w:hAnsi="Times New Roman"/>
          <w:sz w:val="24"/>
          <w:szCs w:val="24"/>
        </w:rPr>
        <w:t xml:space="preserve"> 3.0</w:t>
      </w:r>
      <w:r w:rsidRPr="00FC3D39">
        <w:rPr>
          <w:rFonts w:ascii="Times New Roman" w:hAnsi="Times New Roman"/>
          <w:sz w:val="24"/>
          <w:szCs w:val="24"/>
        </w:rPr>
        <w:t xml:space="preserve"> &lt;</w:t>
      </w:r>
      <w:r w:rsidR="002F4D93" w:rsidRPr="00FC3D39">
        <w:rPr>
          <w:rFonts w:ascii="Times New Roman" w:hAnsi="Times New Roman"/>
          <w:sz w:val="24"/>
          <w:szCs w:val="24"/>
        </w:rPr>
        <w:t xml:space="preserve"> </w:t>
      </w:r>
      <w:r w:rsidRPr="00FC3D39">
        <w:rPr>
          <w:rFonts w:ascii="Times New Roman" w:hAnsi="Times New Roman"/>
          <w:sz w:val="24"/>
          <w:szCs w:val="24"/>
        </w:rPr>
        <w:t>7.46kW</w:t>
      </w:r>
    </w:p>
    <w:p w14:paraId="08782BE4" w14:textId="0E50C8B8"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3: &gt;</w:t>
      </w:r>
      <w:r w:rsidR="002F4D93" w:rsidRPr="00FC3D39">
        <w:rPr>
          <w:rFonts w:ascii="Times New Roman" w:hAnsi="Times New Roman"/>
          <w:sz w:val="24"/>
          <w:szCs w:val="24"/>
        </w:rPr>
        <w:t xml:space="preserve"> </w:t>
      </w:r>
      <w:r w:rsidRPr="00FC3D39">
        <w:rPr>
          <w:rFonts w:ascii="Times New Roman" w:hAnsi="Times New Roman"/>
          <w:sz w:val="24"/>
          <w:szCs w:val="24"/>
        </w:rPr>
        <w:t>7.46 &lt;</w:t>
      </w:r>
      <w:r w:rsidR="002F4D93" w:rsidRPr="00FC3D39">
        <w:rPr>
          <w:rFonts w:ascii="Times New Roman" w:hAnsi="Times New Roman"/>
          <w:sz w:val="24"/>
          <w:szCs w:val="24"/>
        </w:rPr>
        <w:t xml:space="preserve"> </w:t>
      </w:r>
      <w:r w:rsidRPr="00FC3D39">
        <w:rPr>
          <w:rFonts w:ascii="Times New Roman" w:hAnsi="Times New Roman"/>
          <w:sz w:val="24"/>
          <w:szCs w:val="24"/>
        </w:rPr>
        <w:t>75kW</w:t>
      </w:r>
    </w:p>
    <w:p w14:paraId="05388FE4" w14:textId="0D530488"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4: &gt;</w:t>
      </w:r>
      <w:r w:rsidR="002F4D93" w:rsidRPr="00FC3D39">
        <w:rPr>
          <w:rFonts w:ascii="Times New Roman" w:hAnsi="Times New Roman"/>
          <w:sz w:val="24"/>
          <w:szCs w:val="24"/>
        </w:rPr>
        <w:t xml:space="preserve"> </w:t>
      </w:r>
      <w:r w:rsidRPr="00FC3D39">
        <w:rPr>
          <w:rFonts w:ascii="Times New Roman" w:hAnsi="Times New Roman"/>
          <w:sz w:val="24"/>
          <w:szCs w:val="24"/>
        </w:rPr>
        <w:t>75 &lt;</w:t>
      </w:r>
      <w:r w:rsidR="002F4D93" w:rsidRPr="00FC3D39">
        <w:rPr>
          <w:rFonts w:ascii="Times New Roman" w:hAnsi="Times New Roman"/>
          <w:sz w:val="24"/>
          <w:szCs w:val="24"/>
        </w:rPr>
        <w:t xml:space="preserve"> </w:t>
      </w:r>
      <w:r w:rsidRPr="00FC3D39">
        <w:rPr>
          <w:rFonts w:ascii="Times New Roman" w:hAnsi="Times New Roman"/>
          <w:sz w:val="24"/>
          <w:szCs w:val="24"/>
        </w:rPr>
        <w:t>132kW</w:t>
      </w:r>
    </w:p>
    <w:p w14:paraId="65F4CAEF" w14:textId="44E19253" w:rsidR="00CE495E" w:rsidRPr="00FC3D39" w:rsidRDefault="00CE495E" w:rsidP="002F4D93">
      <w:pPr>
        <w:pStyle w:val="Bullets-Minor"/>
        <w:numPr>
          <w:ilvl w:val="0"/>
          <w:numId w:val="0"/>
        </w:numPr>
        <w:spacing w:before="80" w:after="80"/>
        <w:ind w:left="1276" w:hanging="425"/>
        <w:rPr>
          <w:rFonts w:ascii="Times New Roman" w:hAnsi="Times New Roman"/>
          <w:sz w:val="24"/>
          <w:szCs w:val="24"/>
        </w:rPr>
      </w:pPr>
      <w:r w:rsidRPr="00FC3D39">
        <w:rPr>
          <w:rFonts w:ascii="Times New Roman" w:hAnsi="Times New Roman"/>
          <w:sz w:val="24"/>
          <w:szCs w:val="24"/>
        </w:rPr>
        <w:t>5: &gt;</w:t>
      </w:r>
      <w:r w:rsidR="002F4D93" w:rsidRPr="00FC3D39">
        <w:rPr>
          <w:rFonts w:ascii="Times New Roman" w:hAnsi="Times New Roman"/>
          <w:sz w:val="24"/>
          <w:szCs w:val="24"/>
        </w:rPr>
        <w:t xml:space="preserve"> </w:t>
      </w:r>
      <w:r w:rsidRPr="00FC3D39">
        <w:rPr>
          <w:rFonts w:ascii="Times New Roman" w:hAnsi="Times New Roman"/>
          <w:sz w:val="24"/>
          <w:szCs w:val="24"/>
        </w:rPr>
        <w:t>132kW</w:t>
      </w:r>
    </w:p>
    <w:p w14:paraId="04650355" w14:textId="5ED2B672" w:rsidR="002F4D93" w:rsidRPr="00FC3D39" w:rsidRDefault="002F4D93" w:rsidP="002F4D93">
      <w:pPr>
        <w:pStyle w:val="Bullets-Minor"/>
        <w:numPr>
          <w:ilvl w:val="0"/>
          <w:numId w:val="0"/>
        </w:numPr>
        <w:spacing w:before="80" w:after="80"/>
        <w:ind w:left="851"/>
        <w:rPr>
          <w:rFonts w:ascii="Times New Roman" w:hAnsi="Times New Roman"/>
          <w:sz w:val="24"/>
          <w:szCs w:val="24"/>
        </w:rPr>
      </w:pPr>
      <w:r w:rsidRPr="00FC3D39">
        <w:rPr>
          <w:rFonts w:ascii="Times New Roman" w:hAnsi="Times New Roman"/>
          <w:sz w:val="24"/>
          <w:szCs w:val="24"/>
        </w:rPr>
        <w:t>T</w:t>
      </w:r>
      <w:r w:rsidR="00CE495E" w:rsidRPr="00FC3D39">
        <w:rPr>
          <w:rFonts w:ascii="Times New Roman" w:hAnsi="Times New Roman"/>
          <w:sz w:val="24"/>
          <w:szCs w:val="24"/>
        </w:rPr>
        <w:t>hese categories</w:t>
      </w:r>
      <w:r w:rsidRPr="00FC3D39">
        <w:rPr>
          <w:rFonts w:ascii="Times New Roman" w:hAnsi="Times New Roman"/>
          <w:sz w:val="24"/>
          <w:szCs w:val="24"/>
        </w:rPr>
        <w:t xml:space="preserve"> could be used</w:t>
      </w:r>
      <w:r w:rsidR="004F680A" w:rsidRPr="00FC3D39">
        <w:rPr>
          <w:rFonts w:ascii="Times New Roman" w:hAnsi="Times New Roman"/>
          <w:sz w:val="24"/>
          <w:szCs w:val="24"/>
        </w:rPr>
        <w:t xml:space="preserve"> </w:t>
      </w:r>
      <w:r w:rsidR="00CE495E" w:rsidRPr="00FC3D39">
        <w:rPr>
          <w:rFonts w:ascii="Times New Roman" w:hAnsi="Times New Roman"/>
          <w:sz w:val="24"/>
          <w:szCs w:val="24"/>
        </w:rPr>
        <w:t xml:space="preserve">or </w:t>
      </w:r>
      <w:r w:rsidR="004F680A" w:rsidRPr="00FC3D39">
        <w:rPr>
          <w:rFonts w:ascii="Times New Roman" w:hAnsi="Times New Roman"/>
          <w:sz w:val="24"/>
          <w:szCs w:val="24"/>
        </w:rPr>
        <w:t>the output</w:t>
      </w:r>
      <w:r w:rsidRPr="00FC3D39">
        <w:rPr>
          <w:rFonts w:ascii="Times New Roman" w:hAnsi="Times New Roman"/>
          <w:sz w:val="24"/>
          <w:szCs w:val="24"/>
        </w:rPr>
        <w:t xml:space="preserve"> categories</w:t>
      </w:r>
      <w:r w:rsidR="00CE495E" w:rsidRPr="00FC3D39">
        <w:rPr>
          <w:rFonts w:ascii="Times New Roman" w:hAnsi="Times New Roman"/>
          <w:sz w:val="24"/>
          <w:szCs w:val="24"/>
        </w:rPr>
        <w:t xml:space="preserve"> proposed earlier</w:t>
      </w:r>
      <w:r w:rsidR="004F680A" w:rsidRPr="00FC3D39">
        <w:rPr>
          <w:rFonts w:ascii="Times New Roman" w:hAnsi="Times New Roman"/>
          <w:sz w:val="24"/>
          <w:szCs w:val="24"/>
        </w:rPr>
        <w:t xml:space="preserve"> could be used (e.g. </w:t>
      </w:r>
      <w:r w:rsidRPr="00FC3D39">
        <w:rPr>
          <w:rFonts w:ascii="Times New Roman" w:hAnsi="Times New Roman"/>
          <w:sz w:val="24"/>
          <w:szCs w:val="24"/>
        </w:rPr>
        <w:t>import category 3: </w:t>
      </w:r>
      <w:r w:rsidR="00CE495E" w:rsidRPr="00FC3D39">
        <w:rPr>
          <w:rFonts w:ascii="Times New Roman" w:hAnsi="Times New Roman"/>
          <w:sz w:val="24"/>
          <w:szCs w:val="24"/>
        </w:rPr>
        <w:t>&gt;7.46 &lt;</w:t>
      </w:r>
      <w:r w:rsidRPr="00FC3D39">
        <w:rPr>
          <w:rFonts w:ascii="Times New Roman" w:hAnsi="Times New Roman"/>
          <w:sz w:val="24"/>
          <w:szCs w:val="24"/>
        </w:rPr>
        <w:t xml:space="preserve"> </w:t>
      </w:r>
      <w:r w:rsidR="00CE495E" w:rsidRPr="00FC3D39">
        <w:rPr>
          <w:rFonts w:ascii="Times New Roman" w:hAnsi="Times New Roman"/>
          <w:sz w:val="24"/>
          <w:szCs w:val="24"/>
        </w:rPr>
        <w:t xml:space="preserve">75kW </w:t>
      </w:r>
      <w:r w:rsidRPr="00FC3D39">
        <w:rPr>
          <w:rFonts w:ascii="Times New Roman" w:hAnsi="Times New Roman"/>
          <w:sz w:val="24"/>
          <w:szCs w:val="24"/>
        </w:rPr>
        <w:t xml:space="preserve">would </w:t>
      </w:r>
      <w:r w:rsidR="00CE495E" w:rsidRPr="00FC3D39">
        <w:rPr>
          <w:rFonts w:ascii="Times New Roman" w:hAnsi="Times New Roman"/>
          <w:sz w:val="24"/>
          <w:szCs w:val="24"/>
        </w:rPr>
        <w:t xml:space="preserve">cover </w:t>
      </w:r>
      <w:r w:rsidRPr="00FC3D39">
        <w:rPr>
          <w:rFonts w:ascii="Times New Roman" w:hAnsi="Times New Roman"/>
          <w:sz w:val="24"/>
          <w:szCs w:val="24"/>
        </w:rPr>
        <w:t xml:space="preserve">three separate </w:t>
      </w:r>
      <w:r w:rsidR="004F680A" w:rsidRPr="00FC3D39">
        <w:rPr>
          <w:rFonts w:ascii="Times New Roman" w:hAnsi="Times New Roman"/>
          <w:sz w:val="24"/>
          <w:szCs w:val="24"/>
        </w:rPr>
        <w:t xml:space="preserve">output </w:t>
      </w:r>
      <w:r w:rsidRPr="00FC3D39">
        <w:rPr>
          <w:rFonts w:ascii="Times New Roman" w:hAnsi="Times New Roman"/>
          <w:sz w:val="24"/>
          <w:szCs w:val="24"/>
        </w:rPr>
        <w:t>categor</w:t>
      </w:r>
      <w:r w:rsidR="004F680A" w:rsidRPr="00FC3D39">
        <w:rPr>
          <w:rFonts w:ascii="Times New Roman" w:hAnsi="Times New Roman"/>
          <w:sz w:val="24"/>
          <w:szCs w:val="24"/>
        </w:rPr>
        <w:t>ies).</w:t>
      </w:r>
    </w:p>
    <w:p w14:paraId="7B1A19FF" w14:textId="0D65D99A" w:rsidR="00CE495E" w:rsidRPr="00FC3D39" w:rsidRDefault="00CE495E" w:rsidP="002F4D93">
      <w:pPr>
        <w:pStyle w:val="Bullets-Minor"/>
        <w:numPr>
          <w:ilvl w:val="0"/>
          <w:numId w:val="0"/>
        </w:numPr>
        <w:spacing w:before="80" w:after="80"/>
        <w:ind w:left="851"/>
        <w:rPr>
          <w:rFonts w:ascii="Times New Roman" w:hAnsi="Times New Roman"/>
          <w:sz w:val="24"/>
          <w:szCs w:val="24"/>
        </w:rPr>
      </w:pPr>
      <w:r w:rsidRPr="00FC3D39">
        <w:rPr>
          <w:rFonts w:ascii="Times New Roman" w:hAnsi="Times New Roman"/>
          <w:sz w:val="24"/>
          <w:szCs w:val="24"/>
        </w:rPr>
        <w:t xml:space="preserve">The share of import categories by pole will also need to be assumed, and will be based on </w:t>
      </w:r>
      <w:r w:rsidR="004F680A" w:rsidRPr="00FC3D39">
        <w:rPr>
          <w:rFonts w:ascii="Times New Roman" w:hAnsi="Times New Roman"/>
          <w:sz w:val="24"/>
          <w:szCs w:val="24"/>
        </w:rPr>
        <w:t>New Zealand</w:t>
      </w:r>
      <w:r w:rsidRPr="00FC3D39">
        <w:rPr>
          <w:rFonts w:ascii="Times New Roman" w:hAnsi="Times New Roman"/>
          <w:sz w:val="24"/>
          <w:szCs w:val="24"/>
        </w:rPr>
        <w:t xml:space="preserve"> sales data (by size/poles)</w:t>
      </w:r>
      <w:r w:rsidR="004F680A" w:rsidRPr="00FC3D39">
        <w:rPr>
          <w:rFonts w:ascii="Times New Roman" w:hAnsi="Times New Roman"/>
          <w:sz w:val="24"/>
          <w:szCs w:val="24"/>
        </w:rPr>
        <w:t xml:space="preserve"> collected by the New Zealand Regulator. New Zealand</w:t>
      </w:r>
      <w:r w:rsidRPr="00FC3D39">
        <w:rPr>
          <w:rFonts w:ascii="Times New Roman" w:hAnsi="Times New Roman"/>
          <w:sz w:val="24"/>
          <w:szCs w:val="24"/>
        </w:rPr>
        <w:t xml:space="preserve"> </w:t>
      </w:r>
      <w:r w:rsidR="004F680A" w:rsidRPr="00FC3D39">
        <w:rPr>
          <w:rFonts w:ascii="Times New Roman" w:hAnsi="Times New Roman"/>
          <w:sz w:val="24"/>
          <w:szCs w:val="24"/>
        </w:rPr>
        <w:t xml:space="preserve">2019 </w:t>
      </w:r>
      <w:r w:rsidRPr="00FC3D39">
        <w:rPr>
          <w:rFonts w:ascii="Times New Roman" w:hAnsi="Times New Roman"/>
          <w:sz w:val="24"/>
          <w:szCs w:val="24"/>
        </w:rPr>
        <w:t xml:space="preserve">sales </w:t>
      </w:r>
      <w:r w:rsidR="004F680A" w:rsidRPr="00FC3D39">
        <w:rPr>
          <w:rFonts w:ascii="Times New Roman" w:hAnsi="Times New Roman"/>
          <w:sz w:val="24"/>
          <w:szCs w:val="24"/>
        </w:rPr>
        <w:t xml:space="preserve">data </w:t>
      </w:r>
      <w:r w:rsidRPr="00FC3D39">
        <w:rPr>
          <w:rFonts w:ascii="Times New Roman" w:hAnsi="Times New Roman"/>
          <w:sz w:val="24"/>
          <w:szCs w:val="24"/>
        </w:rPr>
        <w:t>shows the share of sales by poles</w:t>
      </w:r>
      <w:r w:rsidR="004F680A" w:rsidRPr="00FC3D39">
        <w:rPr>
          <w:rFonts w:ascii="Times New Roman" w:hAnsi="Times New Roman"/>
          <w:sz w:val="24"/>
          <w:szCs w:val="24"/>
        </w:rPr>
        <w:t xml:space="preserve"> was: </w:t>
      </w:r>
      <w:r w:rsidRPr="00FC3D39">
        <w:rPr>
          <w:rFonts w:ascii="Times New Roman" w:hAnsi="Times New Roman"/>
          <w:sz w:val="24"/>
          <w:szCs w:val="24"/>
        </w:rPr>
        <w:t xml:space="preserve">2 </w:t>
      </w:r>
      <w:r w:rsidR="004F680A" w:rsidRPr="00FC3D39">
        <w:rPr>
          <w:rFonts w:ascii="Times New Roman" w:hAnsi="Times New Roman"/>
          <w:sz w:val="24"/>
          <w:szCs w:val="24"/>
        </w:rPr>
        <w:t>pole=34%; 4 pole=</w:t>
      </w:r>
      <w:r w:rsidRPr="00FC3D39">
        <w:rPr>
          <w:rFonts w:ascii="Times New Roman" w:hAnsi="Times New Roman"/>
          <w:sz w:val="24"/>
          <w:szCs w:val="24"/>
        </w:rPr>
        <w:t>59%</w:t>
      </w:r>
      <w:r w:rsidR="004F680A" w:rsidRPr="00FC3D39">
        <w:rPr>
          <w:rFonts w:ascii="Times New Roman" w:hAnsi="Times New Roman"/>
          <w:sz w:val="24"/>
          <w:szCs w:val="24"/>
        </w:rPr>
        <w:t>; 6 pole=</w:t>
      </w:r>
      <w:r w:rsidRPr="00FC3D39">
        <w:rPr>
          <w:rFonts w:ascii="Times New Roman" w:hAnsi="Times New Roman"/>
          <w:sz w:val="24"/>
          <w:szCs w:val="24"/>
        </w:rPr>
        <w:t>6%</w:t>
      </w:r>
      <w:r w:rsidR="004F680A" w:rsidRPr="00FC3D39">
        <w:rPr>
          <w:rFonts w:ascii="Times New Roman" w:hAnsi="Times New Roman"/>
          <w:sz w:val="24"/>
          <w:szCs w:val="24"/>
        </w:rPr>
        <w:t>; and 8 pole=</w:t>
      </w:r>
      <w:r w:rsidRPr="00FC3D39">
        <w:rPr>
          <w:rFonts w:ascii="Times New Roman" w:hAnsi="Times New Roman"/>
          <w:sz w:val="24"/>
          <w:szCs w:val="24"/>
        </w:rPr>
        <w:t>1%.</w:t>
      </w:r>
    </w:p>
    <w:p w14:paraId="33645069" w14:textId="175995AE" w:rsidR="00EF1F5D" w:rsidRPr="00FC3D39" w:rsidRDefault="00CE495E" w:rsidP="00971C10">
      <w:pPr>
        <w:pStyle w:val="Bullets-Major"/>
        <w:keepLines/>
        <w:spacing w:before="0" w:after="120" w:line="240" w:lineRule="auto"/>
        <w:ind w:left="850" w:hanging="425"/>
        <w:rPr>
          <w:rFonts w:ascii="Times New Roman" w:hAnsi="Times New Roman" w:cs="Times New Roman"/>
          <w:sz w:val="24"/>
          <w:szCs w:val="24"/>
        </w:rPr>
      </w:pPr>
      <w:r w:rsidRPr="00FC3D39">
        <w:rPr>
          <w:rFonts w:ascii="Times New Roman" w:hAnsi="Times New Roman" w:cs="Times New Roman"/>
          <w:sz w:val="24"/>
          <w:szCs w:val="24"/>
        </w:rPr>
        <w:t xml:space="preserve">The average efficiency of motors sold will </w:t>
      </w:r>
      <w:r w:rsidR="00EF1F5D" w:rsidRPr="00FC3D39">
        <w:rPr>
          <w:rFonts w:ascii="Times New Roman" w:hAnsi="Times New Roman" w:cs="Times New Roman"/>
          <w:sz w:val="24"/>
          <w:szCs w:val="24"/>
        </w:rPr>
        <w:t>be</w:t>
      </w:r>
      <w:r w:rsidRPr="00FC3D39">
        <w:rPr>
          <w:rFonts w:ascii="Times New Roman" w:hAnsi="Times New Roman" w:cs="Times New Roman"/>
          <w:sz w:val="24"/>
          <w:szCs w:val="24"/>
        </w:rPr>
        <w:t xml:space="preserve"> based on the average efficiency by category and year from the N</w:t>
      </w:r>
      <w:r w:rsidR="00EF1F5D" w:rsidRPr="00FC3D39">
        <w:rPr>
          <w:rFonts w:ascii="Times New Roman" w:hAnsi="Times New Roman" w:cs="Times New Roman"/>
          <w:sz w:val="24"/>
          <w:szCs w:val="24"/>
        </w:rPr>
        <w:t xml:space="preserve">ew </w:t>
      </w:r>
      <w:r w:rsidRPr="00FC3D39">
        <w:rPr>
          <w:rFonts w:ascii="Times New Roman" w:hAnsi="Times New Roman" w:cs="Times New Roman"/>
          <w:sz w:val="24"/>
          <w:szCs w:val="24"/>
        </w:rPr>
        <w:t>Z</w:t>
      </w:r>
      <w:r w:rsidR="00EF1F5D" w:rsidRPr="00FC3D39">
        <w:rPr>
          <w:rFonts w:ascii="Times New Roman" w:hAnsi="Times New Roman" w:cs="Times New Roman"/>
          <w:sz w:val="24"/>
          <w:szCs w:val="24"/>
        </w:rPr>
        <w:t xml:space="preserve">ealand sales data. </w:t>
      </w:r>
      <w:r w:rsidRPr="00FC3D39">
        <w:rPr>
          <w:rFonts w:ascii="Times New Roman" w:hAnsi="Times New Roman" w:cs="Times New Roman"/>
          <w:sz w:val="24"/>
          <w:szCs w:val="24"/>
        </w:rPr>
        <w:t xml:space="preserve">It will be assumed that the average efficiency of motors sold in </w:t>
      </w:r>
      <w:r w:rsidR="00EF1F5D" w:rsidRPr="00FC3D39">
        <w:rPr>
          <w:rFonts w:ascii="Times New Roman" w:hAnsi="Times New Roman" w:cs="Times New Roman"/>
          <w:sz w:val="24"/>
          <w:szCs w:val="24"/>
        </w:rPr>
        <w:t>Australia is the same as those sold in New Zealand. H</w:t>
      </w:r>
      <w:r w:rsidRPr="00FC3D39">
        <w:rPr>
          <w:rFonts w:ascii="Times New Roman" w:hAnsi="Times New Roman" w:cs="Times New Roman"/>
          <w:sz w:val="24"/>
          <w:szCs w:val="24"/>
        </w:rPr>
        <w:t>owever, suppliers have noted that the two markets h</w:t>
      </w:r>
      <w:r w:rsidR="00EF1F5D" w:rsidRPr="00FC3D39">
        <w:rPr>
          <w:rFonts w:ascii="Times New Roman" w:hAnsi="Times New Roman" w:cs="Times New Roman"/>
          <w:sz w:val="24"/>
          <w:szCs w:val="24"/>
        </w:rPr>
        <w:t xml:space="preserve">ave different characteristics. </w:t>
      </w:r>
      <w:r w:rsidRPr="00FC3D39">
        <w:rPr>
          <w:rFonts w:ascii="Times New Roman" w:hAnsi="Times New Roman" w:cs="Times New Roman"/>
          <w:sz w:val="24"/>
          <w:szCs w:val="24"/>
        </w:rPr>
        <w:fldChar w:fldCharType="begin"/>
      </w:r>
      <w:r w:rsidRPr="00FC3D39">
        <w:rPr>
          <w:rFonts w:ascii="Times New Roman" w:hAnsi="Times New Roman" w:cs="Times New Roman"/>
          <w:sz w:val="24"/>
          <w:szCs w:val="24"/>
        </w:rPr>
        <w:instrText xml:space="preserve"> REF _Ref29911595 \h  \* MERGEFORMAT </w:instrText>
      </w:r>
      <w:r w:rsidRPr="00FC3D39">
        <w:rPr>
          <w:rFonts w:ascii="Times New Roman" w:hAnsi="Times New Roman" w:cs="Times New Roman"/>
          <w:sz w:val="24"/>
          <w:szCs w:val="24"/>
        </w:rPr>
      </w:r>
      <w:r w:rsidRPr="00FC3D39">
        <w:rPr>
          <w:rFonts w:ascii="Times New Roman" w:hAnsi="Times New Roman" w:cs="Times New Roman"/>
          <w:sz w:val="24"/>
          <w:szCs w:val="24"/>
        </w:rPr>
        <w:fldChar w:fldCharType="separate"/>
      </w:r>
      <w:r w:rsidRPr="00FC3D39">
        <w:rPr>
          <w:rFonts w:ascii="Times New Roman" w:hAnsi="Times New Roman" w:cs="Times New Roman"/>
          <w:sz w:val="24"/>
          <w:szCs w:val="24"/>
        </w:rPr>
        <w:t xml:space="preserve">Table </w:t>
      </w:r>
      <w:r w:rsidR="00EF1F5D" w:rsidRPr="00FC3D39">
        <w:rPr>
          <w:rFonts w:ascii="Times New Roman" w:hAnsi="Times New Roman" w:cs="Times New Roman"/>
          <w:sz w:val="24"/>
          <w:szCs w:val="24"/>
        </w:rPr>
        <w:t>A.</w:t>
      </w:r>
      <w:r w:rsidRPr="00FC3D39">
        <w:rPr>
          <w:rFonts w:ascii="Times New Roman" w:hAnsi="Times New Roman" w:cs="Times New Roman"/>
          <w:noProof/>
          <w:sz w:val="24"/>
          <w:szCs w:val="24"/>
        </w:rPr>
        <w:t>1</w:t>
      </w:r>
      <w:r w:rsidRPr="00FC3D39">
        <w:rPr>
          <w:rFonts w:ascii="Times New Roman" w:hAnsi="Times New Roman" w:cs="Times New Roman"/>
          <w:sz w:val="24"/>
          <w:szCs w:val="24"/>
        </w:rPr>
        <w:fldChar w:fldCharType="end"/>
      </w:r>
      <w:r w:rsidRPr="00FC3D39">
        <w:rPr>
          <w:rFonts w:ascii="Times New Roman" w:hAnsi="Times New Roman" w:cs="Times New Roman"/>
          <w:sz w:val="24"/>
          <w:szCs w:val="24"/>
        </w:rPr>
        <w:t xml:space="preserve"> shows the share of IE3 motor sales by pole and size category that will be used, based on analysis of </w:t>
      </w:r>
      <w:r w:rsidR="00024817">
        <w:rPr>
          <w:rFonts w:ascii="Times New Roman" w:hAnsi="Times New Roman" w:cs="Times New Roman"/>
          <w:sz w:val="24"/>
          <w:szCs w:val="24"/>
        </w:rPr>
        <w:t>2018</w:t>
      </w:r>
      <w:r w:rsidR="00024817">
        <w:rPr>
          <w:rFonts w:ascii="Times New Roman" w:hAnsi="Times New Roman" w:cs="Times New Roman"/>
          <w:sz w:val="24"/>
          <w:szCs w:val="24"/>
        </w:rPr>
        <w:noBreakHyphen/>
      </w:r>
      <w:r w:rsidR="00024817" w:rsidRPr="00FC3D39">
        <w:rPr>
          <w:rFonts w:ascii="Times New Roman" w:hAnsi="Times New Roman" w:cs="Times New Roman"/>
          <w:sz w:val="24"/>
          <w:szCs w:val="24"/>
        </w:rPr>
        <w:t>2019</w:t>
      </w:r>
      <w:r w:rsidR="00024817">
        <w:rPr>
          <w:rFonts w:ascii="Times New Roman" w:hAnsi="Times New Roman" w:cs="Times New Roman"/>
          <w:sz w:val="24"/>
          <w:szCs w:val="24"/>
        </w:rPr>
        <w:t xml:space="preserve"> </w:t>
      </w:r>
      <w:r w:rsidR="00024817" w:rsidRPr="00FC3D39">
        <w:rPr>
          <w:rFonts w:ascii="Times New Roman" w:hAnsi="Times New Roman" w:cs="Times New Roman"/>
          <w:sz w:val="24"/>
          <w:szCs w:val="24"/>
        </w:rPr>
        <w:t>N</w:t>
      </w:r>
      <w:r w:rsidR="00024817">
        <w:rPr>
          <w:rFonts w:ascii="Times New Roman" w:hAnsi="Times New Roman" w:cs="Times New Roman"/>
          <w:sz w:val="24"/>
          <w:szCs w:val="24"/>
        </w:rPr>
        <w:t>ew </w:t>
      </w:r>
      <w:r w:rsidR="00024817" w:rsidRPr="00FC3D39">
        <w:rPr>
          <w:rFonts w:ascii="Times New Roman" w:hAnsi="Times New Roman" w:cs="Times New Roman"/>
          <w:sz w:val="24"/>
          <w:szCs w:val="24"/>
        </w:rPr>
        <w:t xml:space="preserve">Zealand </w:t>
      </w:r>
      <w:r w:rsidR="00024817">
        <w:rPr>
          <w:rFonts w:ascii="Times New Roman" w:hAnsi="Times New Roman" w:cs="Times New Roman"/>
          <w:sz w:val="24"/>
          <w:szCs w:val="24"/>
        </w:rPr>
        <w:t>sales data</w:t>
      </w:r>
      <w:r w:rsidRPr="00FC3D39">
        <w:rPr>
          <w:rFonts w:ascii="Times New Roman" w:hAnsi="Times New Roman" w:cs="Times New Roman"/>
          <w:sz w:val="24"/>
          <w:szCs w:val="24"/>
        </w:rPr>
        <w:t>.</w:t>
      </w:r>
    </w:p>
    <w:p w14:paraId="7C680056" w14:textId="34FD8F7D" w:rsidR="00CE495E" w:rsidRPr="001F7B32" w:rsidRDefault="00CE495E" w:rsidP="00CE495E">
      <w:pPr>
        <w:pStyle w:val="Caption"/>
        <w:ind w:left="0" w:firstLine="0"/>
        <w:rPr>
          <w:rFonts w:ascii="Times New Roman" w:hAnsi="Times New Roman" w:cs="Times New Roman"/>
          <w:color w:val="auto"/>
          <w:sz w:val="24"/>
          <w:szCs w:val="24"/>
        </w:rPr>
      </w:pPr>
      <w:bookmarkStart w:id="7" w:name="_Ref29911595"/>
      <w:r w:rsidRPr="001F7B32">
        <w:rPr>
          <w:rFonts w:ascii="Times New Roman" w:hAnsi="Times New Roman" w:cs="Times New Roman"/>
          <w:color w:val="auto"/>
          <w:sz w:val="24"/>
          <w:szCs w:val="24"/>
        </w:rPr>
        <w:t>TABLE A.</w:t>
      </w:r>
      <w:r w:rsidRPr="001F7B32">
        <w:rPr>
          <w:rFonts w:ascii="Times New Roman" w:hAnsi="Times New Roman" w:cs="Times New Roman"/>
          <w:noProof/>
          <w:color w:val="auto"/>
          <w:sz w:val="24"/>
          <w:szCs w:val="24"/>
        </w:rPr>
        <w:fldChar w:fldCharType="begin"/>
      </w:r>
      <w:r w:rsidRPr="001F7B32">
        <w:rPr>
          <w:rFonts w:ascii="Times New Roman" w:hAnsi="Times New Roman" w:cs="Times New Roman"/>
          <w:noProof/>
          <w:color w:val="auto"/>
          <w:sz w:val="24"/>
          <w:szCs w:val="24"/>
        </w:rPr>
        <w:instrText xml:space="preserve"> SEQ Table \* ARABIC </w:instrText>
      </w:r>
      <w:r w:rsidRPr="001F7B32">
        <w:rPr>
          <w:rFonts w:ascii="Times New Roman" w:hAnsi="Times New Roman" w:cs="Times New Roman"/>
          <w:noProof/>
          <w:color w:val="auto"/>
          <w:sz w:val="24"/>
          <w:szCs w:val="24"/>
        </w:rPr>
        <w:fldChar w:fldCharType="separate"/>
      </w:r>
      <w:r w:rsidRPr="001F7B32">
        <w:rPr>
          <w:rFonts w:ascii="Times New Roman" w:hAnsi="Times New Roman" w:cs="Times New Roman"/>
          <w:noProof/>
          <w:color w:val="auto"/>
          <w:sz w:val="24"/>
          <w:szCs w:val="24"/>
        </w:rPr>
        <w:t>1</w:t>
      </w:r>
      <w:r w:rsidRPr="001F7B32">
        <w:rPr>
          <w:rFonts w:ascii="Times New Roman" w:hAnsi="Times New Roman" w:cs="Times New Roman"/>
          <w:noProof/>
          <w:color w:val="auto"/>
          <w:sz w:val="24"/>
          <w:szCs w:val="24"/>
        </w:rPr>
        <w:fldChar w:fldCharType="end"/>
      </w:r>
      <w:bookmarkEnd w:id="7"/>
      <w:r w:rsidRPr="001F7B32">
        <w:rPr>
          <w:rFonts w:ascii="Times New Roman" w:hAnsi="Times New Roman" w:cs="Times New Roman"/>
          <w:color w:val="auto"/>
          <w:sz w:val="24"/>
          <w:szCs w:val="24"/>
        </w:rPr>
        <w:t>: ASSUMED SHARE OF IE3 MOTORS OF SALES</w:t>
      </w:r>
    </w:p>
    <w:tbl>
      <w:tblPr>
        <w:tblW w:w="5524" w:type="dxa"/>
        <w:tblLook w:val="04A0" w:firstRow="1" w:lastRow="0" w:firstColumn="1" w:lastColumn="0" w:noHBand="0" w:noVBand="1"/>
        <w:tblCaption w:val="Assumed Share of IE3 Motors of Sales"/>
        <w:tblDescription w:val="Table showing poles, sizes and ranges with assumed efficiency shares."/>
      </w:tblPr>
      <w:tblGrid>
        <w:gridCol w:w="2547"/>
        <w:gridCol w:w="1559"/>
        <w:gridCol w:w="1418"/>
      </w:tblGrid>
      <w:tr w:rsidR="00EF1F5D" w:rsidRPr="001F7B32" w14:paraId="1503600D" w14:textId="70A244E9" w:rsidTr="002250E7">
        <w:tc>
          <w:tcPr>
            <w:tcW w:w="2547" w:type="dxa"/>
            <w:noWrap/>
            <w:hideMark/>
          </w:tcPr>
          <w:p w14:paraId="3CE1E9AA" w14:textId="102F4A4A" w:rsidR="00EF1F5D" w:rsidRPr="001F7B32" w:rsidRDefault="00EF1F5D" w:rsidP="005F3384">
            <w:pPr>
              <w:spacing w:after="0"/>
              <w:rPr>
                <w:b/>
                <w:bCs/>
                <w:color w:val="000000"/>
                <w:sz w:val="22"/>
              </w:rPr>
            </w:pPr>
            <w:r w:rsidRPr="001F7B32">
              <w:rPr>
                <w:b/>
                <w:bCs/>
                <w:color w:val="000000"/>
                <w:sz w:val="22"/>
              </w:rPr>
              <w:t>Poles, Size Range</w:t>
            </w:r>
            <w:r w:rsidR="0052259A" w:rsidRPr="001F7B32">
              <w:rPr>
                <w:b/>
                <w:bCs/>
                <w:color w:val="000000"/>
                <w:sz w:val="22"/>
              </w:rPr>
              <w:t>s</w:t>
            </w:r>
          </w:p>
        </w:tc>
        <w:tc>
          <w:tcPr>
            <w:tcW w:w="2977" w:type="dxa"/>
            <w:gridSpan w:val="2"/>
            <w:noWrap/>
            <w:hideMark/>
          </w:tcPr>
          <w:p w14:paraId="1C3A8659" w14:textId="54C363CB" w:rsidR="00EF1F5D" w:rsidRPr="001F7B32" w:rsidRDefault="00EF1F5D" w:rsidP="005F3384">
            <w:pPr>
              <w:spacing w:after="0"/>
              <w:jc w:val="center"/>
              <w:rPr>
                <w:b/>
                <w:bCs/>
                <w:color w:val="000000"/>
                <w:sz w:val="22"/>
              </w:rPr>
            </w:pPr>
            <w:r w:rsidRPr="001F7B32">
              <w:rPr>
                <w:b/>
                <w:bCs/>
                <w:color w:val="000000"/>
                <w:sz w:val="22"/>
              </w:rPr>
              <w:t xml:space="preserve">Assumed </w:t>
            </w:r>
            <w:r w:rsidR="0052259A" w:rsidRPr="001F7B32">
              <w:rPr>
                <w:b/>
                <w:bCs/>
                <w:color w:val="000000"/>
                <w:sz w:val="22"/>
              </w:rPr>
              <w:t xml:space="preserve">Efficiency </w:t>
            </w:r>
            <w:r w:rsidRPr="001F7B32">
              <w:rPr>
                <w:b/>
                <w:bCs/>
                <w:color w:val="000000"/>
                <w:sz w:val="22"/>
              </w:rPr>
              <w:t>Shares</w:t>
            </w:r>
          </w:p>
        </w:tc>
      </w:tr>
      <w:tr w:rsidR="00EF1F5D" w:rsidRPr="001F7B32" w14:paraId="2D689D85" w14:textId="2226E97F" w:rsidTr="002250E7">
        <w:tc>
          <w:tcPr>
            <w:tcW w:w="2547" w:type="dxa"/>
            <w:noWrap/>
            <w:hideMark/>
          </w:tcPr>
          <w:p w14:paraId="3D889170" w14:textId="77777777" w:rsidR="00EF1F5D" w:rsidRPr="001F7B32" w:rsidRDefault="00EF1F5D" w:rsidP="005F3384">
            <w:pPr>
              <w:spacing w:after="0"/>
              <w:rPr>
                <w:b/>
                <w:bCs/>
                <w:color w:val="000000"/>
                <w:sz w:val="22"/>
              </w:rPr>
            </w:pPr>
            <w:r w:rsidRPr="001F7B32">
              <w:rPr>
                <w:b/>
                <w:bCs/>
                <w:color w:val="000000"/>
                <w:sz w:val="22"/>
              </w:rPr>
              <w:t>2 Pole</w:t>
            </w:r>
          </w:p>
        </w:tc>
        <w:tc>
          <w:tcPr>
            <w:tcW w:w="1559" w:type="dxa"/>
            <w:noWrap/>
            <w:hideMark/>
          </w:tcPr>
          <w:p w14:paraId="3B4050CD" w14:textId="0F4A46C2" w:rsidR="00EF1F5D" w:rsidRPr="001F7B32" w:rsidRDefault="00EF1F5D" w:rsidP="005F3384">
            <w:pPr>
              <w:spacing w:after="0"/>
              <w:jc w:val="center"/>
              <w:rPr>
                <w:b/>
                <w:bCs/>
                <w:color w:val="000000"/>
                <w:sz w:val="22"/>
              </w:rPr>
            </w:pPr>
            <w:r w:rsidRPr="001F7B32">
              <w:rPr>
                <w:b/>
                <w:color w:val="000000"/>
                <w:sz w:val="22"/>
              </w:rPr>
              <w:t>Non IE3</w:t>
            </w:r>
          </w:p>
        </w:tc>
        <w:tc>
          <w:tcPr>
            <w:tcW w:w="1418" w:type="dxa"/>
          </w:tcPr>
          <w:p w14:paraId="49D868EE" w14:textId="6AA035F8" w:rsidR="00EF1F5D" w:rsidRPr="001F7B32" w:rsidRDefault="00EF1F5D" w:rsidP="005F3384">
            <w:pPr>
              <w:spacing w:after="0"/>
              <w:jc w:val="center"/>
              <w:rPr>
                <w:b/>
                <w:bCs/>
                <w:color w:val="000000"/>
                <w:sz w:val="22"/>
              </w:rPr>
            </w:pPr>
            <w:r w:rsidRPr="001F7B32">
              <w:rPr>
                <w:b/>
                <w:color w:val="000000"/>
                <w:sz w:val="22"/>
              </w:rPr>
              <w:t>IE3</w:t>
            </w:r>
          </w:p>
        </w:tc>
      </w:tr>
      <w:tr w:rsidR="00EF1F5D" w:rsidRPr="001F7B32" w14:paraId="2CE2DA30" w14:textId="0DADB4F8" w:rsidTr="002250E7">
        <w:tc>
          <w:tcPr>
            <w:tcW w:w="2547" w:type="dxa"/>
            <w:noWrap/>
            <w:hideMark/>
          </w:tcPr>
          <w:p w14:paraId="216FB103" w14:textId="552970E9" w:rsidR="00EF1F5D" w:rsidRPr="001F7B32" w:rsidRDefault="00EF1F5D" w:rsidP="005F3384">
            <w:pPr>
              <w:spacing w:after="0"/>
              <w:ind w:firstLineChars="100" w:firstLine="220"/>
              <w:rPr>
                <w:bCs/>
                <w:color w:val="000000"/>
                <w:sz w:val="22"/>
              </w:rPr>
            </w:pPr>
            <w:r w:rsidRPr="001F7B32">
              <w:rPr>
                <w:bCs/>
                <w:color w:val="000000"/>
                <w:sz w:val="22"/>
              </w:rPr>
              <w:t>2: 0.73</w:t>
            </w:r>
            <w:r w:rsidR="0052259A" w:rsidRPr="001F7B32">
              <w:rPr>
                <w:bCs/>
                <w:color w:val="000000"/>
                <w:sz w:val="22"/>
              </w:rPr>
              <w:t xml:space="preserve"> to </w:t>
            </w:r>
            <w:r w:rsidRPr="001F7B32">
              <w:rPr>
                <w:bCs/>
                <w:color w:val="000000"/>
                <w:sz w:val="22"/>
              </w:rPr>
              <w:t>&lt;4kW</w:t>
            </w:r>
          </w:p>
        </w:tc>
        <w:tc>
          <w:tcPr>
            <w:tcW w:w="1559" w:type="dxa"/>
            <w:noWrap/>
            <w:hideMark/>
          </w:tcPr>
          <w:p w14:paraId="54E694AF" w14:textId="0FCF11DB" w:rsidR="00EF1F5D" w:rsidRPr="001F7B32" w:rsidRDefault="00EF1F5D" w:rsidP="005F3384">
            <w:pPr>
              <w:spacing w:after="0"/>
              <w:ind w:firstLineChars="100" w:firstLine="220"/>
              <w:jc w:val="center"/>
              <w:rPr>
                <w:bCs/>
                <w:color w:val="000000"/>
                <w:sz w:val="22"/>
              </w:rPr>
            </w:pPr>
            <w:r w:rsidRPr="001F7B32">
              <w:rPr>
                <w:sz w:val="22"/>
              </w:rPr>
              <w:t>57%</w:t>
            </w:r>
          </w:p>
        </w:tc>
        <w:tc>
          <w:tcPr>
            <w:tcW w:w="1418" w:type="dxa"/>
          </w:tcPr>
          <w:p w14:paraId="5C0458CC" w14:textId="2D3B1C62" w:rsidR="00EF1F5D" w:rsidRPr="001F7B32" w:rsidRDefault="00EF1F5D" w:rsidP="005F3384">
            <w:pPr>
              <w:spacing w:after="0"/>
              <w:ind w:firstLineChars="100" w:firstLine="220"/>
              <w:jc w:val="center"/>
              <w:rPr>
                <w:b/>
                <w:bCs/>
                <w:color w:val="000000"/>
                <w:sz w:val="22"/>
              </w:rPr>
            </w:pPr>
            <w:r w:rsidRPr="001F7B32">
              <w:rPr>
                <w:sz w:val="22"/>
              </w:rPr>
              <w:t>43%</w:t>
            </w:r>
          </w:p>
        </w:tc>
      </w:tr>
      <w:tr w:rsidR="00EF1F5D" w:rsidRPr="001F7B32" w14:paraId="629B0106" w14:textId="76240165" w:rsidTr="002250E7">
        <w:tc>
          <w:tcPr>
            <w:tcW w:w="2547" w:type="dxa"/>
            <w:noWrap/>
            <w:hideMark/>
          </w:tcPr>
          <w:p w14:paraId="11498D42" w14:textId="590CA52C" w:rsidR="00EF1F5D" w:rsidRPr="001F7B32" w:rsidRDefault="00EF1F5D" w:rsidP="005F3384">
            <w:pPr>
              <w:spacing w:after="0"/>
              <w:ind w:firstLineChars="100" w:firstLine="220"/>
              <w:rPr>
                <w:bCs/>
                <w:color w:val="000000"/>
                <w:sz w:val="22"/>
              </w:rPr>
            </w:pPr>
            <w:r w:rsidRPr="001F7B32">
              <w:rPr>
                <w:bCs/>
                <w:color w:val="000000"/>
                <w:sz w:val="22"/>
              </w:rPr>
              <w:t>3: 4</w:t>
            </w:r>
            <w:r w:rsidR="0052259A" w:rsidRPr="001F7B32">
              <w:rPr>
                <w:bCs/>
                <w:color w:val="000000"/>
                <w:sz w:val="22"/>
              </w:rPr>
              <w:t xml:space="preserve"> to </w:t>
            </w:r>
            <w:r w:rsidRPr="001F7B32">
              <w:rPr>
                <w:bCs/>
                <w:color w:val="000000"/>
                <w:sz w:val="22"/>
              </w:rPr>
              <w:t>&lt;15kW</w:t>
            </w:r>
          </w:p>
        </w:tc>
        <w:tc>
          <w:tcPr>
            <w:tcW w:w="1559" w:type="dxa"/>
            <w:noWrap/>
            <w:hideMark/>
          </w:tcPr>
          <w:p w14:paraId="4DBCE49C" w14:textId="0D00CCFB" w:rsidR="00EF1F5D" w:rsidRPr="001F7B32" w:rsidRDefault="00EF1F5D" w:rsidP="005F3384">
            <w:pPr>
              <w:spacing w:after="0"/>
              <w:ind w:firstLineChars="100" w:firstLine="220"/>
              <w:jc w:val="center"/>
              <w:rPr>
                <w:bCs/>
                <w:color w:val="000000"/>
                <w:sz w:val="22"/>
              </w:rPr>
            </w:pPr>
            <w:r w:rsidRPr="001F7B32">
              <w:rPr>
                <w:sz w:val="22"/>
              </w:rPr>
              <w:t>44%</w:t>
            </w:r>
          </w:p>
        </w:tc>
        <w:tc>
          <w:tcPr>
            <w:tcW w:w="1418" w:type="dxa"/>
          </w:tcPr>
          <w:p w14:paraId="5E567AA6" w14:textId="4A67188A" w:rsidR="00EF1F5D" w:rsidRPr="001F7B32" w:rsidRDefault="00EF1F5D" w:rsidP="005F3384">
            <w:pPr>
              <w:spacing w:after="0"/>
              <w:ind w:firstLineChars="100" w:firstLine="220"/>
              <w:jc w:val="center"/>
              <w:rPr>
                <w:b/>
                <w:bCs/>
                <w:color w:val="000000"/>
                <w:sz w:val="22"/>
              </w:rPr>
            </w:pPr>
            <w:r w:rsidRPr="001F7B32">
              <w:rPr>
                <w:sz w:val="22"/>
              </w:rPr>
              <w:t>56%</w:t>
            </w:r>
          </w:p>
        </w:tc>
      </w:tr>
      <w:tr w:rsidR="00EF1F5D" w:rsidRPr="001F7B32" w14:paraId="55DC2D38" w14:textId="7234D70C" w:rsidTr="002250E7">
        <w:tc>
          <w:tcPr>
            <w:tcW w:w="2547" w:type="dxa"/>
            <w:noWrap/>
            <w:hideMark/>
          </w:tcPr>
          <w:p w14:paraId="463E0C5D" w14:textId="1924E7D8" w:rsidR="00EF1F5D" w:rsidRPr="001F7B32" w:rsidRDefault="00EF1F5D" w:rsidP="005F3384">
            <w:pPr>
              <w:spacing w:after="0"/>
              <w:ind w:firstLineChars="100" w:firstLine="220"/>
              <w:rPr>
                <w:bCs/>
                <w:color w:val="000000"/>
                <w:sz w:val="22"/>
              </w:rPr>
            </w:pPr>
            <w:r w:rsidRPr="001F7B32">
              <w:rPr>
                <w:bCs/>
                <w:color w:val="000000"/>
                <w:sz w:val="22"/>
              </w:rPr>
              <w:t>4: 15</w:t>
            </w:r>
            <w:r w:rsidR="0052259A" w:rsidRPr="001F7B32">
              <w:rPr>
                <w:bCs/>
                <w:color w:val="000000"/>
                <w:sz w:val="22"/>
              </w:rPr>
              <w:t xml:space="preserve"> to </w:t>
            </w:r>
            <w:r w:rsidRPr="001F7B32">
              <w:rPr>
                <w:bCs/>
                <w:color w:val="000000"/>
                <w:sz w:val="22"/>
              </w:rPr>
              <w:t>&lt;40kW</w:t>
            </w:r>
          </w:p>
        </w:tc>
        <w:tc>
          <w:tcPr>
            <w:tcW w:w="1559" w:type="dxa"/>
            <w:noWrap/>
            <w:hideMark/>
          </w:tcPr>
          <w:p w14:paraId="556D1C1B" w14:textId="19A27D8D" w:rsidR="00EF1F5D" w:rsidRPr="001F7B32" w:rsidRDefault="00EF1F5D" w:rsidP="005F3384">
            <w:pPr>
              <w:spacing w:after="0"/>
              <w:ind w:firstLineChars="100" w:firstLine="220"/>
              <w:jc w:val="center"/>
              <w:rPr>
                <w:bCs/>
                <w:color w:val="000000"/>
                <w:sz w:val="22"/>
              </w:rPr>
            </w:pPr>
            <w:r w:rsidRPr="001F7B32">
              <w:rPr>
                <w:sz w:val="22"/>
              </w:rPr>
              <w:t>12%</w:t>
            </w:r>
          </w:p>
        </w:tc>
        <w:tc>
          <w:tcPr>
            <w:tcW w:w="1418" w:type="dxa"/>
          </w:tcPr>
          <w:p w14:paraId="702AD401" w14:textId="6B4FAB5D" w:rsidR="00EF1F5D" w:rsidRPr="001F7B32" w:rsidRDefault="00EF1F5D" w:rsidP="005F3384">
            <w:pPr>
              <w:spacing w:after="0"/>
              <w:ind w:firstLineChars="100" w:firstLine="220"/>
              <w:jc w:val="center"/>
              <w:rPr>
                <w:b/>
                <w:bCs/>
                <w:color w:val="000000"/>
                <w:sz w:val="22"/>
              </w:rPr>
            </w:pPr>
            <w:r w:rsidRPr="001F7B32">
              <w:rPr>
                <w:sz w:val="22"/>
              </w:rPr>
              <w:t>88%</w:t>
            </w:r>
          </w:p>
        </w:tc>
      </w:tr>
      <w:tr w:rsidR="00EF1F5D" w:rsidRPr="001F7B32" w14:paraId="353E6016" w14:textId="5CC73C1E" w:rsidTr="002250E7">
        <w:tc>
          <w:tcPr>
            <w:tcW w:w="2547" w:type="dxa"/>
            <w:noWrap/>
            <w:hideMark/>
          </w:tcPr>
          <w:p w14:paraId="280BBD65" w14:textId="7C053BE3" w:rsidR="00EF1F5D" w:rsidRPr="001F7B32" w:rsidRDefault="00EF1F5D" w:rsidP="005F3384">
            <w:pPr>
              <w:spacing w:after="0"/>
              <w:ind w:firstLineChars="100" w:firstLine="220"/>
              <w:rPr>
                <w:bCs/>
                <w:color w:val="000000"/>
                <w:sz w:val="22"/>
              </w:rPr>
            </w:pPr>
            <w:r w:rsidRPr="001F7B32">
              <w:rPr>
                <w:bCs/>
                <w:color w:val="000000"/>
                <w:sz w:val="22"/>
              </w:rPr>
              <w:t>5: 40</w:t>
            </w:r>
            <w:r w:rsidR="0052259A" w:rsidRPr="001F7B32">
              <w:rPr>
                <w:bCs/>
                <w:color w:val="000000"/>
                <w:sz w:val="22"/>
              </w:rPr>
              <w:t xml:space="preserve"> to </w:t>
            </w:r>
            <w:r w:rsidRPr="001F7B32">
              <w:rPr>
                <w:bCs/>
                <w:color w:val="000000"/>
                <w:sz w:val="22"/>
              </w:rPr>
              <w:t>&lt;75kW</w:t>
            </w:r>
          </w:p>
        </w:tc>
        <w:tc>
          <w:tcPr>
            <w:tcW w:w="1559" w:type="dxa"/>
            <w:noWrap/>
            <w:hideMark/>
          </w:tcPr>
          <w:p w14:paraId="656D82C3" w14:textId="65859E08" w:rsidR="00EF1F5D" w:rsidRPr="001F7B32" w:rsidRDefault="00EF1F5D" w:rsidP="005F3384">
            <w:pPr>
              <w:spacing w:after="0"/>
              <w:ind w:firstLineChars="100" w:firstLine="220"/>
              <w:jc w:val="center"/>
              <w:rPr>
                <w:bCs/>
                <w:color w:val="000000"/>
                <w:sz w:val="22"/>
              </w:rPr>
            </w:pPr>
            <w:r w:rsidRPr="001F7B32">
              <w:rPr>
                <w:sz w:val="22"/>
              </w:rPr>
              <w:t>19%</w:t>
            </w:r>
          </w:p>
        </w:tc>
        <w:tc>
          <w:tcPr>
            <w:tcW w:w="1418" w:type="dxa"/>
          </w:tcPr>
          <w:p w14:paraId="625A2FFA" w14:textId="6C07B12F" w:rsidR="00EF1F5D" w:rsidRPr="001F7B32" w:rsidRDefault="00EF1F5D" w:rsidP="005F3384">
            <w:pPr>
              <w:spacing w:after="0"/>
              <w:ind w:firstLineChars="100" w:firstLine="220"/>
              <w:jc w:val="center"/>
              <w:rPr>
                <w:b/>
                <w:bCs/>
                <w:color w:val="000000"/>
                <w:sz w:val="22"/>
              </w:rPr>
            </w:pPr>
            <w:r w:rsidRPr="001F7B32">
              <w:rPr>
                <w:sz w:val="22"/>
              </w:rPr>
              <w:t>81%</w:t>
            </w:r>
          </w:p>
        </w:tc>
      </w:tr>
      <w:tr w:rsidR="00EF1F5D" w:rsidRPr="001F7B32" w14:paraId="7E6B0044" w14:textId="16EDB74D" w:rsidTr="002250E7">
        <w:tc>
          <w:tcPr>
            <w:tcW w:w="2547" w:type="dxa"/>
            <w:noWrap/>
            <w:hideMark/>
          </w:tcPr>
          <w:p w14:paraId="17921CC4" w14:textId="07315F54" w:rsidR="00EF1F5D" w:rsidRPr="001F7B32" w:rsidRDefault="00EF1F5D" w:rsidP="005F3384">
            <w:pPr>
              <w:spacing w:after="0"/>
              <w:ind w:firstLineChars="100" w:firstLine="220"/>
              <w:rPr>
                <w:bCs/>
                <w:color w:val="000000"/>
                <w:sz w:val="22"/>
              </w:rPr>
            </w:pPr>
            <w:r w:rsidRPr="001F7B32">
              <w:rPr>
                <w:bCs/>
                <w:color w:val="000000"/>
                <w:sz w:val="22"/>
              </w:rPr>
              <w:t>6: 75</w:t>
            </w:r>
            <w:r w:rsidR="0052259A" w:rsidRPr="001F7B32">
              <w:rPr>
                <w:bCs/>
                <w:color w:val="000000"/>
                <w:sz w:val="22"/>
              </w:rPr>
              <w:t xml:space="preserve"> to </w:t>
            </w:r>
            <w:r w:rsidRPr="001F7B32">
              <w:rPr>
                <w:bCs/>
                <w:color w:val="000000"/>
                <w:sz w:val="22"/>
              </w:rPr>
              <w:t>&lt;150kW</w:t>
            </w:r>
          </w:p>
        </w:tc>
        <w:tc>
          <w:tcPr>
            <w:tcW w:w="1559" w:type="dxa"/>
            <w:noWrap/>
            <w:hideMark/>
          </w:tcPr>
          <w:p w14:paraId="5B664B7E" w14:textId="31164DBB" w:rsidR="00EF1F5D" w:rsidRPr="001F7B32" w:rsidRDefault="00EF1F5D" w:rsidP="005F3384">
            <w:pPr>
              <w:spacing w:after="0"/>
              <w:ind w:firstLineChars="100" w:firstLine="220"/>
              <w:jc w:val="center"/>
              <w:rPr>
                <w:bCs/>
                <w:color w:val="000000"/>
                <w:sz w:val="22"/>
              </w:rPr>
            </w:pPr>
            <w:r w:rsidRPr="001F7B32">
              <w:rPr>
                <w:sz w:val="22"/>
              </w:rPr>
              <w:t>74%</w:t>
            </w:r>
          </w:p>
        </w:tc>
        <w:tc>
          <w:tcPr>
            <w:tcW w:w="1418" w:type="dxa"/>
          </w:tcPr>
          <w:p w14:paraId="389DD479" w14:textId="0B4B4FCD" w:rsidR="00EF1F5D" w:rsidRPr="001F7B32" w:rsidRDefault="00EF1F5D" w:rsidP="005F3384">
            <w:pPr>
              <w:spacing w:after="0"/>
              <w:ind w:firstLineChars="100" w:firstLine="220"/>
              <w:jc w:val="center"/>
              <w:rPr>
                <w:b/>
                <w:bCs/>
                <w:color w:val="000000"/>
                <w:sz w:val="22"/>
              </w:rPr>
            </w:pPr>
            <w:r w:rsidRPr="001F7B32">
              <w:rPr>
                <w:sz w:val="22"/>
              </w:rPr>
              <w:t>26%</w:t>
            </w:r>
          </w:p>
        </w:tc>
      </w:tr>
      <w:tr w:rsidR="00EF1F5D" w:rsidRPr="001F7B32" w14:paraId="7C282C20" w14:textId="47541937" w:rsidTr="002250E7">
        <w:tc>
          <w:tcPr>
            <w:tcW w:w="2547" w:type="dxa"/>
            <w:noWrap/>
            <w:hideMark/>
          </w:tcPr>
          <w:p w14:paraId="50370F0E" w14:textId="3751CFA8" w:rsidR="00EF1F5D" w:rsidRPr="001F7B32" w:rsidRDefault="00EF1F5D" w:rsidP="005F3384">
            <w:pPr>
              <w:spacing w:after="0"/>
              <w:ind w:firstLineChars="100" w:firstLine="220"/>
              <w:rPr>
                <w:bCs/>
                <w:color w:val="000000"/>
                <w:sz w:val="22"/>
              </w:rPr>
            </w:pPr>
            <w:r w:rsidRPr="001F7B32">
              <w:rPr>
                <w:bCs/>
                <w:color w:val="000000"/>
                <w:sz w:val="22"/>
              </w:rPr>
              <w:t>7: 150</w:t>
            </w:r>
            <w:r w:rsidR="0052259A" w:rsidRPr="001F7B32">
              <w:rPr>
                <w:bCs/>
                <w:color w:val="000000"/>
                <w:sz w:val="22"/>
              </w:rPr>
              <w:t xml:space="preserve"> to </w:t>
            </w:r>
            <w:r w:rsidRPr="001F7B32">
              <w:rPr>
                <w:bCs/>
                <w:color w:val="000000"/>
                <w:sz w:val="22"/>
              </w:rPr>
              <w:t>&lt;185kW</w:t>
            </w:r>
          </w:p>
        </w:tc>
        <w:tc>
          <w:tcPr>
            <w:tcW w:w="1559" w:type="dxa"/>
            <w:noWrap/>
            <w:hideMark/>
          </w:tcPr>
          <w:p w14:paraId="6B49755C" w14:textId="570CF183" w:rsidR="00EF1F5D" w:rsidRPr="001F7B32" w:rsidRDefault="00EF1F5D" w:rsidP="005F3384">
            <w:pPr>
              <w:spacing w:after="0"/>
              <w:ind w:firstLineChars="100" w:firstLine="220"/>
              <w:jc w:val="center"/>
              <w:rPr>
                <w:bCs/>
                <w:color w:val="000000"/>
                <w:sz w:val="22"/>
              </w:rPr>
            </w:pPr>
            <w:r w:rsidRPr="001F7B32">
              <w:rPr>
                <w:sz w:val="22"/>
              </w:rPr>
              <w:t>1</w:t>
            </w:r>
            <w:r w:rsidR="0052259A" w:rsidRPr="001F7B32">
              <w:rPr>
                <w:sz w:val="22"/>
              </w:rPr>
              <w:t>2</w:t>
            </w:r>
            <w:r w:rsidRPr="001F7B32">
              <w:rPr>
                <w:sz w:val="22"/>
              </w:rPr>
              <w:t>%</w:t>
            </w:r>
          </w:p>
        </w:tc>
        <w:tc>
          <w:tcPr>
            <w:tcW w:w="1418" w:type="dxa"/>
          </w:tcPr>
          <w:p w14:paraId="005832BE" w14:textId="2153EAF7" w:rsidR="00EF1F5D" w:rsidRPr="001F7B32" w:rsidRDefault="00EF1F5D" w:rsidP="005F3384">
            <w:pPr>
              <w:spacing w:after="0"/>
              <w:ind w:firstLineChars="100" w:firstLine="220"/>
              <w:jc w:val="center"/>
              <w:rPr>
                <w:b/>
                <w:bCs/>
                <w:color w:val="000000"/>
                <w:sz w:val="22"/>
              </w:rPr>
            </w:pPr>
            <w:r w:rsidRPr="001F7B32">
              <w:rPr>
                <w:sz w:val="22"/>
              </w:rPr>
              <w:t>88%</w:t>
            </w:r>
          </w:p>
        </w:tc>
      </w:tr>
      <w:tr w:rsidR="00EF1F5D" w:rsidRPr="001F7B32" w14:paraId="48334B41" w14:textId="55F9EA4E" w:rsidTr="002250E7">
        <w:tc>
          <w:tcPr>
            <w:tcW w:w="2547" w:type="dxa"/>
            <w:noWrap/>
            <w:hideMark/>
          </w:tcPr>
          <w:p w14:paraId="5C77CFF2" w14:textId="6C0E01B6" w:rsidR="00EF1F5D" w:rsidRPr="001F7B32" w:rsidRDefault="00EF1F5D" w:rsidP="005F3384">
            <w:pPr>
              <w:spacing w:after="0"/>
              <w:ind w:firstLineChars="100" w:firstLine="220"/>
              <w:rPr>
                <w:bCs/>
                <w:color w:val="000000"/>
                <w:sz w:val="22"/>
              </w:rPr>
            </w:pPr>
            <w:r w:rsidRPr="001F7B32">
              <w:rPr>
                <w:bCs/>
                <w:color w:val="000000"/>
                <w:sz w:val="22"/>
              </w:rPr>
              <w:t>8: 185</w:t>
            </w:r>
            <w:r w:rsidR="0052259A" w:rsidRPr="001F7B32">
              <w:rPr>
                <w:bCs/>
                <w:color w:val="000000"/>
                <w:sz w:val="22"/>
              </w:rPr>
              <w:t xml:space="preserve"> to </w:t>
            </w:r>
            <w:r w:rsidRPr="001F7B32">
              <w:rPr>
                <w:bCs/>
                <w:color w:val="000000"/>
                <w:sz w:val="22"/>
              </w:rPr>
              <w:t>&lt;250kW</w:t>
            </w:r>
          </w:p>
        </w:tc>
        <w:tc>
          <w:tcPr>
            <w:tcW w:w="1559" w:type="dxa"/>
            <w:noWrap/>
            <w:hideMark/>
          </w:tcPr>
          <w:p w14:paraId="7B7164C1" w14:textId="7E05D858" w:rsidR="00EF1F5D" w:rsidRPr="001F7B32" w:rsidRDefault="00EF1F5D" w:rsidP="005F3384">
            <w:pPr>
              <w:spacing w:after="0"/>
              <w:ind w:firstLineChars="100" w:firstLine="220"/>
              <w:jc w:val="center"/>
              <w:rPr>
                <w:bCs/>
                <w:color w:val="000000"/>
                <w:sz w:val="22"/>
              </w:rPr>
            </w:pPr>
            <w:r w:rsidRPr="001F7B32">
              <w:rPr>
                <w:sz w:val="22"/>
              </w:rPr>
              <w:t>1</w:t>
            </w:r>
            <w:r w:rsidR="0052259A" w:rsidRPr="001F7B32">
              <w:rPr>
                <w:sz w:val="22"/>
              </w:rPr>
              <w:t>2</w:t>
            </w:r>
            <w:r w:rsidRPr="001F7B32">
              <w:rPr>
                <w:sz w:val="22"/>
              </w:rPr>
              <w:t>%</w:t>
            </w:r>
          </w:p>
        </w:tc>
        <w:tc>
          <w:tcPr>
            <w:tcW w:w="1418" w:type="dxa"/>
          </w:tcPr>
          <w:p w14:paraId="6F9E92B1" w14:textId="3D29C0C7" w:rsidR="00EF1F5D" w:rsidRPr="001F7B32" w:rsidRDefault="00EF1F5D" w:rsidP="005F3384">
            <w:pPr>
              <w:spacing w:after="0"/>
              <w:ind w:firstLineChars="100" w:firstLine="220"/>
              <w:jc w:val="center"/>
              <w:rPr>
                <w:b/>
                <w:bCs/>
                <w:color w:val="000000"/>
                <w:sz w:val="22"/>
              </w:rPr>
            </w:pPr>
            <w:r w:rsidRPr="001F7B32">
              <w:rPr>
                <w:sz w:val="22"/>
              </w:rPr>
              <w:t>88%</w:t>
            </w:r>
          </w:p>
        </w:tc>
      </w:tr>
      <w:tr w:rsidR="0052259A" w:rsidRPr="001F7B32" w14:paraId="69B642D8" w14:textId="77777777" w:rsidTr="002250E7">
        <w:tc>
          <w:tcPr>
            <w:tcW w:w="2547" w:type="dxa"/>
            <w:noWrap/>
          </w:tcPr>
          <w:p w14:paraId="139F6508" w14:textId="77777777" w:rsidR="0052259A" w:rsidRPr="001F7B32" w:rsidRDefault="0052259A" w:rsidP="005F3384">
            <w:pPr>
              <w:spacing w:after="0"/>
              <w:ind w:firstLineChars="100" w:firstLine="221"/>
              <w:rPr>
                <w:b/>
                <w:bCs/>
                <w:color w:val="000000"/>
                <w:sz w:val="22"/>
              </w:rPr>
            </w:pPr>
          </w:p>
        </w:tc>
        <w:tc>
          <w:tcPr>
            <w:tcW w:w="1559" w:type="dxa"/>
            <w:noWrap/>
          </w:tcPr>
          <w:p w14:paraId="64F38F23" w14:textId="77777777" w:rsidR="0052259A" w:rsidRPr="001F7B32" w:rsidRDefault="0052259A" w:rsidP="005F3384">
            <w:pPr>
              <w:spacing w:after="0"/>
              <w:ind w:firstLineChars="100" w:firstLine="220"/>
              <w:jc w:val="center"/>
              <w:rPr>
                <w:sz w:val="22"/>
              </w:rPr>
            </w:pPr>
          </w:p>
        </w:tc>
        <w:tc>
          <w:tcPr>
            <w:tcW w:w="1418" w:type="dxa"/>
          </w:tcPr>
          <w:p w14:paraId="6EC72A7F" w14:textId="77777777" w:rsidR="0052259A" w:rsidRPr="001F7B32" w:rsidRDefault="0052259A" w:rsidP="005F3384">
            <w:pPr>
              <w:spacing w:after="0"/>
              <w:ind w:firstLineChars="100" w:firstLine="220"/>
              <w:jc w:val="center"/>
              <w:rPr>
                <w:sz w:val="22"/>
              </w:rPr>
            </w:pPr>
          </w:p>
        </w:tc>
      </w:tr>
      <w:tr w:rsidR="00EF1F5D" w:rsidRPr="001F7B32" w14:paraId="7247576F" w14:textId="7EDDE836" w:rsidTr="002250E7">
        <w:tc>
          <w:tcPr>
            <w:tcW w:w="2547" w:type="dxa"/>
            <w:noWrap/>
            <w:hideMark/>
          </w:tcPr>
          <w:p w14:paraId="0282D1FB" w14:textId="77777777" w:rsidR="00EF1F5D" w:rsidRPr="001F7B32" w:rsidRDefault="00EF1F5D" w:rsidP="005F3384">
            <w:pPr>
              <w:spacing w:after="0"/>
              <w:rPr>
                <w:b/>
                <w:bCs/>
                <w:color w:val="000000"/>
                <w:sz w:val="22"/>
              </w:rPr>
            </w:pPr>
            <w:r w:rsidRPr="001F7B32">
              <w:rPr>
                <w:b/>
                <w:bCs/>
                <w:color w:val="000000"/>
                <w:sz w:val="22"/>
              </w:rPr>
              <w:t>4 Pole</w:t>
            </w:r>
          </w:p>
        </w:tc>
        <w:tc>
          <w:tcPr>
            <w:tcW w:w="1559" w:type="dxa"/>
            <w:noWrap/>
            <w:hideMark/>
          </w:tcPr>
          <w:p w14:paraId="6FBE4AC5" w14:textId="7BC5EB4A" w:rsidR="00EF1F5D" w:rsidRPr="001F7B32" w:rsidRDefault="00EF1F5D" w:rsidP="005F3384">
            <w:pPr>
              <w:spacing w:after="0"/>
              <w:jc w:val="center"/>
              <w:rPr>
                <w:b/>
                <w:bCs/>
                <w:color w:val="000000"/>
                <w:sz w:val="22"/>
              </w:rPr>
            </w:pPr>
          </w:p>
        </w:tc>
        <w:tc>
          <w:tcPr>
            <w:tcW w:w="1418" w:type="dxa"/>
          </w:tcPr>
          <w:p w14:paraId="22224AD7" w14:textId="77777777" w:rsidR="00EF1F5D" w:rsidRPr="001F7B32" w:rsidRDefault="00EF1F5D" w:rsidP="005F3384">
            <w:pPr>
              <w:spacing w:after="0"/>
              <w:jc w:val="center"/>
              <w:rPr>
                <w:b/>
                <w:bCs/>
                <w:color w:val="000000"/>
                <w:sz w:val="22"/>
              </w:rPr>
            </w:pPr>
          </w:p>
        </w:tc>
      </w:tr>
      <w:tr w:rsidR="00EF1F5D" w:rsidRPr="001F7B32" w14:paraId="0D7ABA8D" w14:textId="7F136BDA" w:rsidTr="002250E7">
        <w:tc>
          <w:tcPr>
            <w:tcW w:w="2547" w:type="dxa"/>
            <w:noWrap/>
            <w:hideMark/>
          </w:tcPr>
          <w:p w14:paraId="35F2356F" w14:textId="1AF71E07" w:rsidR="00EF1F5D" w:rsidRPr="001F7B32" w:rsidRDefault="00EF1F5D" w:rsidP="005F3384">
            <w:pPr>
              <w:spacing w:after="0"/>
              <w:ind w:firstLineChars="100" w:firstLine="220"/>
              <w:rPr>
                <w:bCs/>
                <w:color w:val="000000"/>
                <w:sz w:val="22"/>
              </w:rPr>
            </w:pPr>
            <w:r w:rsidRPr="001F7B32">
              <w:rPr>
                <w:bCs/>
                <w:color w:val="000000"/>
                <w:sz w:val="22"/>
              </w:rPr>
              <w:t>2: 0.73</w:t>
            </w:r>
            <w:r w:rsidR="0052259A" w:rsidRPr="001F7B32">
              <w:rPr>
                <w:bCs/>
                <w:color w:val="000000"/>
                <w:sz w:val="22"/>
              </w:rPr>
              <w:t xml:space="preserve"> to </w:t>
            </w:r>
            <w:r w:rsidRPr="001F7B32">
              <w:rPr>
                <w:bCs/>
                <w:color w:val="000000"/>
                <w:sz w:val="22"/>
              </w:rPr>
              <w:t>&lt;4kW</w:t>
            </w:r>
          </w:p>
        </w:tc>
        <w:tc>
          <w:tcPr>
            <w:tcW w:w="1559" w:type="dxa"/>
            <w:noWrap/>
            <w:hideMark/>
          </w:tcPr>
          <w:p w14:paraId="27F8C3C2" w14:textId="154AC23C" w:rsidR="00EF1F5D" w:rsidRPr="001F7B32" w:rsidRDefault="00EF1F5D" w:rsidP="005F3384">
            <w:pPr>
              <w:spacing w:after="0"/>
              <w:ind w:firstLineChars="100" w:firstLine="220"/>
              <w:jc w:val="center"/>
              <w:rPr>
                <w:b/>
                <w:bCs/>
                <w:color w:val="000000"/>
                <w:sz w:val="22"/>
              </w:rPr>
            </w:pPr>
            <w:r w:rsidRPr="001F7B32">
              <w:rPr>
                <w:sz w:val="22"/>
              </w:rPr>
              <w:t>48%</w:t>
            </w:r>
          </w:p>
        </w:tc>
        <w:tc>
          <w:tcPr>
            <w:tcW w:w="1418" w:type="dxa"/>
          </w:tcPr>
          <w:p w14:paraId="271D90CE" w14:textId="540D6024" w:rsidR="00EF1F5D" w:rsidRPr="001F7B32" w:rsidRDefault="00EF1F5D" w:rsidP="005F3384">
            <w:pPr>
              <w:spacing w:after="0"/>
              <w:ind w:firstLineChars="100" w:firstLine="220"/>
              <w:jc w:val="center"/>
              <w:rPr>
                <w:b/>
                <w:bCs/>
                <w:color w:val="000000"/>
                <w:sz w:val="22"/>
              </w:rPr>
            </w:pPr>
            <w:r w:rsidRPr="001F7B32">
              <w:rPr>
                <w:sz w:val="22"/>
              </w:rPr>
              <w:t>52%</w:t>
            </w:r>
          </w:p>
        </w:tc>
      </w:tr>
      <w:tr w:rsidR="00EF1F5D" w:rsidRPr="001F7B32" w14:paraId="76349A82" w14:textId="371BB987" w:rsidTr="002250E7">
        <w:tc>
          <w:tcPr>
            <w:tcW w:w="2547" w:type="dxa"/>
            <w:noWrap/>
            <w:hideMark/>
          </w:tcPr>
          <w:p w14:paraId="2DEA7A40" w14:textId="33A0451C" w:rsidR="00EF1F5D" w:rsidRPr="001F7B32" w:rsidRDefault="00EF1F5D" w:rsidP="005F3384">
            <w:pPr>
              <w:spacing w:after="0"/>
              <w:ind w:firstLineChars="100" w:firstLine="220"/>
              <w:rPr>
                <w:bCs/>
                <w:color w:val="000000"/>
                <w:sz w:val="22"/>
              </w:rPr>
            </w:pPr>
            <w:r w:rsidRPr="001F7B32">
              <w:rPr>
                <w:bCs/>
                <w:color w:val="000000"/>
                <w:sz w:val="22"/>
              </w:rPr>
              <w:t>3: 4</w:t>
            </w:r>
            <w:r w:rsidR="0052259A" w:rsidRPr="001F7B32">
              <w:rPr>
                <w:bCs/>
                <w:color w:val="000000"/>
                <w:sz w:val="22"/>
              </w:rPr>
              <w:t xml:space="preserve"> to </w:t>
            </w:r>
            <w:r w:rsidRPr="001F7B32">
              <w:rPr>
                <w:bCs/>
                <w:color w:val="000000"/>
                <w:sz w:val="22"/>
              </w:rPr>
              <w:t>&lt;15kW</w:t>
            </w:r>
          </w:p>
        </w:tc>
        <w:tc>
          <w:tcPr>
            <w:tcW w:w="1559" w:type="dxa"/>
            <w:noWrap/>
            <w:hideMark/>
          </w:tcPr>
          <w:p w14:paraId="1760C364" w14:textId="0EC8B68C" w:rsidR="00EF1F5D" w:rsidRPr="001F7B32" w:rsidRDefault="00EF1F5D" w:rsidP="005F3384">
            <w:pPr>
              <w:spacing w:after="0"/>
              <w:ind w:firstLineChars="100" w:firstLine="220"/>
              <w:jc w:val="center"/>
              <w:rPr>
                <w:b/>
                <w:bCs/>
                <w:color w:val="000000"/>
                <w:sz w:val="22"/>
              </w:rPr>
            </w:pPr>
            <w:r w:rsidRPr="001F7B32">
              <w:rPr>
                <w:sz w:val="22"/>
              </w:rPr>
              <w:t>59%</w:t>
            </w:r>
          </w:p>
        </w:tc>
        <w:tc>
          <w:tcPr>
            <w:tcW w:w="1418" w:type="dxa"/>
          </w:tcPr>
          <w:p w14:paraId="3DA94C48" w14:textId="1DA4B8DD" w:rsidR="00EF1F5D" w:rsidRPr="001F7B32" w:rsidRDefault="00EF1F5D" w:rsidP="005F3384">
            <w:pPr>
              <w:spacing w:after="0"/>
              <w:ind w:firstLineChars="100" w:firstLine="220"/>
              <w:jc w:val="center"/>
              <w:rPr>
                <w:b/>
                <w:bCs/>
                <w:color w:val="000000"/>
                <w:sz w:val="22"/>
              </w:rPr>
            </w:pPr>
            <w:r w:rsidRPr="001F7B32">
              <w:rPr>
                <w:sz w:val="22"/>
              </w:rPr>
              <w:t>41%</w:t>
            </w:r>
          </w:p>
        </w:tc>
      </w:tr>
      <w:tr w:rsidR="00EF1F5D" w:rsidRPr="001F7B32" w14:paraId="7B073537" w14:textId="798AC71C" w:rsidTr="002250E7">
        <w:tc>
          <w:tcPr>
            <w:tcW w:w="2547" w:type="dxa"/>
            <w:noWrap/>
            <w:hideMark/>
          </w:tcPr>
          <w:p w14:paraId="0C59B7FE" w14:textId="5A7278A8" w:rsidR="00EF1F5D" w:rsidRPr="001F7B32" w:rsidRDefault="00EF1F5D" w:rsidP="005F3384">
            <w:pPr>
              <w:spacing w:after="0"/>
              <w:ind w:firstLineChars="100" w:firstLine="220"/>
              <w:rPr>
                <w:bCs/>
                <w:color w:val="000000"/>
                <w:sz w:val="22"/>
              </w:rPr>
            </w:pPr>
            <w:r w:rsidRPr="001F7B32">
              <w:rPr>
                <w:bCs/>
                <w:color w:val="000000"/>
                <w:sz w:val="22"/>
              </w:rPr>
              <w:t>4: 15</w:t>
            </w:r>
            <w:r w:rsidR="0052259A" w:rsidRPr="001F7B32">
              <w:rPr>
                <w:bCs/>
                <w:color w:val="000000"/>
                <w:sz w:val="22"/>
              </w:rPr>
              <w:t xml:space="preserve"> to </w:t>
            </w:r>
            <w:r w:rsidRPr="001F7B32">
              <w:rPr>
                <w:bCs/>
                <w:color w:val="000000"/>
                <w:sz w:val="22"/>
              </w:rPr>
              <w:t>&lt;40kW</w:t>
            </w:r>
          </w:p>
        </w:tc>
        <w:tc>
          <w:tcPr>
            <w:tcW w:w="1559" w:type="dxa"/>
            <w:noWrap/>
            <w:hideMark/>
          </w:tcPr>
          <w:p w14:paraId="68F430F6" w14:textId="36342DB3" w:rsidR="00EF1F5D" w:rsidRPr="001F7B32" w:rsidRDefault="00EF1F5D" w:rsidP="005F3384">
            <w:pPr>
              <w:spacing w:after="0"/>
              <w:ind w:firstLineChars="100" w:firstLine="220"/>
              <w:jc w:val="center"/>
              <w:rPr>
                <w:b/>
                <w:bCs/>
                <w:color w:val="000000"/>
                <w:sz w:val="22"/>
              </w:rPr>
            </w:pPr>
            <w:r w:rsidRPr="001F7B32">
              <w:rPr>
                <w:sz w:val="22"/>
              </w:rPr>
              <w:t>43%</w:t>
            </w:r>
          </w:p>
        </w:tc>
        <w:tc>
          <w:tcPr>
            <w:tcW w:w="1418" w:type="dxa"/>
          </w:tcPr>
          <w:p w14:paraId="5C05701C" w14:textId="19BFB03D" w:rsidR="00EF1F5D" w:rsidRPr="001F7B32" w:rsidRDefault="00EF1F5D" w:rsidP="005F3384">
            <w:pPr>
              <w:spacing w:after="0"/>
              <w:ind w:firstLineChars="100" w:firstLine="220"/>
              <w:jc w:val="center"/>
              <w:rPr>
                <w:b/>
                <w:bCs/>
                <w:color w:val="000000"/>
                <w:sz w:val="22"/>
              </w:rPr>
            </w:pPr>
            <w:r w:rsidRPr="001F7B32">
              <w:rPr>
                <w:sz w:val="22"/>
              </w:rPr>
              <w:t>57%</w:t>
            </w:r>
          </w:p>
        </w:tc>
      </w:tr>
      <w:tr w:rsidR="00EF1F5D" w:rsidRPr="001F7B32" w14:paraId="6088FB61" w14:textId="57D4501D" w:rsidTr="002250E7">
        <w:tc>
          <w:tcPr>
            <w:tcW w:w="2547" w:type="dxa"/>
            <w:noWrap/>
            <w:hideMark/>
          </w:tcPr>
          <w:p w14:paraId="5AF95347" w14:textId="0B6BCB33" w:rsidR="00EF1F5D" w:rsidRPr="001F7B32" w:rsidRDefault="00EF1F5D" w:rsidP="005F3384">
            <w:pPr>
              <w:spacing w:after="0"/>
              <w:ind w:firstLineChars="100" w:firstLine="220"/>
              <w:rPr>
                <w:bCs/>
                <w:color w:val="000000"/>
                <w:sz w:val="22"/>
              </w:rPr>
            </w:pPr>
            <w:r w:rsidRPr="001F7B32">
              <w:rPr>
                <w:bCs/>
                <w:color w:val="000000"/>
                <w:sz w:val="22"/>
              </w:rPr>
              <w:t>5: 40</w:t>
            </w:r>
            <w:r w:rsidR="0052259A" w:rsidRPr="001F7B32">
              <w:rPr>
                <w:bCs/>
                <w:color w:val="000000"/>
                <w:sz w:val="22"/>
              </w:rPr>
              <w:t xml:space="preserve"> to </w:t>
            </w:r>
            <w:r w:rsidRPr="001F7B32">
              <w:rPr>
                <w:bCs/>
                <w:color w:val="000000"/>
                <w:sz w:val="22"/>
              </w:rPr>
              <w:t>&lt;75kW</w:t>
            </w:r>
          </w:p>
        </w:tc>
        <w:tc>
          <w:tcPr>
            <w:tcW w:w="1559" w:type="dxa"/>
            <w:noWrap/>
            <w:hideMark/>
          </w:tcPr>
          <w:p w14:paraId="29FCC11B" w14:textId="3438DE9B" w:rsidR="00EF1F5D" w:rsidRPr="001F7B32" w:rsidRDefault="00EF1F5D" w:rsidP="005F3384">
            <w:pPr>
              <w:spacing w:after="0"/>
              <w:ind w:firstLineChars="100" w:firstLine="220"/>
              <w:jc w:val="center"/>
              <w:rPr>
                <w:b/>
                <w:bCs/>
                <w:color w:val="000000"/>
                <w:sz w:val="22"/>
              </w:rPr>
            </w:pPr>
            <w:r w:rsidRPr="001F7B32">
              <w:rPr>
                <w:sz w:val="22"/>
              </w:rPr>
              <w:t>45%</w:t>
            </w:r>
          </w:p>
        </w:tc>
        <w:tc>
          <w:tcPr>
            <w:tcW w:w="1418" w:type="dxa"/>
          </w:tcPr>
          <w:p w14:paraId="07125662" w14:textId="21D53225" w:rsidR="00EF1F5D" w:rsidRPr="001F7B32" w:rsidRDefault="00EF1F5D" w:rsidP="005F3384">
            <w:pPr>
              <w:spacing w:after="0"/>
              <w:ind w:firstLineChars="100" w:firstLine="220"/>
              <w:jc w:val="center"/>
              <w:rPr>
                <w:b/>
                <w:bCs/>
                <w:color w:val="000000"/>
                <w:sz w:val="22"/>
              </w:rPr>
            </w:pPr>
            <w:r w:rsidRPr="001F7B32">
              <w:rPr>
                <w:sz w:val="22"/>
              </w:rPr>
              <w:t>55%</w:t>
            </w:r>
          </w:p>
        </w:tc>
      </w:tr>
      <w:tr w:rsidR="00EF1F5D" w:rsidRPr="001F7B32" w14:paraId="7D33C942" w14:textId="2372D88A" w:rsidTr="002250E7">
        <w:tc>
          <w:tcPr>
            <w:tcW w:w="2547" w:type="dxa"/>
            <w:noWrap/>
            <w:hideMark/>
          </w:tcPr>
          <w:p w14:paraId="67D8B19F" w14:textId="5156EB23" w:rsidR="00EF1F5D" w:rsidRPr="001F7B32" w:rsidRDefault="00EF1F5D" w:rsidP="005F3384">
            <w:pPr>
              <w:spacing w:after="0"/>
              <w:ind w:firstLineChars="100" w:firstLine="220"/>
              <w:rPr>
                <w:bCs/>
                <w:color w:val="000000"/>
                <w:sz w:val="22"/>
              </w:rPr>
            </w:pPr>
            <w:r w:rsidRPr="001F7B32">
              <w:rPr>
                <w:bCs/>
                <w:color w:val="000000"/>
                <w:sz w:val="22"/>
              </w:rPr>
              <w:t>6: 75</w:t>
            </w:r>
            <w:r w:rsidR="0052259A" w:rsidRPr="001F7B32">
              <w:rPr>
                <w:bCs/>
                <w:color w:val="000000"/>
                <w:sz w:val="22"/>
              </w:rPr>
              <w:t xml:space="preserve"> to </w:t>
            </w:r>
            <w:r w:rsidRPr="001F7B32">
              <w:rPr>
                <w:bCs/>
                <w:color w:val="000000"/>
                <w:sz w:val="22"/>
              </w:rPr>
              <w:t>&lt;150kW</w:t>
            </w:r>
          </w:p>
        </w:tc>
        <w:tc>
          <w:tcPr>
            <w:tcW w:w="1559" w:type="dxa"/>
            <w:noWrap/>
            <w:hideMark/>
          </w:tcPr>
          <w:p w14:paraId="7F2302EA" w14:textId="127258DE" w:rsidR="00EF1F5D" w:rsidRPr="001F7B32" w:rsidRDefault="0052259A" w:rsidP="005F3384">
            <w:pPr>
              <w:spacing w:after="0"/>
              <w:ind w:firstLineChars="100" w:firstLine="220"/>
              <w:jc w:val="center"/>
              <w:rPr>
                <w:b/>
                <w:bCs/>
                <w:color w:val="000000"/>
                <w:sz w:val="22"/>
              </w:rPr>
            </w:pPr>
            <w:r w:rsidRPr="001F7B32">
              <w:rPr>
                <w:sz w:val="22"/>
              </w:rPr>
              <w:t>54%</w:t>
            </w:r>
          </w:p>
        </w:tc>
        <w:tc>
          <w:tcPr>
            <w:tcW w:w="1418" w:type="dxa"/>
          </w:tcPr>
          <w:p w14:paraId="07E9F21D" w14:textId="3C91001E" w:rsidR="00EF1F5D" w:rsidRPr="001F7B32" w:rsidRDefault="0052259A" w:rsidP="005F3384">
            <w:pPr>
              <w:spacing w:after="0"/>
              <w:ind w:firstLineChars="100" w:firstLine="220"/>
              <w:jc w:val="center"/>
              <w:rPr>
                <w:b/>
                <w:bCs/>
                <w:color w:val="000000"/>
                <w:sz w:val="22"/>
              </w:rPr>
            </w:pPr>
            <w:r w:rsidRPr="001F7B32">
              <w:rPr>
                <w:sz w:val="22"/>
              </w:rPr>
              <w:t>46%</w:t>
            </w:r>
          </w:p>
        </w:tc>
      </w:tr>
      <w:tr w:rsidR="00EF1F5D" w:rsidRPr="001F7B32" w14:paraId="79FC6C7A" w14:textId="433BFE57" w:rsidTr="002250E7">
        <w:tc>
          <w:tcPr>
            <w:tcW w:w="2547" w:type="dxa"/>
            <w:noWrap/>
            <w:hideMark/>
          </w:tcPr>
          <w:p w14:paraId="7FC8F5E4" w14:textId="69058BC1" w:rsidR="00EF1F5D" w:rsidRPr="001F7B32" w:rsidRDefault="00EF1F5D" w:rsidP="005F3384">
            <w:pPr>
              <w:spacing w:after="0"/>
              <w:ind w:firstLineChars="100" w:firstLine="220"/>
              <w:rPr>
                <w:bCs/>
                <w:color w:val="000000"/>
                <w:sz w:val="22"/>
              </w:rPr>
            </w:pPr>
            <w:r w:rsidRPr="001F7B32">
              <w:rPr>
                <w:bCs/>
                <w:color w:val="000000"/>
                <w:sz w:val="22"/>
              </w:rPr>
              <w:t>7: 150</w:t>
            </w:r>
            <w:r w:rsidR="0052259A" w:rsidRPr="001F7B32">
              <w:rPr>
                <w:bCs/>
                <w:color w:val="000000"/>
                <w:sz w:val="22"/>
              </w:rPr>
              <w:t xml:space="preserve"> to </w:t>
            </w:r>
            <w:r w:rsidRPr="001F7B32">
              <w:rPr>
                <w:bCs/>
                <w:color w:val="000000"/>
                <w:sz w:val="22"/>
              </w:rPr>
              <w:t>&lt;185kW</w:t>
            </w:r>
          </w:p>
        </w:tc>
        <w:tc>
          <w:tcPr>
            <w:tcW w:w="1559" w:type="dxa"/>
            <w:noWrap/>
            <w:hideMark/>
          </w:tcPr>
          <w:p w14:paraId="5B8E37B8" w14:textId="26228B5A" w:rsidR="00EF1F5D" w:rsidRPr="001F7B32" w:rsidRDefault="0052259A" w:rsidP="005F3384">
            <w:pPr>
              <w:spacing w:after="0"/>
              <w:ind w:firstLineChars="100" w:firstLine="220"/>
              <w:jc w:val="center"/>
              <w:rPr>
                <w:b/>
                <w:bCs/>
                <w:color w:val="000000"/>
                <w:sz w:val="22"/>
              </w:rPr>
            </w:pPr>
            <w:r w:rsidRPr="001F7B32">
              <w:rPr>
                <w:sz w:val="22"/>
              </w:rPr>
              <w:t>57%</w:t>
            </w:r>
          </w:p>
        </w:tc>
        <w:tc>
          <w:tcPr>
            <w:tcW w:w="1418" w:type="dxa"/>
          </w:tcPr>
          <w:p w14:paraId="6F9925D8" w14:textId="63DC313A" w:rsidR="00EF1F5D" w:rsidRPr="001F7B32" w:rsidRDefault="0052259A" w:rsidP="005F3384">
            <w:pPr>
              <w:spacing w:after="0"/>
              <w:ind w:firstLineChars="100" w:firstLine="220"/>
              <w:jc w:val="center"/>
              <w:rPr>
                <w:b/>
                <w:bCs/>
                <w:color w:val="000000"/>
                <w:sz w:val="22"/>
              </w:rPr>
            </w:pPr>
            <w:r w:rsidRPr="001F7B32">
              <w:rPr>
                <w:sz w:val="22"/>
              </w:rPr>
              <w:t>43%</w:t>
            </w:r>
          </w:p>
        </w:tc>
      </w:tr>
      <w:tr w:rsidR="00EF1F5D" w:rsidRPr="001F7B32" w14:paraId="57C45579" w14:textId="52CEF9FE" w:rsidTr="002250E7">
        <w:tc>
          <w:tcPr>
            <w:tcW w:w="2547" w:type="dxa"/>
            <w:noWrap/>
            <w:hideMark/>
          </w:tcPr>
          <w:p w14:paraId="72DB70A6" w14:textId="69F24B93" w:rsidR="00EF1F5D" w:rsidRPr="001F7B32" w:rsidRDefault="00EF1F5D" w:rsidP="005F3384">
            <w:pPr>
              <w:spacing w:after="0"/>
              <w:ind w:firstLineChars="100" w:firstLine="220"/>
              <w:rPr>
                <w:bCs/>
                <w:color w:val="000000"/>
                <w:sz w:val="22"/>
              </w:rPr>
            </w:pPr>
            <w:r w:rsidRPr="001F7B32">
              <w:rPr>
                <w:bCs/>
                <w:color w:val="000000"/>
                <w:sz w:val="22"/>
              </w:rPr>
              <w:t>8: 185</w:t>
            </w:r>
            <w:r w:rsidR="0052259A" w:rsidRPr="001F7B32">
              <w:rPr>
                <w:bCs/>
                <w:color w:val="000000"/>
                <w:sz w:val="22"/>
              </w:rPr>
              <w:t xml:space="preserve"> to </w:t>
            </w:r>
            <w:r w:rsidRPr="001F7B32">
              <w:rPr>
                <w:bCs/>
                <w:color w:val="000000"/>
                <w:sz w:val="22"/>
              </w:rPr>
              <w:t>&lt;250kW</w:t>
            </w:r>
          </w:p>
        </w:tc>
        <w:tc>
          <w:tcPr>
            <w:tcW w:w="1559" w:type="dxa"/>
            <w:noWrap/>
            <w:hideMark/>
          </w:tcPr>
          <w:p w14:paraId="677D94DA" w14:textId="50951DD7" w:rsidR="00EF1F5D" w:rsidRPr="001F7B32" w:rsidRDefault="0052259A" w:rsidP="005F3384">
            <w:pPr>
              <w:spacing w:after="0"/>
              <w:ind w:firstLineChars="100" w:firstLine="220"/>
              <w:jc w:val="center"/>
              <w:rPr>
                <w:b/>
                <w:bCs/>
                <w:color w:val="000000"/>
                <w:sz w:val="22"/>
              </w:rPr>
            </w:pPr>
            <w:r w:rsidRPr="001F7B32">
              <w:rPr>
                <w:sz w:val="22"/>
              </w:rPr>
              <w:t>57%</w:t>
            </w:r>
          </w:p>
        </w:tc>
        <w:tc>
          <w:tcPr>
            <w:tcW w:w="1418" w:type="dxa"/>
          </w:tcPr>
          <w:p w14:paraId="69596D0C" w14:textId="3411D679" w:rsidR="00EF1F5D" w:rsidRPr="001F7B32" w:rsidRDefault="0052259A" w:rsidP="005F3384">
            <w:pPr>
              <w:spacing w:after="0"/>
              <w:ind w:firstLineChars="100" w:firstLine="220"/>
              <w:jc w:val="center"/>
              <w:rPr>
                <w:b/>
                <w:bCs/>
                <w:color w:val="000000"/>
                <w:sz w:val="22"/>
              </w:rPr>
            </w:pPr>
            <w:r w:rsidRPr="001F7B32">
              <w:rPr>
                <w:sz w:val="22"/>
              </w:rPr>
              <w:t>43%</w:t>
            </w:r>
          </w:p>
        </w:tc>
      </w:tr>
    </w:tbl>
    <w:p w14:paraId="2C225DB1" w14:textId="38F39F5F" w:rsidR="0052259A" w:rsidRPr="005F3384" w:rsidRDefault="00CE495E" w:rsidP="0052259A">
      <w:pPr>
        <w:spacing w:before="240" w:after="0"/>
        <w:rPr>
          <w:rFonts w:cs="Times New Roman"/>
          <w:sz w:val="18"/>
          <w:szCs w:val="18"/>
        </w:rPr>
      </w:pPr>
      <w:r w:rsidRPr="005F3384">
        <w:rPr>
          <w:rFonts w:cs="Times New Roman"/>
          <w:sz w:val="18"/>
          <w:szCs w:val="18"/>
        </w:rPr>
        <w:t>Note</w:t>
      </w:r>
      <w:r w:rsidR="0052259A" w:rsidRPr="005F3384">
        <w:rPr>
          <w:rFonts w:cs="Times New Roman"/>
          <w:sz w:val="18"/>
          <w:szCs w:val="18"/>
        </w:rPr>
        <w:t>s</w:t>
      </w:r>
      <w:r w:rsidRPr="005F3384">
        <w:rPr>
          <w:rFonts w:cs="Times New Roman"/>
          <w:sz w:val="18"/>
          <w:szCs w:val="18"/>
        </w:rPr>
        <w:t xml:space="preserve">: </w:t>
      </w:r>
    </w:p>
    <w:p w14:paraId="3481FEFB" w14:textId="10801B2F" w:rsidR="0052259A" w:rsidRPr="005F3384" w:rsidRDefault="00CE495E" w:rsidP="0052259A">
      <w:pPr>
        <w:spacing w:before="80" w:after="0"/>
        <w:rPr>
          <w:rFonts w:cs="Times New Roman"/>
          <w:sz w:val="18"/>
          <w:szCs w:val="18"/>
        </w:rPr>
      </w:pPr>
      <w:r w:rsidRPr="005F3384">
        <w:rPr>
          <w:rFonts w:cs="Times New Roman"/>
          <w:sz w:val="18"/>
          <w:szCs w:val="18"/>
        </w:rPr>
        <w:t xml:space="preserve">Category 8 (185 </w:t>
      </w:r>
      <w:r w:rsidR="0052259A" w:rsidRPr="005F3384">
        <w:rPr>
          <w:rFonts w:cs="Times New Roman"/>
          <w:sz w:val="18"/>
          <w:szCs w:val="18"/>
        </w:rPr>
        <w:t xml:space="preserve">to </w:t>
      </w:r>
      <w:r w:rsidRPr="005F3384">
        <w:rPr>
          <w:rFonts w:cs="Times New Roman"/>
          <w:sz w:val="18"/>
          <w:szCs w:val="18"/>
        </w:rPr>
        <w:t xml:space="preserve">&lt;250kW) </w:t>
      </w:r>
      <w:r w:rsidR="0052259A" w:rsidRPr="005F3384">
        <w:rPr>
          <w:rFonts w:cs="Times New Roman"/>
          <w:sz w:val="18"/>
          <w:szCs w:val="18"/>
        </w:rPr>
        <w:t>efficiencies are</w:t>
      </w:r>
      <w:r w:rsidRPr="005F3384">
        <w:rPr>
          <w:rFonts w:cs="Times New Roman"/>
          <w:sz w:val="18"/>
          <w:szCs w:val="18"/>
        </w:rPr>
        <w:t xml:space="preserve"> assume</w:t>
      </w:r>
      <w:r w:rsidR="0052259A" w:rsidRPr="005F3384">
        <w:rPr>
          <w:rFonts w:cs="Times New Roman"/>
          <w:sz w:val="18"/>
          <w:szCs w:val="18"/>
        </w:rPr>
        <w:t>d to be the same as category 7’s</w:t>
      </w:r>
    </w:p>
    <w:p w14:paraId="413E1361" w14:textId="6113DEF1" w:rsidR="00CE495E" w:rsidRPr="005F3384" w:rsidRDefault="00CE495E" w:rsidP="0052259A">
      <w:pPr>
        <w:spacing w:before="80" w:after="0"/>
        <w:rPr>
          <w:rFonts w:cs="Times New Roman"/>
          <w:sz w:val="18"/>
          <w:szCs w:val="18"/>
        </w:rPr>
      </w:pPr>
      <w:r w:rsidRPr="005F3384">
        <w:rPr>
          <w:rFonts w:cs="Times New Roman"/>
          <w:sz w:val="18"/>
          <w:szCs w:val="18"/>
        </w:rPr>
        <w:t>Category 1 (0.12</w:t>
      </w:r>
      <w:r w:rsidR="0052259A" w:rsidRPr="005F3384">
        <w:rPr>
          <w:rFonts w:cs="Times New Roman"/>
          <w:sz w:val="18"/>
          <w:szCs w:val="18"/>
        </w:rPr>
        <w:t xml:space="preserve"> to </w:t>
      </w:r>
      <w:r w:rsidRPr="005F3384">
        <w:rPr>
          <w:rFonts w:cs="Times New Roman"/>
          <w:sz w:val="18"/>
          <w:szCs w:val="18"/>
        </w:rPr>
        <w:t>&lt;0.73kW) and 9 (250</w:t>
      </w:r>
      <w:r w:rsidR="0052259A" w:rsidRPr="005F3384">
        <w:rPr>
          <w:rFonts w:cs="Times New Roman"/>
          <w:sz w:val="18"/>
          <w:szCs w:val="18"/>
        </w:rPr>
        <w:t xml:space="preserve"> to &lt;375kW) efficiencies are to be determined</w:t>
      </w:r>
    </w:p>
    <w:p w14:paraId="07661BA9" w14:textId="77777777" w:rsidR="001F7B32" w:rsidRPr="001F7B32" w:rsidRDefault="001F7B32" w:rsidP="00EF1F5D">
      <w:pPr>
        <w:spacing w:after="120"/>
        <w:rPr>
          <w:rFonts w:cs="Times New Roman"/>
        </w:rPr>
      </w:pPr>
    </w:p>
    <w:p w14:paraId="1C0DD70A" w14:textId="733FD3C5" w:rsidR="00EF1F5D" w:rsidRPr="001F7B32" w:rsidRDefault="00EF1F5D" w:rsidP="00EF1F5D">
      <w:pPr>
        <w:spacing w:after="120"/>
        <w:rPr>
          <w:rFonts w:cs="Times New Roman"/>
          <w:b/>
          <w:bCs/>
        </w:rPr>
      </w:pPr>
      <w:r w:rsidRPr="001F7B32">
        <w:rPr>
          <w:rFonts w:cs="Times New Roman"/>
          <w:b/>
          <w:bCs/>
        </w:rPr>
        <w:t>Price vs efficiency relationship</w:t>
      </w:r>
    </w:p>
    <w:p w14:paraId="4E918FB6" w14:textId="77777777" w:rsidR="00775F26" w:rsidRPr="001F7B32" w:rsidRDefault="00EF1F5D" w:rsidP="00775F26">
      <w:pPr>
        <w:rPr>
          <w:rFonts w:cs="Times New Roman"/>
        </w:rPr>
      </w:pPr>
      <w:r w:rsidRPr="001F7B32">
        <w:rPr>
          <w:rFonts w:cs="Times New Roman"/>
        </w:rPr>
        <w:t xml:space="preserve">To determine the total costs of the Policy Options, the average incremental price of products that meet the policy will be estimated. </w:t>
      </w:r>
      <w:r w:rsidR="00775F26" w:rsidRPr="001F7B32">
        <w:rPr>
          <w:rFonts w:cs="Times New Roman"/>
        </w:rPr>
        <w:t>This relationship will be used in the model to assess the costs of increased efficiency (due to the policy options) for each category.</w:t>
      </w:r>
    </w:p>
    <w:p w14:paraId="59FF4A10" w14:textId="55FA8748" w:rsidR="00EF1F5D" w:rsidRPr="001F7B32" w:rsidRDefault="00775F26" w:rsidP="00EF1F5D">
      <w:pPr>
        <w:rPr>
          <w:rFonts w:cs="Times New Roman"/>
        </w:rPr>
      </w:pPr>
      <w:r w:rsidRPr="001F7B32">
        <w:rPr>
          <w:rFonts w:cs="Times New Roman"/>
        </w:rPr>
        <w:t xml:space="preserve">Motor suppliers will consulted to obtain the percentage price difference of an IE3 motor compared to an IE2 for each of the categories. </w:t>
      </w:r>
      <w:r w:rsidR="00EF1F5D" w:rsidRPr="001F7B32">
        <w:rPr>
          <w:rFonts w:cs="Times New Roman"/>
        </w:rPr>
        <w:t>This average price difference will be used (along with the estimated average price of IE2 motors</w:t>
      </w:r>
      <w:r w:rsidRPr="001F7B32">
        <w:rPr>
          <w:rFonts w:cs="Times New Roman"/>
        </w:rPr>
        <w:t xml:space="preserve">, </w:t>
      </w:r>
      <w:r w:rsidR="00024817">
        <w:rPr>
          <w:rFonts w:cs="Times New Roman"/>
        </w:rPr>
        <w:t xml:space="preserve">also </w:t>
      </w:r>
      <w:r w:rsidRPr="001F7B32">
        <w:rPr>
          <w:rFonts w:cs="Times New Roman"/>
        </w:rPr>
        <w:t>to be confirmed with suppliers</w:t>
      </w:r>
      <w:r w:rsidR="00EF1F5D" w:rsidRPr="001F7B32">
        <w:rPr>
          <w:rFonts w:cs="Times New Roman"/>
        </w:rPr>
        <w:t xml:space="preserve">) to determine the incremental price vs efficiency relationship. </w:t>
      </w:r>
      <w:r w:rsidRPr="001F7B32">
        <w:rPr>
          <w:rFonts w:cs="Times New Roman"/>
        </w:rPr>
        <w:t xml:space="preserve">Preliminary consultation </w:t>
      </w:r>
      <w:r w:rsidR="00EF1F5D" w:rsidRPr="001F7B32">
        <w:rPr>
          <w:rFonts w:cs="Times New Roman"/>
        </w:rPr>
        <w:t xml:space="preserve">suggested that the incremental price increase from IE2 to IE3 is 10%.  </w:t>
      </w:r>
      <w:r w:rsidRPr="001F7B32">
        <w:rPr>
          <w:rFonts w:cs="Times New Roman"/>
        </w:rPr>
        <w:t>In the first instance, t</w:t>
      </w:r>
      <w:r w:rsidR="00EF1F5D" w:rsidRPr="001F7B32">
        <w:rPr>
          <w:rFonts w:cs="Times New Roman"/>
        </w:rPr>
        <w:t>his value will be used as the default, wit</w:t>
      </w:r>
      <w:r w:rsidRPr="001F7B32">
        <w:rPr>
          <w:rFonts w:cs="Times New Roman"/>
        </w:rPr>
        <w:t>h sensitivities at 5% and 15%.</w:t>
      </w:r>
    </w:p>
    <w:p w14:paraId="0BFD36C4" w14:textId="77777777" w:rsidR="00EF1F5D" w:rsidRPr="00CE495E" w:rsidRDefault="00EF1F5D" w:rsidP="00EF1F5D">
      <w:pPr>
        <w:spacing w:after="0"/>
        <w:rPr>
          <w:rFonts w:cs="Times New Roman"/>
          <w:highlight w:val="yellow"/>
        </w:rPr>
      </w:pPr>
      <w:r w:rsidRPr="00CE495E">
        <w:rPr>
          <w:rFonts w:cs="Times New Roman"/>
          <w:highlight w:val="yellow"/>
        </w:rPr>
        <w:br w:type="page"/>
      </w:r>
    </w:p>
    <w:p w14:paraId="320C924E" w14:textId="0388878B" w:rsidR="008E314B" w:rsidRPr="00971C10" w:rsidRDefault="00CF62E0" w:rsidP="00971C10">
      <w:pPr>
        <w:pStyle w:val="E3BodyText"/>
        <w:rPr>
          <w:b/>
          <w:sz w:val="28"/>
          <w:szCs w:val="28"/>
        </w:rPr>
      </w:pPr>
      <w:r w:rsidRPr="00971C10">
        <w:rPr>
          <w:b/>
          <w:sz w:val="28"/>
          <w:szCs w:val="28"/>
        </w:rPr>
        <w:t xml:space="preserve">APPENDIX </w:t>
      </w:r>
      <w:r w:rsidR="00B92F58" w:rsidRPr="00971C10">
        <w:rPr>
          <w:b/>
          <w:sz w:val="28"/>
          <w:szCs w:val="28"/>
        </w:rPr>
        <w:t>B</w:t>
      </w:r>
      <w:r w:rsidRPr="00971C10">
        <w:rPr>
          <w:b/>
          <w:sz w:val="28"/>
          <w:szCs w:val="28"/>
        </w:rPr>
        <w:t xml:space="preserve">: DUTY </w:t>
      </w:r>
      <w:proofErr w:type="gramStart"/>
      <w:r w:rsidRPr="00971C10">
        <w:rPr>
          <w:b/>
          <w:sz w:val="28"/>
          <w:szCs w:val="28"/>
        </w:rPr>
        <w:t>TYPES</w:t>
      </w:r>
      <w:r w:rsidR="00BB76AD" w:rsidRPr="00971C10">
        <w:rPr>
          <w:b/>
          <w:sz w:val="28"/>
          <w:szCs w:val="28"/>
        </w:rPr>
        <w:t xml:space="preserve"> </w:t>
      </w:r>
      <w:proofErr w:type="gramEnd"/>
      <w:r w:rsidRPr="00971C10">
        <w:rPr>
          <w:rStyle w:val="FootnoteReference"/>
          <w:sz w:val="28"/>
          <w:szCs w:val="28"/>
        </w:rPr>
        <w:footnoteReference w:id="19"/>
      </w:r>
      <w:r w:rsidR="00BB76AD" w:rsidRPr="00971C10">
        <w:rPr>
          <w:sz w:val="28"/>
          <w:szCs w:val="28"/>
          <w:vertAlign w:val="superscript"/>
        </w:rPr>
        <w:t xml:space="preserve">, </w:t>
      </w:r>
      <w:r w:rsidR="00BB76AD" w:rsidRPr="00971C10">
        <w:rPr>
          <w:rStyle w:val="FootnoteReference"/>
          <w:sz w:val="28"/>
          <w:szCs w:val="28"/>
        </w:rPr>
        <w:footnoteReference w:id="20"/>
      </w:r>
    </w:p>
    <w:p w14:paraId="71D45382" w14:textId="40CB6D57" w:rsidR="00CF62E0" w:rsidRPr="00CF62E0" w:rsidRDefault="00CF62E0" w:rsidP="009A6900">
      <w:pPr>
        <w:pStyle w:val="E3BodyText"/>
        <w:spacing w:after="120"/>
        <w:rPr>
          <w:b/>
        </w:rPr>
      </w:pPr>
      <w:r w:rsidRPr="00CF62E0">
        <w:rPr>
          <w:b/>
        </w:rPr>
        <w:t>S1</w:t>
      </w:r>
      <w:r w:rsidR="0078529D">
        <w:rPr>
          <w:b/>
        </w:rPr>
        <w:t xml:space="preserve"> </w:t>
      </w:r>
      <w:r w:rsidR="00D4006C">
        <w:rPr>
          <w:rStyle w:val="Strong"/>
          <w:lang w:val="en-US"/>
        </w:rPr>
        <w:t>–</w:t>
      </w:r>
      <w:r>
        <w:rPr>
          <w:b/>
        </w:rPr>
        <w:t xml:space="preserve"> Continuous running duty</w:t>
      </w:r>
    </w:p>
    <w:p w14:paraId="54425DA3" w14:textId="3D549F19" w:rsidR="00CF62E0" w:rsidRPr="00CF62E0" w:rsidRDefault="0078529D" w:rsidP="00CF62E0">
      <w:pPr>
        <w:pStyle w:val="E3BodyText"/>
      </w:pPr>
      <w:r>
        <w:t>M</w:t>
      </w:r>
      <w:r w:rsidR="00CF62E0" w:rsidRPr="00CF62E0">
        <w:t>otor</w:t>
      </w:r>
      <w:r>
        <w:t>s</w:t>
      </w:r>
      <w:r w:rsidR="00CF62E0" w:rsidRPr="00CF62E0">
        <w:t xml:space="preserve"> </w:t>
      </w:r>
      <w:r>
        <w:t>of</w:t>
      </w:r>
      <w:r w:rsidR="00CF62E0" w:rsidRPr="00CF62E0">
        <w:t xml:space="preserve"> this duty type</w:t>
      </w:r>
      <w:r>
        <w:t xml:space="preserve"> can be </w:t>
      </w:r>
      <w:r w:rsidR="00CF62E0" w:rsidRPr="00CF62E0">
        <w:t xml:space="preserve">operated for an unlimited period </w:t>
      </w:r>
      <w:r>
        <w:t xml:space="preserve">at the rated output. </w:t>
      </w:r>
      <w:r w:rsidR="00CF62E0" w:rsidRPr="00CF62E0">
        <w:t xml:space="preserve">The </w:t>
      </w:r>
      <w:r w:rsidR="00B86DE7" w:rsidRPr="00CF62E0">
        <w:t xml:space="preserve">S1 </w:t>
      </w:r>
      <w:r w:rsidR="00CF62E0" w:rsidRPr="00CF62E0">
        <w:t>duty type can be defined as operation at a constant load maintained for sufficient time to allow the machine to reach</w:t>
      </w:r>
      <w:r w:rsidR="00CF62E0" w:rsidRPr="00CF62E0">
        <w:rPr>
          <w:bCs/>
        </w:rPr>
        <w:t xml:space="preserve"> thermal equilibrium</w:t>
      </w:r>
      <w:r w:rsidR="00CF62E0" w:rsidRPr="00CF62E0">
        <w:t>.</w:t>
      </w:r>
    </w:p>
    <w:p w14:paraId="5FFC2567" w14:textId="31F1B7CE" w:rsidR="0078529D" w:rsidRDefault="00BF20CB" w:rsidP="009A6900">
      <w:pPr>
        <w:spacing w:after="0"/>
      </w:pPr>
      <w:r>
        <w:rPr>
          <w:noProof/>
          <w:lang w:val="en-AU" w:eastAsia="en-AU"/>
        </w:rPr>
        <w:drawing>
          <wp:inline distT="0" distB="0" distL="0" distR="0" wp14:anchorId="1EBCDA44" wp14:editId="40A8F35D">
            <wp:extent cx="3122932" cy="2661314"/>
            <wp:effectExtent l="0" t="0" r="1270" b="5715"/>
            <wp:docPr id="4" name="Picture 4" descr="Line graph showing load and temperature over time." title="Continuous running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0047" cy="2684421"/>
                    </a:xfrm>
                    <a:prstGeom prst="rect">
                      <a:avLst/>
                    </a:prstGeom>
                    <a:noFill/>
                    <a:ln>
                      <a:noFill/>
                    </a:ln>
                  </pic:spPr>
                </pic:pic>
              </a:graphicData>
            </a:graphic>
          </wp:inline>
        </w:drawing>
      </w:r>
    </w:p>
    <w:p w14:paraId="0CD31923" w14:textId="7A5ED801" w:rsidR="00CF62E0" w:rsidRDefault="00CF62E0" w:rsidP="00C5659E">
      <w:pPr>
        <w:pStyle w:val="E3BodyText"/>
        <w:rPr>
          <w:sz w:val="16"/>
          <w:szCs w:val="16"/>
        </w:rPr>
      </w:pPr>
      <w:proofErr w:type="gramStart"/>
      <w:r w:rsidRPr="00BF20CB">
        <w:rPr>
          <w:sz w:val="16"/>
          <w:szCs w:val="16"/>
        </w:rPr>
        <w:t>Where</w:t>
      </w:r>
      <w:r w:rsidR="009A6900" w:rsidRPr="00BF20CB">
        <w:rPr>
          <w:sz w:val="16"/>
          <w:szCs w:val="16"/>
        </w:rPr>
        <w:t xml:space="preserve"> </w:t>
      </w:r>
      <w:r w:rsidRPr="00BF20CB">
        <w:rPr>
          <w:sz w:val="16"/>
          <w:szCs w:val="16"/>
        </w:rPr>
        <w:t> </w:t>
      </w:r>
      <w:r w:rsidRPr="00BF20CB">
        <w:rPr>
          <w:bCs/>
          <w:sz w:val="16"/>
          <w:szCs w:val="16"/>
        </w:rPr>
        <w:t>ΔT</w:t>
      </w:r>
      <w:proofErr w:type="gramEnd"/>
      <w:r w:rsidRPr="00BF20CB">
        <w:rPr>
          <w:sz w:val="16"/>
          <w:szCs w:val="16"/>
        </w:rPr>
        <w:t> </w:t>
      </w:r>
      <w:r w:rsidR="009A6900" w:rsidRPr="00BF20CB">
        <w:rPr>
          <w:sz w:val="16"/>
          <w:szCs w:val="16"/>
        </w:rPr>
        <w:t>=</w:t>
      </w:r>
      <w:r w:rsidRPr="00BF20CB">
        <w:rPr>
          <w:sz w:val="16"/>
          <w:szCs w:val="16"/>
        </w:rPr>
        <w:t xml:space="preserve"> Time sufficient to allow the machine to reach thermal equilibrium</w:t>
      </w:r>
      <w:r w:rsidR="009A6900" w:rsidRPr="00BF20CB">
        <w:rPr>
          <w:sz w:val="16"/>
          <w:szCs w:val="16"/>
        </w:rPr>
        <w:t>.</w:t>
      </w:r>
    </w:p>
    <w:p w14:paraId="5A60DF3A" w14:textId="2D2C95CE" w:rsidR="009A6900" w:rsidRPr="00CF62E0" w:rsidRDefault="009A6900" w:rsidP="009A6900">
      <w:pPr>
        <w:pStyle w:val="E3BodyText"/>
        <w:spacing w:after="120"/>
        <w:rPr>
          <w:b/>
        </w:rPr>
      </w:pPr>
      <w:r w:rsidRPr="00CF62E0">
        <w:rPr>
          <w:b/>
        </w:rPr>
        <w:t>S</w:t>
      </w:r>
      <w:r>
        <w:rPr>
          <w:b/>
        </w:rPr>
        <w:t xml:space="preserve">2 </w:t>
      </w:r>
      <w:r w:rsidR="00D4006C">
        <w:rPr>
          <w:rStyle w:val="Strong"/>
          <w:lang w:val="en-US"/>
        </w:rPr>
        <w:t>–</w:t>
      </w:r>
      <w:r>
        <w:rPr>
          <w:b/>
        </w:rPr>
        <w:t xml:space="preserve"> </w:t>
      </w:r>
      <w:r w:rsidRPr="009A6900">
        <w:rPr>
          <w:b/>
        </w:rPr>
        <w:t>Short-time duty</w:t>
      </w:r>
    </w:p>
    <w:p w14:paraId="6993A649" w14:textId="77F1D5DB" w:rsidR="00BF20CB" w:rsidRDefault="009A6900" w:rsidP="009A6900">
      <w:pPr>
        <w:pStyle w:val="E3BodyText"/>
      </w:pPr>
      <w:r>
        <w:t>Motors of this type can be operated at rated output for a specified limited period.</w:t>
      </w:r>
      <w:r w:rsidR="00BF20CB">
        <w:t xml:space="preserve"> </w:t>
      </w:r>
      <w:r w:rsidR="00BF20CB" w:rsidRPr="00CF62E0">
        <w:t xml:space="preserve">The </w:t>
      </w:r>
      <w:r w:rsidR="00B86DE7" w:rsidRPr="00CF62E0">
        <w:t>S</w:t>
      </w:r>
      <w:r w:rsidR="00B86DE7">
        <w:t>2</w:t>
      </w:r>
      <w:r w:rsidR="00B86DE7" w:rsidRPr="00CF62E0">
        <w:t xml:space="preserve"> </w:t>
      </w:r>
      <w:r w:rsidR="00BF20CB" w:rsidRPr="00CF62E0">
        <w:t>duty type can be defined as</w:t>
      </w:r>
      <w:r w:rsidR="00BF20CB">
        <w:t xml:space="preserve"> </w:t>
      </w:r>
      <w:r>
        <w:t xml:space="preserve">operation at constant load for a given time, less than that required to reach thermal equilibrium, followed by a time de-energized and at rest of sufficient duration </w:t>
      </w:r>
      <w:r w:rsidR="00BF20CB">
        <w:t>for it to cool to ambient temperature</w:t>
      </w:r>
      <w:r>
        <w:t>.</w:t>
      </w:r>
    </w:p>
    <w:p w14:paraId="605F3DB5" w14:textId="7694CF83" w:rsidR="00BF20CB" w:rsidRDefault="00BF20CB" w:rsidP="00BF20CB">
      <w:pPr>
        <w:pStyle w:val="E3BodyText"/>
        <w:spacing w:after="0"/>
      </w:pPr>
      <w:r>
        <w:rPr>
          <w:noProof/>
          <w:lang w:eastAsia="en-AU"/>
        </w:rPr>
        <w:drawing>
          <wp:inline distT="0" distB="0" distL="0" distR="0" wp14:anchorId="6DC05A0A" wp14:editId="40E5B6D0">
            <wp:extent cx="2727056" cy="2574951"/>
            <wp:effectExtent l="0" t="0" r="0" b="0"/>
            <wp:docPr id="3" name="Picture 3" descr="Line graph showing load and temperature over time." title="Short-time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296" cy="2594062"/>
                    </a:xfrm>
                    <a:prstGeom prst="rect">
                      <a:avLst/>
                    </a:prstGeom>
                    <a:noFill/>
                    <a:ln>
                      <a:noFill/>
                    </a:ln>
                  </pic:spPr>
                </pic:pic>
              </a:graphicData>
            </a:graphic>
          </wp:inline>
        </w:drawing>
      </w:r>
    </w:p>
    <w:p w14:paraId="473F986D" w14:textId="18B7E441" w:rsidR="00BF20CB" w:rsidRDefault="00BF20CB" w:rsidP="006465F7">
      <w:pPr>
        <w:pStyle w:val="E3BodyText"/>
        <w:spacing w:after="0"/>
        <w:rPr>
          <w:sz w:val="16"/>
          <w:szCs w:val="16"/>
        </w:rPr>
      </w:pPr>
      <w:proofErr w:type="spellStart"/>
      <w:r>
        <w:rPr>
          <w:sz w:val="16"/>
          <w:szCs w:val="16"/>
        </w:rPr>
        <w:t>ΔTc</w:t>
      </w:r>
      <w:proofErr w:type="spellEnd"/>
      <w:r>
        <w:rPr>
          <w:sz w:val="16"/>
          <w:szCs w:val="16"/>
        </w:rPr>
        <w:t xml:space="preserve"> =</w:t>
      </w:r>
      <w:r w:rsidRPr="00BF20CB">
        <w:rPr>
          <w:sz w:val="16"/>
          <w:szCs w:val="16"/>
        </w:rPr>
        <w:t xml:space="preserve"> Operation time at constant load</w:t>
      </w:r>
    </w:p>
    <w:p w14:paraId="60EFCF35" w14:textId="428E7576" w:rsidR="00944762" w:rsidRDefault="00BF20CB" w:rsidP="00BF20CB">
      <w:pPr>
        <w:pStyle w:val="E3BodyText"/>
        <w:rPr>
          <w:sz w:val="16"/>
          <w:szCs w:val="16"/>
        </w:rPr>
      </w:pPr>
      <w:r w:rsidRPr="00BF20CB">
        <w:rPr>
          <w:sz w:val="16"/>
          <w:szCs w:val="16"/>
        </w:rPr>
        <w:t xml:space="preserve">ΔT0 </w:t>
      </w:r>
      <w:r>
        <w:rPr>
          <w:sz w:val="16"/>
          <w:szCs w:val="16"/>
        </w:rPr>
        <w:t>=</w:t>
      </w:r>
      <w:r w:rsidRPr="00BF20CB">
        <w:rPr>
          <w:sz w:val="16"/>
          <w:szCs w:val="16"/>
        </w:rPr>
        <w:t xml:space="preserve"> Time de-energized</w:t>
      </w:r>
    </w:p>
    <w:p w14:paraId="5E7507FF" w14:textId="00022593" w:rsidR="00D4006C" w:rsidRDefault="00D4006C" w:rsidP="00BF20CB">
      <w:pPr>
        <w:pStyle w:val="E3BodyText"/>
        <w:rPr>
          <w:rStyle w:val="Strong"/>
          <w:lang w:val="en-US"/>
        </w:rPr>
      </w:pPr>
      <w:r>
        <w:rPr>
          <w:rStyle w:val="Strong"/>
          <w:lang w:val="en-US"/>
        </w:rPr>
        <w:t xml:space="preserve">S3 – </w:t>
      </w:r>
      <w:r w:rsidR="00944762">
        <w:rPr>
          <w:rStyle w:val="Strong"/>
          <w:lang w:val="en-US"/>
        </w:rPr>
        <w:t>Intermittent periodic duty</w:t>
      </w:r>
    </w:p>
    <w:p w14:paraId="3DC464EA" w14:textId="1EF98697" w:rsidR="00944762" w:rsidRPr="00944762" w:rsidRDefault="00944762" w:rsidP="00944762">
      <w:pPr>
        <w:pStyle w:val="E3BodyText"/>
      </w:pPr>
      <w:r>
        <w:t xml:space="preserve">Motors of this type can be </w:t>
      </w:r>
      <w:r w:rsidRPr="00944762">
        <w:t xml:space="preserve">defined as </w:t>
      </w:r>
      <w:r>
        <w:t>designed to perform</w:t>
      </w:r>
      <w:r w:rsidRPr="00944762">
        <w:t xml:space="preserve"> a sequence of identical duty cycles, each including a time of operation at constant load and </w:t>
      </w:r>
      <w:r w:rsidRPr="009B552E">
        <w:rPr>
          <w:b/>
        </w:rPr>
        <w:t>a time de-energized and at rest</w:t>
      </w:r>
      <w:r w:rsidRPr="00944762">
        <w:t xml:space="preserve">. The contribution to the temperature-rise given by the starting phase is negligible. A </w:t>
      </w:r>
      <w:r>
        <w:t>full</w:t>
      </w:r>
      <w:r w:rsidRPr="00944762">
        <w:t xml:space="preserve"> designation provides the abbreviation of the duty type followed by the indication of the cyclic duration factor (</w:t>
      </w:r>
      <w:r>
        <w:t xml:space="preserve">e.g. </w:t>
      </w:r>
      <w:r w:rsidRPr="00944762">
        <w:t xml:space="preserve">S3 </w:t>
      </w:r>
      <w:r>
        <w:t>8</w:t>
      </w:r>
      <w:r w:rsidRPr="00944762">
        <w:t>0%).</w:t>
      </w:r>
      <w:r w:rsidR="00560EC3">
        <w:t xml:space="preserve"> Thermal equilibrium is not reached.</w:t>
      </w:r>
    </w:p>
    <w:p w14:paraId="56485463" w14:textId="3751739F" w:rsidR="00944762" w:rsidRDefault="00944762" w:rsidP="00944762">
      <w:pPr>
        <w:pStyle w:val="E3BodyText"/>
        <w:spacing w:after="0"/>
        <w:rPr>
          <w:sz w:val="16"/>
          <w:szCs w:val="16"/>
        </w:rPr>
      </w:pPr>
      <w:r>
        <w:rPr>
          <w:noProof/>
          <w:sz w:val="16"/>
          <w:szCs w:val="16"/>
          <w:lang w:eastAsia="en-AU"/>
        </w:rPr>
        <w:drawing>
          <wp:inline distT="0" distB="0" distL="0" distR="0" wp14:anchorId="287415EA" wp14:editId="01A0418C">
            <wp:extent cx="2780750" cy="2429051"/>
            <wp:effectExtent l="0" t="0" r="635" b="9525"/>
            <wp:docPr id="5" name="Picture 5" descr="Line graph showing load and temperature over time." title="Intermittent perdiodic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3779" cy="2449167"/>
                    </a:xfrm>
                    <a:prstGeom prst="rect">
                      <a:avLst/>
                    </a:prstGeom>
                    <a:noFill/>
                    <a:ln>
                      <a:noFill/>
                    </a:ln>
                  </pic:spPr>
                </pic:pic>
              </a:graphicData>
            </a:graphic>
          </wp:inline>
        </w:drawing>
      </w:r>
    </w:p>
    <w:p w14:paraId="0514266A" w14:textId="12551042" w:rsidR="00944762" w:rsidRPr="00944762" w:rsidRDefault="00944762" w:rsidP="00944762">
      <w:pPr>
        <w:pStyle w:val="E3BodyText"/>
        <w:spacing w:after="0"/>
        <w:rPr>
          <w:sz w:val="16"/>
          <w:szCs w:val="16"/>
        </w:rPr>
      </w:pPr>
      <w:proofErr w:type="spellStart"/>
      <w:r w:rsidRPr="00944762">
        <w:rPr>
          <w:sz w:val="16"/>
          <w:szCs w:val="16"/>
        </w:rPr>
        <w:t>ΔTc</w:t>
      </w:r>
      <w:proofErr w:type="spellEnd"/>
      <w:r w:rsidRPr="00944762">
        <w:rPr>
          <w:sz w:val="16"/>
          <w:szCs w:val="16"/>
        </w:rPr>
        <w:t xml:space="preserve"> </w:t>
      </w:r>
      <w:r>
        <w:rPr>
          <w:sz w:val="16"/>
          <w:szCs w:val="16"/>
        </w:rPr>
        <w:t>=</w:t>
      </w:r>
      <w:r w:rsidRPr="00944762">
        <w:rPr>
          <w:sz w:val="16"/>
          <w:szCs w:val="16"/>
        </w:rPr>
        <w:t xml:space="preserve"> Operation time at constant load</w:t>
      </w:r>
    </w:p>
    <w:p w14:paraId="71125D89" w14:textId="71BAB7C1" w:rsidR="00944762" w:rsidRPr="00944762" w:rsidRDefault="00944762" w:rsidP="00944762">
      <w:pPr>
        <w:pStyle w:val="E3BodyText"/>
        <w:spacing w:after="0"/>
        <w:rPr>
          <w:sz w:val="16"/>
          <w:szCs w:val="16"/>
        </w:rPr>
      </w:pPr>
      <w:r w:rsidRPr="00944762">
        <w:rPr>
          <w:sz w:val="16"/>
          <w:szCs w:val="16"/>
        </w:rPr>
        <w:t xml:space="preserve">ΔT0 </w:t>
      </w:r>
      <w:r>
        <w:rPr>
          <w:sz w:val="16"/>
          <w:szCs w:val="16"/>
        </w:rPr>
        <w:t>=</w:t>
      </w:r>
      <w:r w:rsidRPr="00944762">
        <w:rPr>
          <w:sz w:val="16"/>
          <w:szCs w:val="16"/>
        </w:rPr>
        <w:t xml:space="preserve"> Time de-energized and at rest</w:t>
      </w:r>
    </w:p>
    <w:p w14:paraId="689B5757" w14:textId="77777777" w:rsidR="00944762" w:rsidRPr="00944762" w:rsidRDefault="00944762" w:rsidP="00944762">
      <w:pPr>
        <w:pStyle w:val="E3BodyText"/>
        <w:spacing w:after="0"/>
        <w:rPr>
          <w:sz w:val="16"/>
          <w:szCs w:val="16"/>
        </w:rPr>
      </w:pPr>
      <w:r w:rsidRPr="00944762">
        <w:rPr>
          <w:sz w:val="16"/>
          <w:szCs w:val="16"/>
        </w:rPr>
        <w:t xml:space="preserve">Cyclic duration factor = </w:t>
      </w:r>
      <w:proofErr w:type="spellStart"/>
      <w:r w:rsidRPr="00944762">
        <w:rPr>
          <w:sz w:val="16"/>
          <w:szCs w:val="16"/>
        </w:rPr>
        <w:t>ΔTc</w:t>
      </w:r>
      <w:proofErr w:type="spellEnd"/>
      <w:r w:rsidRPr="00944762">
        <w:rPr>
          <w:sz w:val="16"/>
          <w:szCs w:val="16"/>
        </w:rPr>
        <w:t>/T</w:t>
      </w:r>
    </w:p>
    <w:p w14:paraId="6C7B1B72" w14:textId="4DE16582" w:rsidR="00944762" w:rsidRPr="00944762" w:rsidRDefault="00944762" w:rsidP="00971C10">
      <w:pPr>
        <w:pStyle w:val="E3BodyText"/>
        <w:spacing w:before="240" w:after="200"/>
        <w:rPr>
          <w:rStyle w:val="Strong"/>
          <w:rFonts w:eastAsiaTheme="minorHAnsi" w:cstheme="minorBidi"/>
          <w:szCs w:val="22"/>
          <w:lang w:val="en-US"/>
        </w:rPr>
      </w:pPr>
      <w:r w:rsidRPr="00944762">
        <w:rPr>
          <w:rStyle w:val="Strong"/>
          <w:lang w:val="en-US"/>
        </w:rPr>
        <w:t xml:space="preserve">S6 </w:t>
      </w:r>
      <w:r w:rsidR="00D4006C">
        <w:rPr>
          <w:rStyle w:val="Strong"/>
          <w:lang w:val="en-US"/>
        </w:rPr>
        <w:t>–</w:t>
      </w:r>
      <w:r w:rsidRPr="00944762">
        <w:rPr>
          <w:rStyle w:val="Strong"/>
          <w:lang w:val="en-US"/>
        </w:rPr>
        <w:t xml:space="preserve"> Continuous-operation periodic duty</w:t>
      </w:r>
    </w:p>
    <w:p w14:paraId="3DD6AE3F" w14:textId="4A46CE8C" w:rsidR="005853DF" w:rsidRDefault="00944762" w:rsidP="005853DF">
      <w:pPr>
        <w:pStyle w:val="E3BodyText"/>
        <w:rPr>
          <w:sz w:val="16"/>
          <w:szCs w:val="16"/>
        </w:rPr>
      </w:pPr>
      <w:r>
        <w:t xml:space="preserve">Motors of this type can be </w:t>
      </w:r>
      <w:r w:rsidRPr="00944762">
        <w:t xml:space="preserve">defined as </w:t>
      </w:r>
      <w:r>
        <w:t>designed to perform</w:t>
      </w:r>
      <w:r w:rsidRPr="00944762">
        <w:t xml:space="preserve"> a sequence of identical duty cycles, each cycle consisting of a time of operation at constant loa</w:t>
      </w:r>
      <w:r w:rsidR="005853DF">
        <w:t xml:space="preserve">d and </w:t>
      </w:r>
      <w:r w:rsidR="005853DF" w:rsidRPr="009B552E">
        <w:rPr>
          <w:b/>
        </w:rPr>
        <w:t>a time of operation at no </w:t>
      </w:r>
      <w:r w:rsidRPr="009B552E">
        <w:rPr>
          <w:b/>
        </w:rPr>
        <w:t>load</w:t>
      </w:r>
      <w:r w:rsidRPr="00944762">
        <w:t>. There is no time de-energized and at rest.</w:t>
      </w:r>
      <w:r w:rsidR="005853DF" w:rsidRPr="005853DF">
        <w:t xml:space="preserve"> </w:t>
      </w:r>
      <w:r w:rsidR="00560EC3">
        <w:t xml:space="preserve">Thermal equilibrium is not reached. </w:t>
      </w:r>
      <w:r w:rsidR="005853DF" w:rsidRPr="005853DF">
        <w:t>A full designation provides the abbreviation of the duty type followed by the indication of the cyclic duration factor (S6 30%).</w:t>
      </w:r>
    </w:p>
    <w:p w14:paraId="02403365" w14:textId="644D39F4" w:rsidR="00944762" w:rsidRPr="00944762" w:rsidRDefault="00944762" w:rsidP="009B2768">
      <w:pPr>
        <w:pStyle w:val="E3BodyText"/>
        <w:spacing w:after="0"/>
        <w:rPr>
          <w:sz w:val="16"/>
          <w:szCs w:val="16"/>
        </w:rPr>
      </w:pPr>
      <w:r>
        <w:rPr>
          <w:noProof/>
          <w:sz w:val="16"/>
          <w:szCs w:val="16"/>
          <w:lang w:eastAsia="en-AU"/>
        </w:rPr>
        <w:drawing>
          <wp:inline distT="0" distB="0" distL="0" distR="0" wp14:anchorId="2DAE0A4B" wp14:editId="52E2B286">
            <wp:extent cx="2642223" cy="2718771"/>
            <wp:effectExtent l="0" t="0" r="6350" b="5715"/>
            <wp:docPr id="6" name="Picture 6" descr="Line graph showing load and temperature over time." title="Continuous-operatoin periodic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69" cy="2741044"/>
                    </a:xfrm>
                    <a:prstGeom prst="rect">
                      <a:avLst/>
                    </a:prstGeom>
                    <a:noFill/>
                    <a:ln>
                      <a:noFill/>
                    </a:ln>
                  </pic:spPr>
                </pic:pic>
              </a:graphicData>
            </a:graphic>
          </wp:inline>
        </w:drawing>
      </w:r>
    </w:p>
    <w:p w14:paraId="4A9F3033" w14:textId="2ED5E622" w:rsidR="00944762" w:rsidRPr="00944762" w:rsidRDefault="00944762" w:rsidP="00944762">
      <w:pPr>
        <w:pStyle w:val="E3BodyText"/>
        <w:spacing w:after="0"/>
        <w:rPr>
          <w:sz w:val="16"/>
          <w:szCs w:val="16"/>
        </w:rPr>
      </w:pPr>
      <w:proofErr w:type="spellStart"/>
      <w:r w:rsidRPr="00944762">
        <w:rPr>
          <w:sz w:val="16"/>
          <w:szCs w:val="16"/>
        </w:rPr>
        <w:t>ΔTc</w:t>
      </w:r>
      <w:proofErr w:type="spellEnd"/>
      <w:r w:rsidRPr="00944762">
        <w:rPr>
          <w:sz w:val="16"/>
          <w:szCs w:val="16"/>
        </w:rPr>
        <w:t xml:space="preserve"> </w:t>
      </w:r>
      <w:r>
        <w:rPr>
          <w:sz w:val="16"/>
          <w:szCs w:val="16"/>
        </w:rPr>
        <w:t>=</w:t>
      </w:r>
      <w:r w:rsidRPr="00944762">
        <w:rPr>
          <w:sz w:val="16"/>
          <w:szCs w:val="16"/>
        </w:rPr>
        <w:t xml:space="preserve"> Operation time at constant load</w:t>
      </w:r>
    </w:p>
    <w:p w14:paraId="5808F110" w14:textId="61877489" w:rsidR="00944762" w:rsidRPr="00944762" w:rsidRDefault="00944762" w:rsidP="00944762">
      <w:pPr>
        <w:pStyle w:val="E3BodyText"/>
        <w:spacing w:after="0"/>
        <w:rPr>
          <w:sz w:val="16"/>
          <w:szCs w:val="16"/>
        </w:rPr>
      </w:pPr>
      <w:r w:rsidRPr="00944762">
        <w:rPr>
          <w:sz w:val="16"/>
          <w:szCs w:val="16"/>
        </w:rPr>
        <w:t xml:space="preserve">ΔT0 </w:t>
      </w:r>
      <w:r>
        <w:rPr>
          <w:sz w:val="16"/>
          <w:szCs w:val="16"/>
        </w:rPr>
        <w:t>=</w:t>
      </w:r>
      <w:r w:rsidRPr="00944762">
        <w:rPr>
          <w:sz w:val="16"/>
          <w:szCs w:val="16"/>
        </w:rPr>
        <w:t xml:space="preserve"> Operation time at no load</w:t>
      </w:r>
    </w:p>
    <w:p w14:paraId="1F3120D1" w14:textId="48B0B495" w:rsidR="005853DF" w:rsidRDefault="00944762" w:rsidP="00944762">
      <w:pPr>
        <w:pStyle w:val="E3BodyText"/>
        <w:spacing w:after="0"/>
        <w:rPr>
          <w:sz w:val="16"/>
          <w:szCs w:val="16"/>
        </w:rPr>
      </w:pPr>
      <w:r w:rsidRPr="00944762">
        <w:rPr>
          <w:sz w:val="16"/>
          <w:szCs w:val="16"/>
        </w:rPr>
        <w:t xml:space="preserve">Cyclic duration factor = </w:t>
      </w:r>
      <w:proofErr w:type="spellStart"/>
      <w:r w:rsidRPr="00944762">
        <w:rPr>
          <w:sz w:val="16"/>
          <w:szCs w:val="16"/>
        </w:rPr>
        <w:t>ΔTc</w:t>
      </w:r>
      <w:proofErr w:type="spellEnd"/>
      <w:r w:rsidRPr="00944762">
        <w:rPr>
          <w:sz w:val="16"/>
          <w:szCs w:val="16"/>
        </w:rPr>
        <w:t>/ΔT0</w:t>
      </w:r>
    </w:p>
    <w:p w14:paraId="5E5A712C" w14:textId="2DF22973" w:rsidR="005853DF" w:rsidRPr="009B2768" w:rsidRDefault="005853DF" w:rsidP="00971C10">
      <w:pPr>
        <w:pStyle w:val="E3BodyText"/>
        <w:keepNext/>
        <w:spacing w:before="240" w:after="200"/>
        <w:rPr>
          <w:rStyle w:val="Strong"/>
          <w:rFonts w:eastAsiaTheme="minorHAnsi" w:cstheme="minorBidi"/>
          <w:szCs w:val="22"/>
          <w:lang w:val="en-US"/>
        </w:rPr>
      </w:pPr>
      <w:r w:rsidRPr="009B2768">
        <w:rPr>
          <w:rStyle w:val="Strong"/>
          <w:lang w:val="en-US"/>
        </w:rPr>
        <w:t xml:space="preserve">S9 </w:t>
      </w:r>
      <w:r w:rsidR="00D4006C">
        <w:rPr>
          <w:rStyle w:val="Strong"/>
          <w:lang w:val="en-US"/>
        </w:rPr>
        <w:t>–</w:t>
      </w:r>
      <w:r w:rsidRPr="009B2768">
        <w:rPr>
          <w:rStyle w:val="Strong"/>
          <w:lang w:val="en-US"/>
        </w:rPr>
        <w:t xml:space="preserve"> Non-periodic duty</w:t>
      </w:r>
      <w:r w:rsidR="009B2768" w:rsidRPr="009B2768">
        <w:rPr>
          <w:rStyle w:val="Strong"/>
          <w:lang w:val="en-US"/>
        </w:rPr>
        <w:t xml:space="preserve"> (</w:t>
      </w:r>
      <w:r w:rsidRPr="009B2768">
        <w:rPr>
          <w:rStyle w:val="Strong"/>
          <w:lang w:val="en-US"/>
        </w:rPr>
        <w:t>Duty with non-periodic load and speed variations</w:t>
      </w:r>
      <w:r w:rsidR="009B2768" w:rsidRPr="009B2768">
        <w:rPr>
          <w:rStyle w:val="Strong"/>
          <w:lang w:val="en-US"/>
        </w:rPr>
        <w:t>)</w:t>
      </w:r>
    </w:p>
    <w:p w14:paraId="57A127AE" w14:textId="528B0BE2" w:rsidR="005853DF" w:rsidRPr="009B2768" w:rsidRDefault="009B2768" w:rsidP="00560EC3">
      <w:pPr>
        <w:pStyle w:val="E3BodyText"/>
      </w:pPr>
      <w:r>
        <w:t xml:space="preserve">Motors of this type can be operated </w:t>
      </w:r>
      <w:r w:rsidRPr="009B2768">
        <w:t>non-periodically</w:t>
      </w:r>
      <w:r>
        <w:t xml:space="preserve"> at rated output</w:t>
      </w:r>
      <w:r w:rsidRPr="009B2768">
        <w:t xml:space="preserve">. </w:t>
      </w:r>
      <w:r>
        <w:t xml:space="preserve">Motors of this type can be </w:t>
      </w:r>
      <w:r w:rsidRPr="009B2768">
        <w:t xml:space="preserve">defined as </w:t>
      </w:r>
      <w:r>
        <w:t>designed to</w:t>
      </w:r>
      <w:r w:rsidRPr="009B2768">
        <w:t xml:space="preserve"> operate in an application </w:t>
      </w:r>
      <w:r w:rsidR="005853DF" w:rsidRPr="009B2768">
        <w:t>in which load and speed vary non-periodically within the permissible operating range. This duty includes frequently applied overloads which may greatly exceed the reference load.</w:t>
      </w:r>
      <w:r w:rsidR="00560EC3">
        <w:t xml:space="preserve"> Thermal equilibrium is not reached.</w:t>
      </w:r>
    </w:p>
    <w:p w14:paraId="79E96DC5" w14:textId="77777777" w:rsidR="009B2768" w:rsidRDefault="00CC45AF" w:rsidP="009B2768">
      <w:pPr>
        <w:spacing w:after="0" w:line="276" w:lineRule="auto"/>
        <w:rPr>
          <w:sz w:val="16"/>
          <w:szCs w:val="16"/>
        </w:rPr>
      </w:pPr>
      <w:r>
        <w:rPr>
          <w:noProof/>
          <w:sz w:val="16"/>
          <w:szCs w:val="16"/>
          <w:lang w:val="en-AU" w:eastAsia="en-AU"/>
        </w:rPr>
        <w:drawing>
          <wp:inline distT="0" distB="0" distL="0" distR="0" wp14:anchorId="2AD2D118" wp14:editId="30884D12">
            <wp:extent cx="4243900" cy="2081241"/>
            <wp:effectExtent l="0" t="0" r="4445" b="0"/>
            <wp:docPr id="8" name="Picture 8" descr="Line graph showing load and temperature over time." title="Non-periodic duty (Duty with non-periodic load and speed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2400" cy="2085410"/>
                    </a:xfrm>
                    <a:prstGeom prst="rect">
                      <a:avLst/>
                    </a:prstGeom>
                    <a:noFill/>
                    <a:ln>
                      <a:noFill/>
                    </a:ln>
                  </pic:spPr>
                </pic:pic>
              </a:graphicData>
            </a:graphic>
          </wp:inline>
        </w:drawing>
      </w:r>
    </w:p>
    <w:p w14:paraId="612FFFDD" w14:textId="03AC1875" w:rsidR="009B2768" w:rsidRPr="009B2768" w:rsidRDefault="009B2768" w:rsidP="009B2768">
      <w:pPr>
        <w:pStyle w:val="E3BodyText"/>
        <w:spacing w:after="0"/>
        <w:rPr>
          <w:sz w:val="16"/>
          <w:szCs w:val="16"/>
        </w:rPr>
      </w:pPr>
      <w:r w:rsidRPr="009B2768">
        <w:rPr>
          <w:sz w:val="16"/>
          <w:szCs w:val="16"/>
        </w:rPr>
        <w:t xml:space="preserve">ΔT* </w:t>
      </w:r>
      <w:r>
        <w:rPr>
          <w:sz w:val="16"/>
          <w:szCs w:val="16"/>
        </w:rPr>
        <w:t>=</w:t>
      </w:r>
      <w:r w:rsidRPr="009B2768">
        <w:rPr>
          <w:sz w:val="16"/>
          <w:szCs w:val="16"/>
        </w:rPr>
        <w:t xml:space="preserve"> Starting / accelerating time</w:t>
      </w:r>
    </w:p>
    <w:p w14:paraId="0977A0F9" w14:textId="5CDE6E6A" w:rsidR="009B2768" w:rsidRPr="009B2768" w:rsidRDefault="009B2768" w:rsidP="009B2768">
      <w:pPr>
        <w:pStyle w:val="E3BodyText"/>
        <w:spacing w:after="0"/>
        <w:rPr>
          <w:sz w:val="16"/>
          <w:szCs w:val="16"/>
        </w:rPr>
      </w:pPr>
      <w:proofErr w:type="gramStart"/>
      <w:r w:rsidRPr="009B2768">
        <w:rPr>
          <w:sz w:val="16"/>
          <w:szCs w:val="16"/>
        </w:rPr>
        <w:t>ΔTs</w:t>
      </w:r>
      <w:proofErr w:type="gramEnd"/>
      <w:r w:rsidRPr="009B2768">
        <w:rPr>
          <w:sz w:val="16"/>
          <w:szCs w:val="16"/>
        </w:rPr>
        <w:t xml:space="preserve"> </w:t>
      </w:r>
      <w:r>
        <w:rPr>
          <w:sz w:val="16"/>
          <w:szCs w:val="16"/>
        </w:rPr>
        <w:t>=</w:t>
      </w:r>
      <w:r w:rsidRPr="009B2768">
        <w:rPr>
          <w:sz w:val="16"/>
          <w:szCs w:val="16"/>
        </w:rPr>
        <w:t xml:space="preserve"> Time </w:t>
      </w:r>
      <w:r>
        <w:rPr>
          <w:sz w:val="16"/>
          <w:szCs w:val="16"/>
        </w:rPr>
        <w:t xml:space="preserve">operating </w:t>
      </w:r>
      <w:r w:rsidRPr="009B2768">
        <w:rPr>
          <w:sz w:val="16"/>
          <w:szCs w:val="16"/>
        </w:rPr>
        <w:t>overload</w:t>
      </w:r>
      <w:r>
        <w:rPr>
          <w:sz w:val="16"/>
          <w:szCs w:val="16"/>
        </w:rPr>
        <w:t>ed</w:t>
      </w:r>
    </w:p>
    <w:p w14:paraId="4D672235" w14:textId="1D5BF006" w:rsidR="009B2768" w:rsidRPr="009B2768" w:rsidRDefault="009B2768" w:rsidP="009B2768">
      <w:pPr>
        <w:pStyle w:val="E3BodyText"/>
        <w:spacing w:after="0"/>
        <w:rPr>
          <w:sz w:val="16"/>
          <w:szCs w:val="16"/>
        </w:rPr>
      </w:pPr>
      <w:proofErr w:type="spellStart"/>
      <w:r w:rsidRPr="009B2768">
        <w:rPr>
          <w:sz w:val="16"/>
          <w:szCs w:val="16"/>
        </w:rPr>
        <w:t>ΔTc</w:t>
      </w:r>
      <w:proofErr w:type="spellEnd"/>
      <w:r w:rsidRPr="009B2768">
        <w:rPr>
          <w:sz w:val="16"/>
          <w:szCs w:val="16"/>
        </w:rPr>
        <w:t xml:space="preserve"> </w:t>
      </w:r>
      <w:r w:rsidR="00D4006C">
        <w:rPr>
          <w:sz w:val="16"/>
          <w:szCs w:val="16"/>
        </w:rPr>
        <w:t>=</w:t>
      </w:r>
      <w:r w:rsidRPr="009B2768">
        <w:rPr>
          <w:sz w:val="16"/>
          <w:szCs w:val="16"/>
        </w:rPr>
        <w:t xml:space="preserve"> Operation time at constant load</w:t>
      </w:r>
    </w:p>
    <w:p w14:paraId="08983C79" w14:textId="72B0123E" w:rsidR="009B2768" w:rsidRPr="009B2768" w:rsidRDefault="009B2768" w:rsidP="009B2768">
      <w:pPr>
        <w:pStyle w:val="E3BodyText"/>
        <w:spacing w:after="0"/>
        <w:rPr>
          <w:sz w:val="16"/>
          <w:szCs w:val="16"/>
        </w:rPr>
      </w:pPr>
      <w:proofErr w:type="spellStart"/>
      <w:r w:rsidRPr="009B2768">
        <w:rPr>
          <w:sz w:val="16"/>
          <w:szCs w:val="16"/>
        </w:rPr>
        <w:t>ΔTf</w:t>
      </w:r>
      <w:proofErr w:type="spellEnd"/>
      <w:r w:rsidRPr="009B2768">
        <w:rPr>
          <w:sz w:val="16"/>
          <w:szCs w:val="16"/>
        </w:rPr>
        <w:t xml:space="preserve"> </w:t>
      </w:r>
      <w:r w:rsidR="00D4006C">
        <w:rPr>
          <w:sz w:val="16"/>
          <w:szCs w:val="16"/>
        </w:rPr>
        <w:t>=</w:t>
      </w:r>
      <w:r w:rsidRPr="009B2768">
        <w:rPr>
          <w:sz w:val="16"/>
          <w:szCs w:val="16"/>
        </w:rPr>
        <w:t xml:space="preserve"> Time of electric braking</w:t>
      </w:r>
    </w:p>
    <w:p w14:paraId="5354B30A" w14:textId="35D49734" w:rsidR="009B2768" w:rsidRPr="009B2768" w:rsidRDefault="009B2768" w:rsidP="00D4006C">
      <w:pPr>
        <w:pStyle w:val="E3BodyText"/>
        <w:rPr>
          <w:sz w:val="16"/>
          <w:szCs w:val="16"/>
        </w:rPr>
      </w:pPr>
      <w:r w:rsidRPr="009B2768">
        <w:rPr>
          <w:sz w:val="16"/>
          <w:szCs w:val="16"/>
        </w:rPr>
        <w:t xml:space="preserve">ΔT0 </w:t>
      </w:r>
      <w:r w:rsidR="00D4006C">
        <w:rPr>
          <w:sz w:val="16"/>
          <w:szCs w:val="16"/>
        </w:rPr>
        <w:t>=</w:t>
      </w:r>
      <w:r w:rsidRPr="009B2768">
        <w:rPr>
          <w:sz w:val="16"/>
          <w:szCs w:val="16"/>
        </w:rPr>
        <w:t xml:space="preserve"> Time de-energized and at rest</w:t>
      </w:r>
    </w:p>
    <w:sectPr w:rsidR="009B2768" w:rsidRPr="009B2768" w:rsidSect="00B9446D">
      <w:pgSz w:w="11906" w:h="16838"/>
      <w:pgMar w:top="1440" w:right="1440" w:bottom="1134"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B2807" w16cid:durableId="21DBCC1E"/>
  <w16cid:commentId w16cid:paraId="7981B4EE" w16cid:durableId="21DBCE3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B068D" w14:textId="77777777" w:rsidR="00290FAA" w:rsidRDefault="00290FAA" w:rsidP="00987276">
      <w:pPr>
        <w:spacing w:after="0"/>
      </w:pPr>
      <w:r>
        <w:separator/>
      </w:r>
    </w:p>
  </w:endnote>
  <w:endnote w:type="continuationSeparator" w:id="0">
    <w:p w14:paraId="63BAD634" w14:textId="77777777" w:rsidR="00290FAA" w:rsidRDefault="00290FAA" w:rsidP="009872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Neue Light">
    <w:altName w:val="Corbe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33602" w14:textId="77777777" w:rsidR="00290FAA" w:rsidRDefault="00290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82D09" w14:textId="77777777" w:rsidR="00290FAA" w:rsidRDefault="00290F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86FBA" w14:textId="77777777" w:rsidR="00290FAA" w:rsidRDefault="00290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463D4" w14:textId="77777777" w:rsidR="00290FAA" w:rsidRDefault="00290FAA" w:rsidP="00987276">
      <w:pPr>
        <w:spacing w:after="0"/>
      </w:pPr>
      <w:r>
        <w:separator/>
      </w:r>
    </w:p>
  </w:footnote>
  <w:footnote w:type="continuationSeparator" w:id="0">
    <w:p w14:paraId="4A30409C" w14:textId="77777777" w:rsidR="00290FAA" w:rsidRDefault="00290FAA" w:rsidP="00987276">
      <w:pPr>
        <w:spacing w:after="0"/>
      </w:pPr>
      <w:r>
        <w:continuationSeparator/>
      </w:r>
    </w:p>
  </w:footnote>
  <w:footnote w:id="1">
    <w:p w14:paraId="06434B36" w14:textId="6B270FEF" w:rsidR="00290FAA" w:rsidRPr="006A5912" w:rsidRDefault="00290FAA" w:rsidP="00581278">
      <w:pPr>
        <w:pStyle w:val="FootnoteText"/>
        <w:ind w:left="284" w:hanging="284"/>
        <w:rPr>
          <w:rFonts w:cs="Times New Roman"/>
          <w:lang w:val="en-AU"/>
        </w:rPr>
      </w:pPr>
      <w:r w:rsidRPr="006A5912">
        <w:rPr>
          <w:rStyle w:val="FootnoteReference"/>
          <w:rFonts w:cs="Times New Roman"/>
        </w:rPr>
        <w:footnoteRef/>
      </w:r>
      <w:r w:rsidRPr="006A5912">
        <w:rPr>
          <w:rFonts w:cs="Times New Roman"/>
        </w:rPr>
        <w:t xml:space="preserve"> </w:t>
      </w:r>
      <w:r w:rsidRPr="006A5912">
        <w:rPr>
          <w:rFonts w:cs="Times New Roman"/>
        </w:rPr>
        <w:tab/>
      </w:r>
      <w:r>
        <w:rPr>
          <w:rFonts w:cs="Times New Roman"/>
        </w:rPr>
        <w:t xml:space="preserve">Unless stated otherwise, </w:t>
      </w:r>
      <w:r w:rsidRPr="006A5912">
        <w:rPr>
          <w:rFonts w:cs="Times New Roman"/>
        </w:rPr>
        <w:t>all references to motors relate to three-phase cage induction electric motors.</w:t>
      </w:r>
    </w:p>
  </w:footnote>
  <w:footnote w:id="2">
    <w:p w14:paraId="340A4A5E" w14:textId="151ACEE9" w:rsidR="00290FAA" w:rsidRPr="00401141" w:rsidRDefault="00290FAA" w:rsidP="00401141">
      <w:pPr>
        <w:pStyle w:val="FootnoteText"/>
        <w:ind w:left="284" w:hanging="284"/>
        <w:rPr>
          <w:lang w:val="en-AU"/>
        </w:rPr>
      </w:pPr>
      <w:r>
        <w:rPr>
          <w:rStyle w:val="FootnoteReference"/>
        </w:rPr>
        <w:footnoteRef/>
      </w:r>
      <w:r>
        <w:t xml:space="preserve"> </w:t>
      </w:r>
      <w:r>
        <w:tab/>
      </w:r>
      <w:r>
        <w:rPr>
          <w:lang w:val="en-AU"/>
        </w:rPr>
        <w:t>See Section 4 for details concerning the scope of the regulation.</w:t>
      </w:r>
    </w:p>
  </w:footnote>
  <w:footnote w:id="3">
    <w:p w14:paraId="4DAD661C" w14:textId="36016816" w:rsidR="00290FAA" w:rsidRPr="00971C10" w:rsidRDefault="00290FAA" w:rsidP="00176449">
      <w:pPr>
        <w:pStyle w:val="FootnoteText"/>
        <w:ind w:left="284" w:hanging="284"/>
        <w:rPr>
          <w:rFonts w:cs="Times New Roman"/>
          <w:color w:val="000000" w:themeColor="text1"/>
          <w:lang w:val="en-AU"/>
        </w:rPr>
      </w:pPr>
      <w:r w:rsidRPr="00971C10">
        <w:rPr>
          <w:rStyle w:val="FootnoteReference"/>
          <w:rFonts w:cs="Times New Roman"/>
          <w:color w:val="000000" w:themeColor="text1"/>
        </w:rPr>
        <w:footnoteRef/>
      </w:r>
      <w:r w:rsidRPr="00971C10">
        <w:rPr>
          <w:rFonts w:cs="Times New Roman"/>
          <w:color w:val="000000" w:themeColor="text1"/>
        </w:rPr>
        <w:t xml:space="preserve"> </w:t>
      </w:r>
      <w:r w:rsidRPr="00971C10">
        <w:rPr>
          <w:rFonts w:cs="Times New Roman"/>
          <w:color w:val="000000" w:themeColor="text1"/>
        </w:rPr>
        <w:tab/>
      </w:r>
      <w:hyperlink r:id="rId1" w:history="1">
        <w:r w:rsidRPr="00971C10">
          <w:rPr>
            <w:rStyle w:val="Hyperlink"/>
            <w:rFonts w:cs="Times New Roman"/>
            <w:color w:val="000000" w:themeColor="text1"/>
            <w:sz w:val="18"/>
            <w:szCs w:val="18"/>
          </w:rPr>
          <w:t>https://www.legislation.gov.au/Details/F2019L00968</w:t>
        </w:r>
      </w:hyperlink>
    </w:p>
  </w:footnote>
  <w:footnote w:id="4">
    <w:p w14:paraId="4D63DE6D" w14:textId="321FD7A5" w:rsidR="00290FAA" w:rsidRPr="00450BA6" w:rsidRDefault="00290FAA" w:rsidP="00BD0EDE">
      <w:pPr>
        <w:pStyle w:val="FootnoteText"/>
        <w:ind w:left="284" w:hanging="284"/>
        <w:rPr>
          <w:lang w:val="en-AU"/>
        </w:rPr>
      </w:pPr>
      <w:r>
        <w:rPr>
          <w:rStyle w:val="FootnoteReference"/>
        </w:rPr>
        <w:footnoteRef/>
      </w:r>
      <w:r>
        <w:t xml:space="preserve"> </w:t>
      </w:r>
      <w:r>
        <w:tab/>
      </w:r>
      <w:r>
        <w:rPr>
          <w:lang w:val="en-AU"/>
        </w:rPr>
        <w:t xml:space="preserve">For </w:t>
      </w:r>
      <w:r w:rsidRPr="00BD0EDE">
        <w:t>example</w:t>
      </w:r>
      <w:r>
        <w:t>,</w:t>
      </w:r>
      <w:r>
        <w:rPr>
          <w:lang w:val="en-AU"/>
        </w:rPr>
        <w:t xml:space="preserve"> see </w:t>
      </w:r>
      <w:r w:rsidRPr="00083196">
        <w:rPr>
          <w:i/>
          <w:lang w:val="en-AU"/>
        </w:rPr>
        <w:t>A Study into the True Life Cycle Costs of Electric Motors</w:t>
      </w:r>
      <w:r>
        <w:rPr>
          <w:lang w:val="en-AU"/>
        </w:rPr>
        <w:t xml:space="preserve">, </w:t>
      </w:r>
      <w:hyperlink r:id="rId2" w:history="1">
        <w:r w:rsidRPr="00602D50">
          <w:rPr>
            <w:rStyle w:val="Hyperlink"/>
            <w:lang w:val="en-AU"/>
          </w:rPr>
          <w:t>https://ceed.wa.edu.au/wp-content/uploads/2017/02/10.Irfan_.Ameer_.pdf</w:t>
        </w:r>
      </w:hyperlink>
      <w:r>
        <w:rPr>
          <w:lang w:val="en-AU"/>
        </w:rPr>
        <w:t xml:space="preserve"> </w:t>
      </w:r>
    </w:p>
  </w:footnote>
  <w:footnote w:id="5">
    <w:p w14:paraId="70167092" w14:textId="3FA35BDB" w:rsidR="00290FAA" w:rsidRPr="007E1012" w:rsidRDefault="00290FAA" w:rsidP="007E1012">
      <w:pPr>
        <w:pStyle w:val="FootnoteText"/>
        <w:ind w:left="284" w:hanging="284"/>
        <w:rPr>
          <w:lang w:val="en-AU"/>
        </w:rPr>
      </w:pPr>
      <w:r>
        <w:rPr>
          <w:rStyle w:val="FootnoteReference"/>
        </w:rPr>
        <w:footnoteRef/>
      </w:r>
      <w:r>
        <w:t xml:space="preserve"> </w:t>
      </w:r>
      <w:r>
        <w:tab/>
        <w:t xml:space="preserve">If MEPS were changed to IE3 levels, it follows that </w:t>
      </w:r>
      <w:r w:rsidRPr="007E1012">
        <w:t>IE4 (Super-Premium Efficiency)</w:t>
      </w:r>
      <w:r>
        <w:t xml:space="preserve"> levels could be adopted as Australia’s and New Zealand’s voluntary high-</w:t>
      </w:r>
      <w:r w:rsidRPr="007E1012">
        <w:t>efficiency levels</w:t>
      </w:r>
      <w:r>
        <w:t>.</w:t>
      </w:r>
    </w:p>
  </w:footnote>
  <w:footnote w:id="6">
    <w:p w14:paraId="190483DB" w14:textId="333827F1" w:rsidR="00290FAA" w:rsidRPr="00323B8E" w:rsidRDefault="00290FAA" w:rsidP="00323B8E">
      <w:pPr>
        <w:pStyle w:val="FootnoteText"/>
        <w:ind w:left="284" w:hanging="284"/>
        <w:rPr>
          <w:lang w:val="en-AU"/>
        </w:rPr>
      </w:pPr>
      <w:r>
        <w:rPr>
          <w:rStyle w:val="FootnoteReference"/>
        </w:rPr>
        <w:footnoteRef/>
      </w:r>
      <w:r>
        <w:t xml:space="preserve"> </w:t>
      </w:r>
      <w:r w:rsidRPr="00323B8E">
        <w:tab/>
        <w:t xml:space="preserve">EU countries have amended their </w:t>
      </w:r>
      <w:proofErr w:type="spellStart"/>
      <w:r w:rsidRPr="00323B8E">
        <w:t>ecodesign</w:t>
      </w:r>
      <w:proofErr w:type="spellEnd"/>
      <w:r w:rsidRPr="00323B8E">
        <w:t xml:space="preserve"> requirements to extend the scope of their motors regulation to: include 0.12 kW to less than 0.75 kW motors at the IE2 level, include 8-pole motors; and extend their upper scope to 1,000 kW. Changes will commence on 1 July 2021.</w:t>
      </w:r>
    </w:p>
  </w:footnote>
  <w:footnote w:id="7">
    <w:p w14:paraId="5C32D273" w14:textId="284D6E21" w:rsidR="00290FAA" w:rsidRPr="00A1422C" w:rsidRDefault="00290FAA" w:rsidP="00A1422C">
      <w:pPr>
        <w:pStyle w:val="FootnoteText"/>
        <w:ind w:left="227" w:hanging="227"/>
        <w:rPr>
          <w:lang w:val="en-AU"/>
        </w:rPr>
      </w:pPr>
      <w:r>
        <w:rPr>
          <w:rStyle w:val="FootnoteReference"/>
        </w:rPr>
        <w:footnoteRef/>
      </w:r>
      <w:r>
        <w:t xml:space="preserve"> </w:t>
      </w:r>
      <w:r>
        <w:tab/>
      </w:r>
      <w:r w:rsidRPr="0078529D">
        <w:rPr>
          <w:lang w:val="en-AU"/>
        </w:rPr>
        <w:t xml:space="preserve">See Appendix </w:t>
      </w:r>
      <w:r>
        <w:rPr>
          <w:lang w:val="en-AU"/>
        </w:rPr>
        <w:t>B</w:t>
      </w:r>
      <w:r w:rsidRPr="0078529D">
        <w:rPr>
          <w:lang w:val="en-AU"/>
        </w:rPr>
        <w:t xml:space="preserve"> for a</w:t>
      </w:r>
      <w:r>
        <w:rPr>
          <w:lang w:val="en-AU"/>
        </w:rPr>
        <w:t xml:space="preserve"> full</w:t>
      </w:r>
      <w:r w:rsidRPr="0078529D">
        <w:rPr>
          <w:lang w:val="en-AU"/>
        </w:rPr>
        <w:t xml:space="preserve"> explanation of </w:t>
      </w:r>
      <w:r>
        <w:rPr>
          <w:lang w:val="en-AU"/>
        </w:rPr>
        <w:t xml:space="preserve">the </w:t>
      </w:r>
      <w:r w:rsidRPr="0078529D">
        <w:rPr>
          <w:lang w:val="en-AU"/>
        </w:rPr>
        <w:t>duty types</w:t>
      </w:r>
      <w:r>
        <w:rPr>
          <w:lang w:val="en-AU"/>
        </w:rPr>
        <w:t xml:space="preserve"> discussed in this paper.</w:t>
      </w:r>
    </w:p>
  </w:footnote>
  <w:footnote w:id="8">
    <w:p w14:paraId="53F4D734" w14:textId="742B738E" w:rsidR="00290FAA" w:rsidRPr="0078529D" w:rsidRDefault="00290FAA" w:rsidP="00560EC3">
      <w:pPr>
        <w:pStyle w:val="FootnoteText"/>
        <w:ind w:left="227" w:hanging="227"/>
        <w:rPr>
          <w:lang w:val="en-AU"/>
        </w:rPr>
      </w:pPr>
      <w:r w:rsidRPr="0078529D">
        <w:rPr>
          <w:rStyle w:val="FootnoteReference"/>
        </w:rPr>
        <w:footnoteRef/>
      </w:r>
      <w:r w:rsidRPr="0078529D">
        <w:t xml:space="preserve"> </w:t>
      </w:r>
      <w:r>
        <w:tab/>
      </w:r>
      <w:r w:rsidRPr="0078529D">
        <w:t xml:space="preserve">S2 motors </w:t>
      </w:r>
      <w:r>
        <w:t xml:space="preserve">are designed to operate briefly in high-load applications </w:t>
      </w:r>
      <w:r w:rsidRPr="0078529D">
        <w:t xml:space="preserve">for </w:t>
      </w:r>
      <w:r>
        <w:t xml:space="preserve">(e.g. </w:t>
      </w:r>
      <w:r w:rsidRPr="0078529D">
        <w:t>hoists, roller doors and cranes</w:t>
      </w:r>
      <w:r>
        <w:t>).</w:t>
      </w:r>
    </w:p>
  </w:footnote>
  <w:footnote w:id="9">
    <w:p w14:paraId="65717BF0" w14:textId="41FD081F" w:rsidR="00290FAA" w:rsidRPr="0078529D" w:rsidRDefault="00290FAA" w:rsidP="00560EC3">
      <w:pPr>
        <w:pStyle w:val="FootnoteText"/>
        <w:ind w:left="227" w:hanging="227"/>
        <w:rPr>
          <w:lang w:val="en-AU"/>
        </w:rPr>
      </w:pPr>
      <w:r w:rsidRPr="0078529D">
        <w:rPr>
          <w:rStyle w:val="FootnoteReference"/>
        </w:rPr>
        <w:footnoteRef/>
      </w:r>
      <w:r w:rsidRPr="0078529D">
        <w:t xml:space="preserve"> </w:t>
      </w:r>
      <w:r>
        <w:tab/>
        <w:t>S1 motors can deliver rated output for an indefinite period without overheating (e.g. pump applications).</w:t>
      </w:r>
    </w:p>
  </w:footnote>
  <w:footnote w:id="10">
    <w:p w14:paraId="1A262941" w14:textId="232D58B7" w:rsidR="00290FAA" w:rsidRPr="00861AEB" w:rsidRDefault="00290FAA" w:rsidP="00560EC3">
      <w:pPr>
        <w:pStyle w:val="FootnoteText"/>
        <w:ind w:left="227" w:hanging="227"/>
        <w:rPr>
          <w:lang w:val="en-AU"/>
        </w:rPr>
      </w:pPr>
      <w:r w:rsidRPr="0078529D">
        <w:rPr>
          <w:rStyle w:val="FootnoteReference"/>
        </w:rPr>
        <w:footnoteRef/>
      </w:r>
      <w:r w:rsidRPr="0078529D">
        <w:t xml:space="preserve"> </w:t>
      </w:r>
      <w:r>
        <w:tab/>
        <w:t>S3 motors are designed to operate in applications involving a</w:t>
      </w:r>
      <w:r w:rsidRPr="0078529D">
        <w:t xml:space="preserve"> sequence of identical duty cycles at constant </w:t>
      </w:r>
      <w:r>
        <w:t>rated output</w:t>
      </w:r>
      <w:r w:rsidRPr="0078529D">
        <w:t xml:space="preserve"> </w:t>
      </w:r>
      <w:r>
        <w:t>followed by</w:t>
      </w:r>
      <w:r w:rsidRPr="0078529D">
        <w:t xml:space="preserve"> a </w:t>
      </w:r>
      <w:r>
        <w:t>period at rest (e.g. computer-controlled production drilling operations).</w:t>
      </w:r>
    </w:p>
  </w:footnote>
  <w:footnote w:id="11">
    <w:p w14:paraId="1D341870" w14:textId="1DB13AF3" w:rsidR="00290FAA" w:rsidRPr="00A1422C" w:rsidRDefault="00290FAA" w:rsidP="007A14E5">
      <w:pPr>
        <w:pStyle w:val="FootnoteText"/>
        <w:ind w:left="227" w:hanging="227"/>
        <w:rPr>
          <w:lang w:val="en-AU"/>
        </w:rPr>
      </w:pPr>
      <w:r>
        <w:rPr>
          <w:rStyle w:val="FootnoteReference"/>
        </w:rPr>
        <w:footnoteRef/>
      </w:r>
      <w:r>
        <w:t xml:space="preserve"> </w:t>
      </w:r>
      <w:r>
        <w:tab/>
        <w:t>S3 c</w:t>
      </w:r>
      <w:r w:rsidRPr="00A1422C">
        <w:t xml:space="preserve">yclic duration factor = </w:t>
      </w:r>
      <w:r>
        <w:t>(O</w:t>
      </w:r>
      <w:r w:rsidRPr="00A1422C">
        <w:t>peration time at constant load</w:t>
      </w:r>
      <w:r>
        <w:t xml:space="preserve">) </w:t>
      </w:r>
      <w:r w:rsidRPr="00A1422C">
        <w:t>/</w:t>
      </w:r>
      <w:r>
        <w:t xml:space="preserve"> (</w:t>
      </w:r>
      <w:r w:rsidRPr="00A1422C">
        <w:t xml:space="preserve">time </w:t>
      </w:r>
      <w:r>
        <w:t>of one load cycle).</w:t>
      </w:r>
    </w:p>
  </w:footnote>
  <w:footnote w:id="12">
    <w:p w14:paraId="15911B7E" w14:textId="787F4225" w:rsidR="00290FAA" w:rsidRPr="00560EC3" w:rsidRDefault="00290FAA" w:rsidP="00560EC3">
      <w:pPr>
        <w:pStyle w:val="FootnoteText"/>
        <w:ind w:left="227" w:hanging="227"/>
        <w:rPr>
          <w:lang w:val="en-AU"/>
        </w:rPr>
      </w:pPr>
      <w:r>
        <w:rPr>
          <w:rStyle w:val="FootnoteReference"/>
        </w:rPr>
        <w:footnoteRef/>
      </w:r>
      <w:r>
        <w:t xml:space="preserve"> </w:t>
      </w:r>
      <w:r>
        <w:tab/>
      </w:r>
      <w:r>
        <w:rPr>
          <w:lang w:val="en-AU"/>
        </w:rPr>
        <w:t xml:space="preserve">S6 motors </w:t>
      </w:r>
      <w:r>
        <w:t xml:space="preserve">are designed to operate in applications involving </w:t>
      </w:r>
      <w:r w:rsidRPr="004A58ED">
        <w:t>seq</w:t>
      </w:r>
      <w:r>
        <w:t xml:space="preserve">uence of identical duty cycles </w:t>
      </w:r>
      <w:r w:rsidRPr="004A58ED">
        <w:t xml:space="preserve">consisting of a time of operation at constant </w:t>
      </w:r>
      <w:r>
        <w:t>rated load</w:t>
      </w:r>
      <w:r w:rsidRPr="004A58ED">
        <w:t xml:space="preserve"> and a time of operation at no load</w:t>
      </w:r>
      <w:r>
        <w:t xml:space="preserve"> (e.g. saw mill)</w:t>
      </w:r>
      <w:r w:rsidRPr="004A58ED">
        <w:t>.</w:t>
      </w:r>
    </w:p>
  </w:footnote>
  <w:footnote w:id="13">
    <w:p w14:paraId="5A0D393E" w14:textId="77777777" w:rsidR="00290FAA" w:rsidRPr="00531FC3" w:rsidRDefault="00290FAA" w:rsidP="008D041D">
      <w:pPr>
        <w:pStyle w:val="FootnoteText"/>
        <w:ind w:left="227" w:hanging="227"/>
        <w:rPr>
          <w:lang w:val="en-AU"/>
        </w:rPr>
      </w:pPr>
      <w:r>
        <w:rPr>
          <w:rStyle w:val="FootnoteReference"/>
        </w:rPr>
        <w:footnoteRef/>
      </w:r>
      <w:r>
        <w:t xml:space="preserve"> </w:t>
      </w:r>
      <w:r>
        <w:tab/>
        <w:t>S9 motors are designed to operate in applications where l</w:t>
      </w:r>
      <w:r w:rsidRPr="00531FC3">
        <w:t>oad and speed vary non-periodically. This duty includes frequently applied overloads</w:t>
      </w:r>
      <w:r>
        <w:t>.</w:t>
      </w:r>
    </w:p>
  </w:footnote>
  <w:footnote w:id="14">
    <w:p w14:paraId="4A2327DA" w14:textId="77777777" w:rsidR="00290FAA" w:rsidRPr="0078529D" w:rsidRDefault="00290FAA" w:rsidP="00A35D0B">
      <w:pPr>
        <w:pStyle w:val="FootnoteText"/>
        <w:ind w:left="284" w:hanging="284"/>
        <w:rPr>
          <w:lang w:val="en-AU"/>
        </w:rPr>
      </w:pPr>
      <w:r w:rsidRPr="002C56F9">
        <w:rPr>
          <w:rStyle w:val="FootnoteReference"/>
        </w:rPr>
        <w:footnoteRef/>
      </w:r>
      <w:r w:rsidRPr="002C56F9">
        <w:t xml:space="preserve"> </w:t>
      </w:r>
      <w:r w:rsidRPr="002C56F9">
        <w:tab/>
      </w:r>
      <w:r w:rsidRPr="002C56F9">
        <w:rPr>
          <w:lang w:val="en-AU"/>
        </w:rPr>
        <w:t xml:space="preserve">See Section 12 of the Determination for full </w:t>
      </w:r>
      <w:r>
        <w:rPr>
          <w:lang w:val="en-AU"/>
        </w:rPr>
        <w:t>details</w:t>
      </w:r>
      <w:r w:rsidRPr="002C56F9">
        <w:rPr>
          <w:lang w:val="en-AU"/>
        </w:rPr>
        <w:t xml:space="preserve"> concerning </w:t>
      </w:r>
      <w:r>
        <w:rPr>
          <w:lang w:val="en-AU"/>
        </w:rPr>
        <w:t xml:space="preserve">all </w:t>
      </w:r>
      <w:r w:rsidRPr="002C56F9">
        <w:rPr>
          <w:lang w:val="en-AU"/>
        </w:rPr>
        <w:t>exclusions</w:t>
      </w:r>
    </w:p>
  </w:footnote>
  <w:footnote w:id="15">
    <w:p w14:paraId="1E1BF73B" w14:textId="3B137E75" w:rsidR="00290FAA" w:rsidRPr="002C56F9" w:rsidRDefault="00290FAA" w:rsidP="00FA4E91">
      <w:pPr>
        <w:pStyle w:val="FootnoteText"/>
        <w:ind w:left="284" w:hanging="284"/>
        <w:rPr>
          <w:lang w:val="en-AU"/>
        </w:rPr>
      </w:pPr>
      <w:r>
        <w:rPr>
          <w:rStyle w:val="FootnoteReference"/>
        </w:rPr>
        <w:footnoteRef/>
      </w:r>
      <w:r>
        <w:t xml:space="preserve"> </w:t>
      </w:r>
      <w:r>
        <w:tab/>
      </w:r>
      <w:r>
        <w:rPr>
          <w:lang w:val="en-AU"/>
        </w:rPr>
        <w:t>See above for discussion concerning exclusions based on duty types</w:t>
      </w:r>
    </w:p>
  </w:footnote>
  <w:footnote w:id="16">
    <w:p w14:paraId="35E30803" w14:textId="77777777" w:rsidR="00290FAA" w:rsidRPr="006F7F2A" w:rsidRDefault="00290FAA" w:rsidP="003D17FA">
      <w:pPr>
        <w:pStyle w:val="FootnoteText"/>
        <w:ind w:left="284" w:hanging="284"/>
        <w:rPr>
          <w:lang w:val="en-AU"/>
        </w:rPr>
      </w:pPr>
      <w:r>
        <w:rPr>
          <w:rStyle w:val="FootnoteReference"/>
        </w:rPr>
        <w:footnoteRef/>
      </w:r>
      <w:r>
        <w:t xml:space="preserve"> </w:t>
      </w:r>
      <w:r>
        <w:tab/>
        <w:t xml:space="preserve">A VSD that operates on AC voltage is also referred to as </w:t>
      </w:r>
      <w:r w:rsidRPr="00FA4E91">
        <w:rPr>
          <w:lang w:val="en-AU"/>
        </w:rPr>
        <w:t>variable frequency drive</w:t>
      </w:r>
      <w:r>
        <w:rPr>
          <w:lang w:val="en-AU"/>
        </w:rPr>
        <w:t xml:space="preserve"> (VFD)</w:t>
      </w:r>
    </w:p>
  </w:footnote>
  <w:footnote w:id="17">
    <w:p w14:paraId="70585B4A" w14:textId="2A623E11" w:rsidR="00290FAA" w:rsidRPr="001B6494" w:rsidRDefault="00290FAA">
      <w:pPr>
        <w:pStyle w:val="FootnoteText"/>
        <w:rPr>
          <w:lang w:val="en-AU"/>
        </w:rPr>
      </w:pPr>
      <w:r>
        <w:rPr>
          <w:rStyle w:val="FootnoteReference"/>
        </w:rPr>
        <w:footnoteRef/>
      </w:r>
      <w:r>
        <w:t xml:space="preserve"> </w:t>
      </w:r>
      <w:r w:rsidRPr="003017A1">
        <w:rPr>
          <w:i/>
        </w:rPr>
        <w:t>The Independent Review of the GEMS Act 2012 Final Report</w:t>
      </w:r>
      <w:r w:rsidRPr="001B6494">
        <w:t>, Commonwealth of</w:t>
      </w:r>
      <w:r>
        <w:t xml:space="preserve"> Australia 2019, </w:t>
      </w:r>
      <w:r>
        <w:rPr>
          <w:lang w:val="en-AU"/>
        </w:rPr>
        <w:t>pg. 26</w:t>
      </w:r>
    </w:p>
  </w:footnote>
  <w:footnote w:id="18">
    <w:p w14:paraId="38F25185" w14:textId="77777777" w:rsidR="00290FAA" w:rsidRPr="005773C0" w:rsidRDefault="00290FAA" w:rsidP="005773C0">
      <w:pPr>
        <w:pStyle w:val="FootnoteText"/>
        <w:rPr>
          <w:lang w:val="en-AU"/>
        </w:rPr>
      </w:pPr>
      <w:r>
        <w:rPr>
          <w:rStyle w:val="FootnoteReference"/>
        </w:rPr>
        <w:footnoteRef/>
      </w:r>
      <w:r>
        <w:t xml:space="preserve"> The online registration system can be accessed </w:t>
      </w:r>
      <w:r w:rsidRPr="005773C0">
        <w:t xml:space="preserve">at </w:t>
      </w:r>
      <w:hyperlink r:id="rId3" w:history="1">
        <w:r w:rsidRPr="00933B73">
          <w:rPr>
            <w:rStyle w:val="Hyperlink"/>
          </w:rPr>
          <w:t>www.energyrating.gov.au/suppliers/registration</w:t>
        </w:r>
      </w:hyperlink>
      <w:r>
        <w:t xml:space="preserve"> </w:t>
      </w:r>
    </w:p>
  </w:footnote>
  <w:footnote w:id="19">
    <w:p w14:paraId="4BECFEFD" w14:textId="5452818C" w:rsidR="00290FAA" w:rsidRPr="00C5659E" w:rsidRDefault="00290FAA" w:rsidP="00BB76AD">
      <w:pPr>
        <w:pStyle w:val="FootnoteText"/>
        <w:ind w:left="284" w:hanging="284"/>
        <w:rPr>
          <w:sz w:val="16"/>
          <w:szCs w:val="16"/>
          <w:lang w:val="en-AU"/>
        </w:rPr>
      </w:pPr>
      <w:r>
        <w:rPr>
          <w:rStyle w:val="FootnoteReference"/>
        </w:rPr>
        <w:footnoteRef/>
      </w:r>
      <w:r>
        <w:t xml:space="preserve"> </w:t>
      </w:r>
      <w:r>
        <w:tab/>
      </w:r>
      <w:r w:rsidRPr="0078529D">
        <w:t>Source: Electrical Engineering Portal, 10 Dif</w:t>
      </w:r>
      <w:r>
        <w:t xml:space="preserve">ferent Duty Types (Load Cycle) of </w:t>
      </w:r>
      <w:r w:rsidRPr="0078529D">
        <w:t xml:space="preserve">Three-Phase Asynchronous Motors, </w:t>
      </w:r>
      <w:hyperlink r:id="rId4" w:history="1">
        <w:r w:rsidRPr="0078529D">
          <w:rPr>
            <w:rStyle w:val="Hyperlink"/>
          </w:rPr>
          <w:t>https://electrical-engineering-portal.com/10-duty-types-three-phase-asynchronous-motors</w:t>
        </w:r>
      </w:hyperlink>
      <w:r w:rsidRPr="0078529D">
        <w:t xml:space="preserve"> </w:t>
      </w:r>
    </w:p>
  </w:footnote>
  <w:footnote w:id="20">
    <w:p w14:paraId="094BA678" w14:textId="7852ADBF" w:rsidR="00290FAA" w:rsidRPr="00BB76AD" w:rsidRDefault="00290FAA" w:rsidP="00BB76AD">
      <w:pPr>
        <w:pStyle w:val="FootnoteText"/>
        <w:ind w:left="284" w:hanging="284"/>
        <w:rPr>
          <w:lang w:val="en-AU"/>
        </w:rPr>
      </w:pPr>
      <w:r>
        <w:rPr>
          <w:rStyle w:val="FootnoteReference"/>
        </w:rPr>
        <w:footnoteRef/>
      </w:r>
      <w:r>
        <w:t xml:space="preserve"> </w:t>
      </w:r>
      <w:r>
        <w:tab/>
      </w:r>
      <w:r>
        <w:rPr>
          <w:lang w:val="en-AU"/>
        </w:rPr>
        <w:t xml:space="preserve">See </w:t>
      </w:r>
      <w:r w:rsidRPr="00BB76AD">
        <w:rPr>
          <w:lang w:val="en-AU"/>
        </w:rPr>
        <w:t>IEC 60034-1</w:t>
      </w:r>
      <w:r>
        <w:rPr>
          <w:lang w:val="en-AU"/>
        </w:rPr>
        <w:t xml:space="preserve"> </w:t>
      </w:r>
      <w:r w:rsidRPr="00BB76AD">
        <w:rPr>
          <w:i/>
          <w:lang w:val="en-AU"/>
        </w:rPr>
        <w:t>Rotating electrical machines – Part 1: Rating and performance</w:t>
      </w:r>
      <w:r>
        <w:rPr>
          <w:lang w:val="en-AU"/>
        </w:rPr>
        <w:t xml:space="preserve"> for a full description of duty cycles.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940C6" w14:textId="77777777" w:rsidR="00290FAA" w:rsidRDefault="00290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D167E" w14:textId="648BAB24" w:rsidR="00290FAA" w:rsidRDefault="00290F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69231" w14:textId="77777777" w:rsidR="00290FAA" w:rsidRDefault="00290F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BC8CDBD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bullet"/>
      <w:pStyle w:val="ListBullet3"/>
      <w:lvlText w:val=""/>
      <w:lvlJc w:val="left"/>
      <w:pPr>
        <w:ind w:left="1106" w:hanging="369"/>
      </w:pPr>
      <w:rPr>
        <w:rFonts w:ascii="Wingdings" w:hAnsi="Wingdings" w:hint="default"/>
      </w:r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 w15:restartNumberingAfterBreak="0">
    <w:nsid w:val="08E910D1"/>
    <w:multiLevelType w:val="multilevel"/>
    <w:tmpl w:val="93E2BCD6"/>
    <w:lvl w:ilvl="0">
      <w:start w:val="1"/>
      <w:numFmt w:val="bullet"/>
      <w:lvlText w:val="o"/>
      <w:lvlJc w:val="left"/>
      <w:pPr>
        <w:ind w:left="1854" w:hanging="360"/>
      </w:pPr>
      <w:rPr>
        <w:rFonts w:ascii="Courier New" w:hAnsi="Courier New" w:cs="Courier New"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bullet"/>
      <w:lvlText w:val=""/>
      <w:lvlJc w:val="left"/>
      <w:pPr>
        <w:tabs>
          <w:tab w:val="num" w:pos="2880"/>
        </w:tabs>
        <w:ind w:left="2880" w:hanging="720"/>
      </w:pPr>
      <w:rPr>
        <w:rFonts w:ascii="Symbol" w:hAnsi="Symbol"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15:restartNumberingAfterBreak="0">
    <w:nsid w:val="0B9D362D"/>
    <w:multiLevelType w:val="hybridMultilevel"/>
    <w:tmpl w:val="7B3AFCDE"/>
    <w:lvl w:ilvl="0" w:tplc="7C9A863E">
      <w:start w:val="1"/>
      <w:numFmt w:val="bullet"/>
      <w:pStyle w:val="E3Bullets"/>
      <w:lvlText w:val="•"/>
      <w:lvlJc w:val="left"/>
      <w:pPr>
        <w:ind w:left="720" w:hanging="360"/>
      </w:pPr>
      <w:rPr>
        <w:rFonts w:ascii="Georgia" w:hAnsi="Georgi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231F8"/>
    <w:multiLevelType w:val="hybridMultilevel"/>
    <w:tmpl w:val="A0AEBC7A"/>
    <w:lvl w:ilvl="0" w:tplc="46B4E566">
      <w:start w:val="1"/>
      <w:numFmt w:val="bullet"/>
      <w:pStyle w:val="Bullets-Major"/>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F7C401E"/>
    <w:multiLevelType w:val="multilevel"/>
    <w:tmpl w:val="83DCF762"/>
    <w:lvl w:ilvl="0">
      <w:start w:val="1"/>
      <w:numFmt w:val="bullet"/>
      <w:pStyle w:val="Bullets-Minor"/>
      <w:lvlText w:val=""/>
      <w:lvlJc w:val="left"/>
      <w:pPr>
        <w:ind w:left="1854" w:hanging="36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bullet"/>
      <w:lvlText w:val=""/>
      <w:lvlJc w:val="left"/>
      <w:pPr>
        <w:tabs>
          <w:tab w:val="num" w:pos="2880"/>
        </w:tabs>
        <w:ind w:left="2880" w:hanging="720"/>
      </w:pPr>
      <w:rPr>
        <w:rFonts w:ascii="Symbol" w:hAnsi="Symbol"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6" w15:restartNumberingAfterBreak="0">
    <w:nsid w:val="43CF1B8F"/>
    <w:multiLevelType w:val="hybridMultilevel"/>
    <w:tmpl w:val="18F28568"/>
    <w:lvl w:ilvl="0" w:tplc="76727BE8">
      <w:start w:val="1"/>
      <w:numFmt w:val="lowerRoman"/>
      <w:lvlText w:val="%1)"/>
      <w:lvlJc w:val="right"/>
      <w:pPr>
        <w:ind w:left="1571" w:hanging="360"/>
      </w:pPr>
      <w:rPr>
        <w:rFonts w:hint="default"/>
        <w:b w:val="0"/>
        <w:i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468520A1"/>
    <w:multiLevelType w:val="hybridMultilevel"/>
    <w:tmpl w:val="12C09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5456429"/>
    <w:multiLevelType w:val="multilevel"/>
    <w:tmpl w:val="E898CC72"/>
    <w:numStyleLink w:val="KeyPoints"/>
  </w:abstractNum>
  <w:abstractNum w:abstractNumId="9" w15:restartNumberingAfterBreak="0">
    <w:nsid w:val="700831F8"/>
    <w:multiLevelType w:val="hybridMultilevel"/>
    <w:tmpl w:val="5ADAEA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2"/>
  </w:num>
  <w:num w:numId="2">
    <w:abstractNumId w:val="7"/>
  </w:num>
  <w:num w:numId="3">
    <w:abstractNumId w:val="10"/>
  </w:num>
  <w:num w:numId="4">
    <w:abstractNumId w:val="8"/>
  </w:num>
  <w:num w:numId="5">
    <w:abstractNumId w:val="0"/>
  </w:num>
  <w:num w:numId="6">
    <w:abstractNumId w:val="9"/>
  </w:num>
  <w:num w:numId="7">
    <w:abstractNumId w:val="5"/>
  </w:num>
  <w:num w:numId="8">
    <w:abstractNumId w:val="6"/>
  </w:num>
  <w:num w:numId="9">
    <w:abstractNumId w:val="0"/>
  </w:num>
  <w:num w:numId="10">
    <w:abstractNumId w:val="0"/>
  </w:num>
  <w:num w:numId="11">
    <w:abstractNumId w:val="0"/>
  </w:num>
  <w:num w:numId="12">
    <w:abstractNumId w:val="0"/>
  </w:num>
  <w:num w:numId="13">
    <w:abstractNumId w:val="3"/>
  </w:num>
  <w:num w:numId="14">
    <w:abstractNumId w:val="4"/>
  </w:num>
  <w:num w:numId="15">
    <w:abstractNumId w:val="3"/>
  </w:num>
  <w:num w:numId="16">
    <w:abstractNumId w:val="3"/>
  </w:num>
  <w:num w:numId="17">
    <w:abstractNumId w:val="3"/>
  </w:num>
  <w:num w:numId="18">
    <w:abstractNumId w:val="4"/>
  </w:num>
  <w:num w:numId="19">
    <w:abstractNumId w:val="4"/>
  </w:num>
  <w:num w:numId="20">
    <w:abstractNumId w:val="3"/>
  </w:num>
  <w:num w:numId="21">
    <w:abstractNumId w:val="3"/>
  </w:num>
  <w:num w:numId="22">
    <w:abstractNumId w:val="3"/>
  </w:num>
  <w:num w:numId="23">
    <w:abstractNumId w:val="3"/>
  </w:num>
  <w:num w:numId="24">
    <w:abstractNumId w:val="3"/>
  </w:num>
  <w:num w:numId="25">
    <w:abstractNumId w:val="4"/>
  </w:num>
  <w:num w:numId="26">
    <w:abstractNumId w:val="4"/>
  </w:num>
  <w:num w:numId="27">
    <w:abstractNumId w:val="4"/>
  </w:num>
  <w:num w:numId="28">
    <w:abstractNumId w:val="4"/>
  </w:num>
  <w:num w:numId="29">
    <w:abstractNumId w:val="3"/>
  </w:num>
  <w:num w:numId="30">
    <w:abstractNumId w:val="3"/>
  </w:num>
  <w:num w:numId="31">
    <w:abstractNumId w:val="3"/>
  </w:num>
  <w:num w:numId="32">
    <w:abstractNumId w:val="3"/>
  </w:num>
  <w:num w:numId="33">
    <w:abstractNumId w:val="3"/>
  </w:num>
  <w:num w:numId="34">
    <w:abstractNumId w:val="1"/>
  </w:num>
  <w:num w:numId="35">
    <w:abstractNumId w:val="3"/>
  </w:num>
  <w:num w:numId="36">
    <w:abstractNumId w:val="3"/>
  </w:num>
  <w:num w:numId="37">
    <w:abstractNumId w:val="4"/>
  </w:num>
  <w:num w:numId="38">
    <w:abstractNumId w:val="4"/>
  </w:num>
  <w:num w:numId="39">
    <w:abstractNumId w:val="3"/>
  </w:num>
  <w:num w:numId="40">
    <w:abstractNumId w:val="0"/>
  </w:num>
  <w:num w:numId="4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276"/>
    <w:rsid w:val="0000037D"/>
    <w:rsid w:val="000017ED"/>
    <w:rsid w:val="00007BB8"/>
    <w:rsid w:val="0001208D"/>
    <w:rsid w:val="00015529"/>
    <w:rsid w:val="00015D4F"/>
    <w:rsid w:val="000171A6"/>
    <w:rsid w:val="00022FF5"/>
    <w:rsid w:val="00024817"/>
    <w:rsid w:val="00033D01"/>
    <w:rsid w:val="00041D83"/>
    <w:rsid w:val="00045DA4"/>
    <w:rsid w:val="00046856"/>
    <w:rsid w:val="00046B0E"/>
    <w:rsid w:val="0004772E"/>
    <w:rsid w:val="000477E1"/>
    <w:rsid w:val="00050B1C"/>
    <w:rsid w:val="00053528"/>
    <w:rsid w:val="00057507"/>
    <w:rsid w:val="0006624E"/>
    <w:rsid w:val="00066904"/>
    <w:rsid w:val="000733DC"/>
    <w:rsid w:val="00073F40"/>
    <w:rsid w:val="00080874"/>
    <w:rsid w:val="000821D9"/>
    <w:rsid w:val="00083196"/>
    <w:rsid w:val="000832BF"/>
    <w:rsid w:val="00085242"/>
    <w:rsid w:val="00092E33"/>
    <w:rsid w:val="00094DC9"/>
    <w:rsid w:val="000958B3"/>
    <w:rsid w:val="000963B3"/>
    <w:rsid w:val="00096BF4"/>
    <w:rsid w:val="000A3ED2"/>
    <w:rsid w:val="000A5BF7"/>
    <w:rsid w:val="000B118B"/>
    <w:rsid w:val="000B2276"/>
    <w:rsid w:val="000B311F"/>
    <w:rsid w:val="000B5E85"/>
    <w:rsid w:val="000B755C"/>
    <w:rsid w:val="000C010D"/>
    <w:rsid w:val="000C2812"/>
    <w:rsid w:val="000C4F5E"/>
    <w:rsid w:val="000C5E7E"/>
    <w:rsid w:val="000C6273"/>
    <w:rsid w:val="000C6FEE"/>
    <w:rsid w:val="000D0526"/>
    <w:rsid w:val="000D66BC"/>
    <w:rsid w:val="000E0695"/>
    <w:rsid w:val="000E1565"/>
    <w:rsid w:val="000E207A"/>
    <w:rsid w:val="000E4F7B"/>
    <w:rsid w:val="000E6E8D"/>
    <w:rsid w:val="000F196B"/>
    <w:rsid w:val="000F2427"/>
    <w:rsid w:val="000F58A6"/>
    <w:rsid w:val="001059F0"/>
    <w:rsid w:val="00105A7B"/>
    <w:rsid w:val="00106AC0"/>
    <w:rsid w:val="00110124"/>
    <w:rsid w:val="001101FD"/>
    <w:rsid w:val="00110F20"/>
    <w:rsid w:val="0011165F"/>
    <w:rsid w:val="00120177"/>
    <w:rsid w:val="00120319"/>
    <w:rsid w:val="00127589"/>
    <w:rsid w:val="00127F68"/>
    <w:rsid w:val="00130EBC"/>
    <w:rsid w:val="00131E40"/>
    <w:rsid w:val="001405FC"/>
    <w:rsid w:val="00146108"/>
    <w:rsid w:val="00147230"/>
    <w:rsid w:val="00147367"/>
    <w:rsid w:val="00150E42"/>
    <w:rsid w:val="00150E93"/>
    <w:rsid w:val="00154553"/>
    <w:rsid w:val="00157870"/>
    <w:rsid w:val="001625EC"/>
    <w:rsid w:val="001667FA"/>
    <w:rsid w:val="00167B2E"/>
    <w:rsid w:val="00167CB6"/>
    <w:rsid w:val="0017067A"/>
    <w:rsid w:val="00170A3E"/>
    <w:rsid w:val="00171FB0"/>
    <w:rsid w:val="00176449"/>
    <w:rsid w:val="0018232D"/>
    <w:rsid w:val="00182543"/>
    <w:rsid w:val="00185AE5"/>
    <w:rsid w:val="00196A00"/>
    <w:rsid w:val="001973EE"/>
    <w:rsid w:val="001A0338"/>
    <w:rsid w:val="001A2056"/>
    <w:rsid w:val="001A37D2"/>
    <w:rsid w:val="001A5199"/>
    <w:rsid w:val="001A53D7"/>
    <w:rsid w:val="001B0B84"/>
    <w:rsid w:val="001B1E96"/>
    <w:rsid w:val="001B1EA0"/>
    <w:rsid w:val="001B4AAF"/>
    <w:rsid w:val="001B6494"/>
    <w:rsid w:val="001B744E"/>
    <w:rsid w:val="001C0FF4"/>
    <w:rsid w:val="001C1DB6"/>
    <w:rsid w:val="001C214C"/>
    <w:rsid w:val="001C4A87"/>
    <w:rsid w:val="001C4E77"/>
    <w:rsid w:val="001C69BA"/>
    <w:rsid w:val="001C7657"/>
    <w:rsid w:val="001D3A79"/>
    <w:rsid w:val="001D7154"/>
    <w:rsid w:val="001D7178"/>
    <w:rsid w:val="001E450A"/>
    <w:rsid w:val="001E46BC"/>
    <w:rsid w:val="001E4F0E"/>
    <w:rsid w:val="001E7470"/>
    <w:rsid w:val="001F143E"/>
    <w:rsid w:val="001F2E1C"/>
    <w:rsid w:val="001F47BE"/>
    <w:rsid w:val="001F49C8"/>
    <w:rsid w:val="001F7B32"/>
    <w:rsid w:val="001F7C0C"/>
    <w:rsid w:val="001F7FDC"/>
    <w:rsid w:val="002009FF"/>
    <w:rsid w:val="00201DA2"/>
    <w:rsid w:val="002123E7"/>
    <w:rsid w:val="00213228"/>
    <w:rsid w:val="00215402"/>
    <w:rsid w:val="00216777"/>
    <w:rsid w:val="00221206"/>
    <w:rsid w:val="002250E7"/>
    <w:rsid w:val="0022765E"/>
    <w:rsid w:val="00231D57"/>
    <w:rsid w:val="00232458"/>
    <w:rsid w:val="00234737"/>
    <w:rsid w:val="00236BE2"/>
    <w:rsid w:val="0023784A"/>
    <w:rsid w:val="00237949"/>
    <w:rsid w:val="00241102"/>
    <w:rsid w:val="00252BB2"/>
    <w:rsid w:val="00252D55"/>
    <w:rsid w:val="002560D0"/>
    <w:rsid w:val="00261227"/>
    <w:rsid w:val="00262587"/>
    <w:rsid w:val="0027312F"/>
    <w:rsid w:val="00275A73"/>
    <w:rsid w:val="00282D93"/>
    <w:rsid w:val="00283489"/>
    <w:rsid w:val="00284116"/>
    <w:rsid w:val="00284EC7"/>
    <w:rsid w:val="00286516"/>
    <w:rsid w:val="00286F49"/>
    <w:rsid w:val="00290FAA"/>
    <w:rsid w:val="00291318"/>
    <w:rsid w:val="002927AE"/>
    <w:rsid w:val="002929D2"/>
    <w:rsid w:val="002933F2"/>
    <w:rsid w:val="002A08FA"/>
    <w:rsid w:val="002A26D0"/>
    <w:rsid w:val="002B3B26"/>
    <w:rsid w:val="002B5E3B"/>
    <w:rsid w:val="002B5EB9"/>
    <w:rsid w:val="002C15B5"/>
    <w:rsid w:val="002C56F9"/>
    <w:rsid w:val="002D0BD4"/>
    <w:rsid w:val="002D79B3"/>
    <w:rsid w:val="002D7FA0"/>
    <w:rsid w:val="002E1CDD"/>
    <w:rsid w:val="002F3F25"/>
    <w:rsid w:val="002F4D93"/>
    <w:rsid w:val="002F5B1B"/>
    <w:rsid w:val="003017A1"/>
    <w:rsid w:val="0030710B"/>
    <w:rsid w:val="003179EF"/>
    <w:rsid w:val="00322E49"/>
    <w:rsid w:val="00323B8E"/>
    <w:rsid w:val="00327E16"/>
    <w:rsid w:val="00331509"/>
    <w:rsid w:val="00332EF1"/>
    <w:rsid w:val="00333D18"/>
    <w:rsid w:val="00334357"/>
    <w:rsid w:val="00334C86"/>
    <w:rsid w:val="003379BD"/>
    <w:rsid w:val="00341779"/>
    <w:rsid w:val="003421C7"/>
    <w:rsid w:val="00344E3E"/>
    <w:rsid w:val="00345782"/>
    <w:rsid w:val="00345E5E"/>
    <w:rsid w:val="00350484"/>
    <w:rsid w:val="00351645"/>
    <w:rsid w:val="00351A49"/>
    <w:rsid w:val="00352CAA"/>
    <w:rsid w:val="00355663"/>
    <w:rsid w:val="00361370"/>
    <w:rsid w:val="00361EDF"/>
    <w:rsid w:val="003621DD"/>
    <w:rsid w:val="003642A4"/>
    <w:rsid w:val="003642D0"/>
    <w:rsid w:val="003724D9"/>
    <w:rsid w:val="00373051"/>
    <w:rsid w:val="00374354"/>
    <w:rsid w:val="00374C5F"/>
    <w:rsid w:val="0038131D"/>
    <w:rsid w:val="00382BE0"/>
    <w:rsid w:val="0038422D"/>
    <w:rsid w:val="00387C09"/>
    <w:rsid w:val="00392BF1"/>
    <w:rsid w:val="00393BF4"/>
    <w:rsid w:val="00397D98"/>
    <w:rsid w:val="003B0D25"/>
    <w:rsid w:val="003B2056"/>
    <w:rsid w:val="003B5D34"/>
    <w:rsid w:val="003B624D"/>
    <w:rsid w:val="003B7565"/>
    <w:rsid w:val="003C0160"/>
    <w:rsid w:val="003C12F2"/>
    <w:rsid w:val="003C17F4"/>
    <w:rsid w:val="003C1AA2"/>
    <w:rsid w:val="003C4610"/>
    <w:rsid w:val="003D0477"/>
    <w:rsid w:val="003D17FA"/>
    <w:rsid w:val="003D2F6C"/>
    <w:rsid w:val="003D59EC"/>
    <w:rsid w:val="003F2E5B"/>
    <w:rsid w:val="003F4CBF"/>
    <w:rsid w:val="003F5999"/>
    <w:rsid w:val="00400714"/>
    <w:rsid w:val="00401141"/>
    <w:rsid w:val="00402B39"/>
    <w:rsid w:val="00404E34"/>
    <w:rsid w:val="0041162A"/>
    <w:rsid w:val="004116F6"/>
    <w:rsid w:val="00417BF2"/>
    <w:rsid w:val="00421D16"/>
    <w:rsid w:val="00422493"/>
    <w:rsid w:val="004227DA"/>
    <w:rsid w:val="0042468C"/>
    <w:rsid w:val="00426512"/>
    <w:rsid w:val="00427A96"/>
    <w:rsid w:val="004330E8"/>
    <w:rsid w:val="0044541C"/>
    <w:rsid w:val="00450293"/>
    <w:rsid w:val="0045060E"/>
    <w:rsid w:val="00450BA6"/>
    <w:rsid w:val="0045359B"/>
    <w:rsid w:val="00455588"/>
    <w:rsid w:val="00455AD2"/>
    <w:rsid w:val="00455E22"/>
    <w:rsid w:val="00456CB5"/>
    <w:rsid w:val="0047761E"/>
    <w:rsid w:val="00480788"/>
    <w:rsid w:val="00480B53"/>
    <w:rsid w:val="0048260D"/>
    <w:rsid w:val="004917AF"/>
    <w:rsid w:val="00491F3F"/>
    <w:rsid w:val="004927A0"/>
    <w:rsid w:val="00493F00"/>
    <w:rsid w:val="004958DE"/>
    <w:rsid w:val="004A32D1"/>
    <w:rsid w:val="004A4E80"/>
    <w:rsid w:val="004A58ED"/>
    <w:rsid w:val="004A59FB"/>
    <w:rsid w:val="004A7C76"/>
    <w:rsid w:val="004B0B4E"/>
    <w:rsid w:val="004B2503"/>
    <w:rsid w:val="004B35E1"/>
    <w:rsid w:val="004B4D02"/>
    <w:rsid w:val="004B50EA"/>
    <w:rsid w:val="004C11E4"/>
    <w:rsid w:val="004C1E44"/>
    <w:rsid w:val="004C2DB7"/>
    <w:rsid w:val="004D2515"/>
    <w:rsid w:val="004D2A16"/>
    <w:rsid w:val="004D6B5C"/>
    <w:rsid w:val="004E1DB2"/>
    <w:rsid w:val="004E7367"/>
    <w:rsid w:val="004F3102"/>
    <w:rsid w:val="004F4F87"/>
    <w:rsid w:val="004F680A"/>
    <w:rsid w:val="004F6CA6"/>
    <w:rsid w:val="005013D3"/>
    <w:rsid w:val="005039F3"/>
    <w:rsid w:val="00511B39"/>
    <w:rsid w:val="0052016A"/>
    <w:rsid w:val="0052259A"/>
    <w:rsid w:val="00522D4D"/>
    <w:rsid w:val="005306EE"/>
    <w:rsid w:val="00530B13"/>
    <w:rsid w:val="00530FC3"/>
    <w:rsid w:val="00531857"/>
    <w:rsid w:val="00531A98"/>
    <w:rsid w:val="00531FC3"/>
    <w:rsid w:val="00536E80"/>
    <w:rsid w:val="00537F2D"/>
    <w:rsid w:val="00542585"/>
    <w:rsid w:val="00542B6A"/>
    <w:rsid w:val="00543759"/>
    <w:rsid w:val="005437A3"/>
    <w:rsid w:val="005509F9"/>
    <w:rsid w:val="00550AEF"/>
    <w:rsid w:val="00557193"/>
    <w:rsid w:val="00557622"/>
    <w:rsid w:val="00560EC3"/>
    <w:rsid w:val="00563A81"/>
    <w:rsid w:val="00567D50"/>
    <w:rsid w:val="005708B1"/>
    <w:rsid w:val="00572280"/>
    <w:rsid w:val="00572A39"/>
    <w:rsid w:val="005750C7"/>
    <w:rsid w:val="005761F1"/>
    <w:rsid w:val="005773C0"/>
    <w:rsid w:val="00581278"/>
    <w:rsid w:val="005837A7"/>
    <w:rsid w:val="00583C6D"/>
    <w:rsid w:val="00584096"/>
    <w:rsid w:val="005853DF"/>
    <w:rsid w:val="005903C4"/>
    <w:rsid w:val="00592310"/>
    <w:rsid w:val="00594254"/>
    <w:rsid w:val="00596FB4"/>
    <w:rsid w:val="005A425C"/>
    <w:rsid w:val="005B0784"/>
    <w:rsid w:val="005B7A68"/>
    <w:rsid w:val="005C06E0"/>
    <w:rsid w:val="005C0B34"/>
    <w:rsid w:val="005C246F"/>
    <w:rsid w:val="005D26B1"/>
    <w:rsid w:val="005D39B3"/>
    <w:rsid w:val="005D5794"/>
    <w:rsid w:val="005D5953"/>
    <w:rsid w:val="005D6581"/>
    <w:rsid w:val="005D6734"/>
    <w:rsid w:val="005E0501"/>
    <w:rsid w:val="005E4CAD"/>
    <w:rsid w:val="005F0F26"/>
    <w:rsid w:val="005F12EE"/>
    <w:rsid w:val="005F3384"/>
    <w:rsid w:val="005F79EB"/>
    <w:rsid w:val="00600561"/>
    <w:rsid w:val="0060311F"/>
    <w:rsid w:val="006031E3"/>
    <w:rsid w:val="00603491"/>
    <w:rsid w:val="006036BD"/>
    <w:rsid w:val="00604503"/>
    <w:rsid w:val="00607001"/>
    <w:rsid w:val="006153EC"/>
    <w:rsid w:val="00616B8B"/>
    <w:rsid w:val="006246EA"/>
    <w:rsid w:val="00625666"/>
    <w:rsid w:val="0063030C"/>
    <w:rsid w:val="0063306B"/>
    <w:rsid w:val="00634F48"/>
    <w:rsid w:val="00637CE9"/>
    <w:rsid w:val="00641C70"/>
    <w:rsid w:val="00643AB9"/>
    <w:rsid w:val="00644180"/>
    <w:rsid w:val="00644302"/>
    <w:rsid w:val="00645FE7"/>
    <w:rsid w:val="006465F7"/>
    <w:rsid w:val="00650941"/>
    <w:rsid w:val="006517CB"/>
    <w:rsid w:val="00654A0C"/>
    <w:rsid w:val="0066084B"/>
    <w:rsid w:val="00664965"/>
    <w:rsid w:val="00665BD8"/>
    <w:rsid w:val="006664FC"/>
    <w:rsid w:val="00671C96"/>
    <w:rsid w:val="0067536C"/>
    <w:rsid w:val="006803BB"/>
    <w:rsid w:val="00683C27"/>
    <w:rsid w:val="006841E0"/>
    <w:rsid w:val="006955DB"/>
    <w:rsid w:val="00697F0F"/>
    <w:rsid w:val="006A28CD"/>
    <w:rsid w:val="006A40AF"/>
    <w:rsid w:val="006A4C57"/>
    <w:rsid w:val="006A5912"/>
    <w:rsid w:val="006A7C6F"/>
    <w:rsid w:val="006B1BFE"/>
    <w:rsid w:val="006B6780"/>
    <w:rsid w:val="006C575D"/>
    <w:rsid w:val="006C61BD"/>
    <w:rsid w:val="006C62DC"/>
    <w:rsid w:val="006D1A76"/>
    <w:rsid w:val="006D2795"/>
    <w:rsid w:val="006D5862"/>
    <w:rsid w:val="006E09AE"/>
    <w:rsid w:val="006E0D05"/>
    <w:rsid w:val="006E225C"/>
    <w:rsid w:val="006E3810"/>
    <w:rsid w:val="006E7CEE"/>
    <w:rsid w:val="006F2428"/>
    <w:rsid w:val="006F4380"/>
    <w:rsid w:val="006F6E0C"/>
    <w:rsid w:val="006F7F2A"/>
    <w:rsid w:val="00700F97"/>
    <w:rsid w:val="007079CA"/>
    <w:rsid w:val="00710D31"/>
    <w:rsid w:val="007138C3"/>
    <w:rsid w:val="00714AD8"/>
    <w:rsid w:val="0071597D"/>
    <w:rsid w:val="00717773"/>
    <w:rsid w:val="00722C71"/>
    <w:rsid w:val="00722D9B"/>
    <w:rsid w:val="00727539"/>
    <w:rsid w:val="00727C51"/>
    <w:rsid w:val="00730A6D"/>
    <w:rsid w:val="00731786"/>
    <w:rsid w:val="00733C4C"/>
    <w:rsid w:val="00741EBB"/>
    <w:rsid w:val="0074410D"/>
    <w:rsid w:val="0074477C"/>
    <w:rsid w:val="007507E4"/>
    <w:rsid w:val="00755719"/>
    <w:rsid w:val="00755FC0"/>
    <w:rsid w:val="007605EE"/>
    <w:rsid w:val="00762203"/>
    <w:rsid w:val="007704AE"/>
    <w:rsid w:val="00772C14"/>
    <w:rsid w:val="00773EE6"/>
    <w:rsid w:val="007756D5"/>
    <w:rsid w:val="00775D09"/>
    <w:rsid w:val="00775F26"/>
    <w:rsid w:val="0077637A"/>
    <w:rsid w:val="007763CB"/>
    <w:rsid w:val="0077707F"/>
    <w:rsid w:val="00777BEE"/>
    <w:rsid w:val="00781388"/>
    <w:rsid w:val="0078529D"/>
    <w:rsid w:val="00787BE9"/>
    <w:rsid w:val="00794697"/>
    <w:rsid w:val="007958F5"/>
    <w:rsid w:val="007A05AD"/>
    <w:rsid w:val="007A14E5"/>
    <w:rsid w:val="007A270A"/>
    <w:rsid w:val="007A3ECC"/>
    <w:rsid w:val="007A723D"/>
    <w:rsid w:val="007B534E"/>
    <w:rsid w:val="007B614A"/>
    <w:rsid w:val="007C44A5"/>
    <w:rsid w:val="007D0487"/>
    <w:rsid w:val="007D4DCC"/>
    <w:rsid w:val="007D682B"/>
    <w:rsid w:val="007D7B52"/>
    <w:rsid w:val="007E1012"/>
    <w:rsid w:val="007E3412"/>
    <w:rsid w:val="007E4C90"/>
    <w:rsid w:val="007E5816"/>
    <w:rsid w:val="007F427D"/>
    <w:rsid w:val="008023C5"/>
    <w:rsid w:val="00806D7D"/>
    <w:rsid w:val="00812C3B"/>
    <w:rsid w:val="008154BD"/>
    <w:rsid w:val="00815FFA"/>
    <w:rsid w:val="0081782F"/>
    <w:rsid w:val="00827441"/>
    <w:rsid w:val="0083060F"/>
    <w:rsid w:val="008345D3"/>
    <w:rsid w:val="00835BE1"/>
    <w:rsid w:val="0083653A"/>
    <w:rsid w:val="00836D43"/>
    <w:rsid w:val="00840E70"/>
    <w:rsid w:val="0084118E"/>
    <w:rsid w:val="00844C96"/>
    <w:rsid w:val="00845FFF"/>
    <w:rsid w:val="00861AEB"/>
    <w:rsid w:val="00861E29"/>
    <w:rsid w:val="00865926"/>
    <w:rsid w:val="00867CCC"/>
    <w:rsid w:val="0087133B"/>
    <w:rsid w:val="00872DC3"/>
    <w:rsid w:val="0087386A"/>
    <w:rsid w:val="008740EA"/>
    <w:rsid w:val="00876477"/>
    <w:rsid w:val="00876EC0"/>
    <w:rsid w:val="0088027B"/>
    <w:rsid w:val="00884535"/>
    <w:rsid w:val="00887559"/>
    <w:rsid w:val="00891077"/>
    <w:rsid w:val="00893486"/>
    <w:rsid w:val="008A0304"/>
    <w:rsid w:val="008A214D"/>
    <w:rsid w:val="008A79E9"/>
    <w:rsid w:val="008B2AF9"/>
    <w:rsid w:val="008B40BE"/>
    <w:rsid w:val="008B4668"/>
    <w:rsid w:val="008B624E"/>
    <w:rsid w:val="008C0FF3"/>
    <w:rsid w:val="008C2C57"/>
    <w:rsid w:val="008C7726"/>
    <w:rsid w:val="008D041D"/>
    <w:rsid w:val="008D1CE2"/>
    <w:rsid w:val="008D52EB"/>
    <w:rsid w:val="008E1775"/>
    <w:rsid w:val="008E314B"/>
    <w:rsid w:val="008E378C"/>
    <w:rsid w:val="008E4D7F"/>
    <w:rsid w:val="008E608B"/>
    <w:rsid w:val="008E60C7"/>
    <w:rsid w:val="00902046"/>
    <w:rsid w:val="00905AA5"/>
    <w:rsid w:val="0090686E"/>
    <w:rsid w:val="00907B90"/>
    <w:rsid w:val="00913C44"/>
    <w:rsid w:val="009175FB"/>
    <w:rsid w:val="0092088F"/>
    <w:rsid w:val="00923F4F"/>
    <w:rsid w:val="009246F2"/>
    <w:rsid w:val="00927D72"/>
    <w:rsid w:val="00932AA8"/>
    <w:rsid w:val="00940D89"/>
    <w:rsid w:val="009415D4"/>
    <w:rsid w:val="00944762"/>
    <w:rsid w:val="009454DE"/>
    <w:rsid w:val="00950950"/>
    <w:rsid w:val="00950B80"/>
    <w:rsid w:val="00950EE7"/>
    <w:rsid w:val="00953B07"/>
    <w:rsid w:val="0095629E"/>
    <w:rsid w:val="00960C60"/>
    <w:rsid w:val="00960D7D"/>
    <w:rsid w:val="00965F4E"/>
    <w:rsid w:val="00970669"/>
    <w:rsid w:val="009706CC"/>
    <w:rsid w:val="009714D4"/>
    <w:rsid w:val="00971C10"/>
    <w:rsid w:val="009725D5"/>
    <w:rsid w:val="00974E10"/>
    <w:rsid w:val="00982272"/>
    <w:rsid w:val="009822FB"/>
    <w:rsid w:val="00982C00"/>
    <w:rsid w:val="00985015"/>
    <w:rsid w:val="00986904"/>
    <w:rsid w:val="00987276"/>
    <w:rsid w:val="00990B6B"/>
    <w:rsid w:val="009A1E4E"/>
    <w:rsid w:val="009A6900"/>
    <w:rsid w:val="009B0C3E"/>
    <w:rsid w:val="009B2768"/>
    <w:rsid w:val="009B3EE8"/>
    <w:rsid w:val="009B552E"/>
    <w:rsid w:val="009B7C56"/>
    <w:rsid w:val="009C1FD0"/>
    <w:rsid w:val="009D4D8D"/>
    <w:rsid w:val="009D57BB"/>
    <w:rsid w:val="009D5E28"/>
    <w:rsid w:val="009E58BA"/>
    <w:rsid w:val="009E70EC"/>
    <w:rsid w:val="009E7B29"/>
    <w:rsid w:val="009F0704"/>
    <w:rsid w:val="009F7818"/>
    <w:rsid w:val="00A014B6"/>
    <w:rsid w:val="00A02153"/>
    <w:rsid w:val="00A12562"/>
    <w:rsid w:val="00A12E2D"/>
    <w:rsid w:val="00A1422C"/>
    <w:rsid w:val="00A20A26"/>
    <w:rsid w:val="00A31315"/>
    <w:rsid w:val="00A323BD"/>
    <w:rsid w:val="00A329E2"/>
    <w:rsid w:val="00A35D0B"/>
    <w:rsid w:val="00A45441"/>
    <w:rsid w:val="00A4672A"/>
    <w:rsid w:val="00A50F80"/>
    <w:rsid w:val="00A514D8"/>
    <w:rsid w:val="00A51639"/>
    <w:rsid w:val="00A55DF9"/>
    <w:rsid w:val="00A605FD"/>
    <w:rsid w:val="00A61E08"/>
    <w:rsid w:val="00A636CB"/>
    <w:rsid w:val="00A64783"/>
    <w:rsid w:val="00A65071"/>
    <w:rsid w:val="00A66D10"/>
    <w:rsid w:val="00A716DF"/>
    <w:rsid w:val="00A73688"/>
    <w:rsid w:val="00A73EAA"/>
    <w:rsid w:val="00A74504"/>
    <w:rsid w:val="00A815E7"/>
    <w:rsid w:val="00A83395"/>
    <w:rsid w:val="00A86297"/>
    <w:rsid w:val="00A86426"/>
    <w:rsid w:val="00A90BD7"/>
    <w:rsid w:val="00A9411A"/>
    <w:rsid w:val="00A94CBD"/>
    <w:rsid w:val="00A94D6F"/>
    <w:rsid w:val="00A96012"/>
    <w:rsid w:val="00AA0212"/>
    <w:rsid w:val="00AA04A2"/>
    <w:rsid w:val="00AA35F1"/>
    <w:rsid w:val="00AA5626"/>
    <w:rsid w:val="00AC1937"/>
    <w:rsid w:val="00AC2415"/>
    <w:rsid w:val="00AC37DE"/>
    <w:rsid w:val="00AD593D"/>
    <w:rsid w:val="00AD5955"/>
    <w:rsid w:val="00AD7903"/>
    <w:rsid w:val="00AE1DD6"/>
    <w:rsid w:val="00AE6D85"/>
    <w:rsid w:val="00AF0372"/>
    <w:rsid w:val="00AF0BA7"/>
    <w:rsid w:val="00AF43CA"/>
    <w:rsid w:val="00AF64B1"/>
    <w:rsid w:val="00B03D30"/>
    <w:rsid w:val="00B05433"/>
    <w:rsid w:val="00B05669"/>
    <w:rsid w:val="00B10F59"/>
    <w:rsid w:val="00B12532"/>
    <w:rsid w:val="00B13E3D"/>
    <w:rsid w:val="00B17A70"/>
    <w:rsid w:val="00B226BF"/>
    <w:rsid w:val="00B27F56"/>
    <w:rsid w:val="00B3577B"/>
    <w:rsid w:val="00B37F32"/>
    <w:rsid w:val="00B403A7"/>
    <w:rsid w:val="00B516F1"/>
    <w:rsid w:val="00B520D5"/>
    <w:rsid w:val="00B52F54"/>
    <w:rsid w:val="00B534E0"/>
    <w:rsid w:val="00B54C9D"/>
    <w:rsid w:val="00B61D35"/>
    <w:rsid w:val="00B64668"/>
    <w:rsid w:val="00B6663B"/>
    <w:rsid w:val="00B72797"/>
    <w:rsid w:val="00B73EA4"/>
    <w:rsid w:val="00B775DE"/>
    <w:rsid w:val="00B815A1"/>
    <w:rsid w:val="00B86DE7"/>
    <w:rsid w:val="00B875F0"/>
    <w:rsid w:val="00B8797E"/>
    <w:rsid w:val="00B900C1"/>
    <w:rsid w:val="00B92F58"/>
    <w:rsid w:val="00B938D4"/>
    <w:rsid w:val="00B9446D"/>
    <w:rsid w:val="00BA0610"/>
    <w:rsid w:val="00BA630D"/>
    <w:rsid w:val="00BB0C10"/>
    <w:rsid w:val="00BB1A9D"/>
    <w:rsid w:val="00BB76AD"/>
    <w:rsid w:val="00BC7171"/>
    <w:rsid w:val="00BC7A9E"/>
    <w:rsid w:val="00BC7AA2"/>
    <w:rsid w:val="00BD0620"/>
    <w:rsid w:val="00BD0BE1"/>
    <w:rsid w:val="00BD0EDE"/>
    <w:rsid w:val="00BD217D"/>
    <w:rsid w:val="00BD5136"/>
    <w:rsid w:val="00BD5A47"/>
    <w:rsid w:val="00BE0F50"/>
    <w:rsid w:val="00BF1276"/>
    <w:rsid w:val="00BF15EA"/>
    <w:rsid w:val="00BF20CB"/>
    <w:rsid w:val="00BF249D"/>
    <w:rsid w:val="00BF545E"/>
    <w:rsid w:val="00BF69AE"/>
    <w:rsid w:val="00C040D8"/>
    <w:rsid w:val="00C115C7"/>
    <w:rsid w:val="00C118BC"/>
    <w:rsid w:val="00C169E4"/>
    <w:rsid w:val="00C2295F"/>
    <w:rsid w:val="00C25CB0"/>
    <w:rsid w:val="00C27C78"/>
    <w:rsid w:val="00C30C6C"/>
    <w:rsid w:val="00C321BD"/>
    <w:rsid w:val="00C33FAF"/>
    <w:rsid w:val="00C3437C"/>
    <w:rsid w:val="00C35A4E"/>
    <w:rsid w:val="00C4153B"/>
    <w:rsid w:val="00C41F61"/>
    <w:rsid w:val="00C4774C"/>
    <w:rsid w:val="00C53612"/>
    <w:rsid w:val="00C544B5"/>
    <w:rsid w:val="00C5659E"/>
    <w:rsid w:val="00C61907"/>
    <w:rsid w:val="00C620BB"/>
    <w:rsid w:val="00C625A9"/>
    <w:rsid w:val="00C6535F"/>
    <w:rsid w:val="00C656D1"/>
    <w:rsid w:val="00C6786D"/>
    <w:rsid w:val="00C70893"/>
    <w:rsid w:val="00C73871"/>
    <w:rsid w:val="00C7690F"/>
    <w:rsid w:val="00C851E0"/>
    <w:rsid w:val="00C85EAF"/>
    <w:rsid w:val="00C90F60"/>
    <w:rsid w:val="00C91314"/>
    <w:rsid w:val="00C96148"/>
    <w:rsid w:val="00CA157E"/>
    <w:rsid w:val="00CA1923"/>
    <w:rsid w:val="00CA3031"/>
    <w:rsid w:val="00CA5D60"/>
    <w:rsid w:val="00CA795B"/>
    <w:rsid w:val="00CA7F26"/>
    <w:rsid w:val="00CB0567"/>
    <w:rsid w:val="00CB5777"/>
    <w:rsid w:val="00CB743F"/>
    <w:rsid w:val="00CB7F4A"/>
    <w:rsid w:val="00CC0022"/>
    <w:rsid w:val="00CC23DE"/>
    <w:rsid w:val="00CC33E9"/>
    <w:rsid w:val="00CC45AF"/>
    <w:rsid w:val="00CD4606"/>
    <w:rsid w:val="00CD7D07"/>
    <w:rsid w:val="00CE495E"/>
    <w:rsid w:val="00CE6972"/>
    <w:rsid w:val="00CF3890"/>
    <w:rsid w:val="00CF4A74"/>
    <w:rsid w:val="00CF62E0"/>
    <w:rsid w:val="00D020DB"/>
    <w:rsid w:val="00D112E9"/>
    <w:rsid w:val="00D1212C"/>
    <w:rsid w:val="00D12613"/>
    <w:rsid w:val="00D127EC"/>
    <w:rsid w:val="00D1382E"/>
    <w:rsid w:val="00D229E5"/>
    <w:rsid w:val="00D22B0C"/>
    <w:rsid w:val="00D23857"/>
    <w:rsid w:val="00D24F22"/>
    <w:rsid w:val="00D25D1B"/>
    <w:rsid w:val="00D31C30"/>
    <w:rsid w:val="00D349AC"/>
    <w:rsid w:val="00D36058"/>
    <w:rsid w:val="00D4006C"/>
    <w:rsid w:val="00D43045"/>
    <w:rsid w:val="00D52047"/>
    <w:rsid w:val="00D576D1"/>
    <w:rsid w:val="00D64C2E"/>
    <w:rsid w:val="00D659CD"/>
    <w:rsid w:val="00D65A87"/>
    <w:rsid w:val="00D725D4"/>
    <w:rsid w:val="00D72702"/>
    <w:rsid w:val="00D81695"/>
    <w:rsid w:val="00D84931"/>
    <w:rsid w:val="00D84F83"/>
    <w:rsid w:val="00D864A2"/>
    <w:rsid w:val="00D91BEF"/>
    <w:rsid w:val="00D91C22"/>
    <w:rsid w:val="00D97A9D"/>
    <w:rsid w:val="00DA1653"/>
    <w:rsid w:val="00DA395D"/>
    <w:rsid w:val="00DB1E38"/>
    <w:rsid w:val="00DB30E5"/>
    <w:rsid w:val="00DB491A"/>
    <w:rsid w:val="00DC0C1F"/>
    <w:rsid w:val="00DC1F3D"/>
    <w:rsid w:val="00DC3A7E"/>
    <w:rsid w:val="00DC3B20"/>
    <w:rsid w:val="00DD5565"/>
    <w:rsid w:val="00DE02D9"/>
    <w:rsid w:val="00DE1769"/>
    <w:rsid w:val="00DE251B"/>
    <w:rsid w:val="00DF5224"/>
    <w:rsid w:val="00DF7F32"/>
    <w:rsid w:val="00E0187C"/>
    <w:rsid w:val="00E02FB9"/>
    <w:rsid w:val="00E04203"/>
    <w:rsid w:val="00E07641"/>
    <w:rsid w:val="00E12AF5"/>
    <w:rsid w:val="00E1543D"/>
    <w:rsid w:val="00E15E0E"/>
    <w:rsid w:val="00E201A6"/>
    <w:rsid w:val="00E20D11"/>
    <w:rsid w:val="00E210E4"/>
    <w:rsid w:val="00E220DF"/>
    <w:rsid w:val="00E32E3D"/>
    <w:rsid w:val="00E3305B"/>
    <w:rsid w:val="00E36647"/>
    <w:rsid w:val="00E37376"/>
    <w:rsid w:val="00E4360B"/>
    <w:rsid w:val="00E44D29"/>
    <w:rsid w:val="00E44F71"/>
    <w:rsid w:val="00E45C04"/>
    <w:rsid w:val="00E45EC6"/>
    <w:rsid w:val="00E47714"/>
    <w:rsid w:val="00E520BA"/>
    <w:rsid w:val="00E52217"/>
    <w:rsid w:val="00E5491F"/>
    <w:rsid w:val="00E60946"/>
    <w:rsid w:val="00E60971"/>
    <w:rsid w:val="00E641E2"/>
    <w:rsid w:val="00E6761F"/>
    <w:rsid w:val="00E70CF5"/>
    <w:rsid w:val="00E70DA9"/>
    <w:rsid w:val="00E71AAB"/>
    <w:rsid w:val="00E74B44"/>
    <w:rsid w:val="00E75B30"/>
    <w:rsid w:val="00E75D4A"/>
    <w:rsid w:val="00E94036"/>
    <w:rsid w:val="00E97C3D"/>
    <w:rsid w:val="00EA38A8"/>
    <w:rsid w:val="00EA5806"/>
    <w:rsid w:val="00EA5923"/>
    <w:rsid w:val="00EA6CF0"/>
    <w:rsid w:val="00EB3185"/>
    <w:rsid w:val="00EB3FCC"/>
    <w:rsid w:val="00EB7701"/>
    <w:rsid w:val="00EC1400"/>
    <w:rsid w:val="00EC15EF"/>
    <w:rsid w:val="00EC2F12"/>
    <w:rsid w:val="00EC48DF"/>
    <w:rsid w:val="00EC520B"/>
    <w:rsid w:val="00ED238D"/>
    <w:rsid w:val="00ED283F"/>
    <w:rsid w:val="00ED52FE"/>
    <w:rsid w:val="00ED7899"/>
    <w:rsid w:val="00EE114C"/>
    <w:rsid w:val="00EE61E3"/>
    <w:rsid w:val="00EF1F5D"/>
    <w:rsid w:val="00EF30E8"/>
    <w:rsid w:val="00EF33CC"/>
    <w:rsid w:val="00EF3D74"/>
    <w:rsid w:val="00EF68B2"/>
    <w:rsid w:val="00F02DBB"/>
    <w:rsid w:val="00F03FC9"/>
    <w:rsid w:val="00F052C4"/>
    <w:rsid w:val="00F054FC"/>
    <w:rsid w:val="00F11491"/>
    <w:rsid w:val="00F13439"/>
    <w:rsid w:val="00F13A91"/>
    <w:rsid w:val="00F22234"/>
    <w:rsid w:val="00F26068"/>
    <w:rsid w:val="00F2643C"/>
    <w:rsid w:val="00F30636"/>
    <w:rsid w:val="00F341DB"/>
    <w:rsid w:val="00F37F31"/>
    <w:rsid w:val="00F463F9"/>
    <w:rsid w:val="00F52042"/>
    <w:rsid w:val="00F5490D"/>
    <w:rsid w:val="00F60CFE"/>
    <w:rsid w:val="00F611D7"/>
    <w:rsid w:val="00F651B6"/>
    <w:rsid w:val="00F66A15"/>
    <w:rsid w:val="00F66CC4"/>
    <w:rsid w:val="00F7032A"/>
    <w:rsid w:val="00F71DE8"/>
    <w:rsid w:val="00F7314B"/>
    <w:rsid w:val="00F74853"/>
    <w:rsid w:val="00F75C3C"/>
    <w:rsid w:val="00F75E9F"/>
    <w:rsid w:val="00F75FBC"/>
    <w:rsid w:val="00F81891"/>
    <w:rsid w:val="00F86CA9"/>
    <w:rsid w:val="00F93249"/>
    <w:rsid w:val="00F937EF"/>
    <w:rsid w:val="00F9425C"/>
    <w:rsid w:val="00F95FED"/>
    <w:rsid w:val="00FA1C46"/>
    <w:rsid w:val="00FA27A1"/>
    <w:rsid w:val="00FA36AF"/>
    <w:rsid w:val="00FA4E91"/>
    <w:rsid w:val="00FA7D11"/>
    <w:rsid w:val="00FB12A7"/>
    <w:rsid w:val="00FB1B62"/>
    <w:rsid w:val="00FC0BE2"/>
    <w:rsid w:val="00FC0D25"/>
    <w:rsid w:val="00FC13D9"/>
    <w:rsid w:val="00FC3D39"/>
    <w:rsid w:val="00FC6920"/>
    <w:rsid w:val="00FD1142"/>
    <w:rsid w:val="00FD79FB"/>
    <w:rsid w:val="00FE025C"/>
    <w:rsid w:val="00FE66DA"/>
    <w:rsid w:val="00FF0465"/>
    <w:rsid w:val="00FF1139"/>
    <w:rsid w:val="00FF1C00"/>
    <w:rsid w:val="00FF2E82"/>
    <w:rsid w:val="00FF35DB"/>
    <w:rsid w:val="00FF4F43"/>
    <w:rsid w:val="00FF62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4390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610"/>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4506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54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872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87276"/>
    <w:pPr>
      <w:spacing w:after="0"/>
    </w:pPr>
    <w:rPr>
      <w:sz w:val="20"/>
      <w:szCs w:val="20"/>
    </w:rPr>
  </w:style>
  <w:style w:type="character" w:customStyle="1" w:styleId="FootnoteTextChar">
    <w:name w:val="Footnote Text Char"/>
    <w:basedOn w:val="DefaultParagraphFont"/>
    <w:link w:val="FootnoteText"/>
    <w:uiPriority w:val="99"/>
    <w:rsid w:val="00987276"/>
    <w:rPr>
      <w:sz w:val="20"/>
      <w:szCs w:val="20"/>
    </w:rPr>
  </w:style>
  <w:style w:type="paragraph" w:styleId="Header">
    <w:name w:val="header"/>
    <w:basedOn w:val="Normal"/>
    <w:link w:val="HeaderChar"/>
    <w:uiPriority w:val="99"/>
    <w:unhideWhenUsed/>
    <w:rsid w:val="00987276"/>
    <w:pPr>
      <w:tabs>
        <w:tab w:val="center" w:pos="4513"/>
        <w:tab w:val="right" w:pos="9026"/>
      </w:tabs>
      <w:spacing w:after="0"/>
    </w:pPr>
  </w:style>
  <w:style w:type="character" w:customStyle="1" w:styleId="HeaderChar">
    <w:name w:val="Header Char"/>
    <w:basedOn w:val="DefaultParagraphFont"/>
    <w:link w:val="Header"/>
    <w:uiPriority w:val="99"/>
    <w:rsid w:val="00987276"/>
  </w:style>
  <w:style w:type="character" w:styleId="FootnoteReference">
    <w:name w:val="footnote reference"/>
    <w:basedOn w:val="DefaultParagraphFont"/>
    <w:uiPriority w:val="99"/>
    <w:rsid w:val="00987276"/>
    <w:rPr>
      <w:vertAlign w:val="superscript"/>
    </w:rPr>
  </w:style>
  <w:style w:type="table" w:styleId="TableGrid">
    <w:name w:val="Table Grid"/>
    <w:basedOn w:val="TableNormal"/>
    <w:uiPriority w:val="59"/>
    <w:rsid w:val="00987276"/>
    <w:pPr>
      <w:spacing w:before="40" w:after="40" w:line="240" w:lineRule="auto"/>
    </w:pPr>
    <w:rPr>
      <w:rFonts w:ascii="Helvetica Neue Light" w:eastAsia="Times New Roman" w:hAnsi="Helvetica Neue Light" w:cs="Times New Roman"/>
      <w:sz w:val="17"/>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Bullets">
    <w:name w:val="E3 Bullets"/>
    <w:basedOn w:val="Normal"/>
    <w:link w:val="E3BulletsChar"/>
    <w:qFormat/>
    <w:rsid w:val="00987276"/>
    <w:pPr>
      <w:numPr>
        <w:numId w:val="1"/>
      </w:numPr>
      <w:spacing w:after="113" w:line="278" w:lineRule="auto"/>
      <w:contextualSpacing/>
    </w:pPr>
    <w:rPr>
      <w:rFonts w:ascii="Georgia" w:eastAsia="Cambria" w:hAnsi="Georgia" w:cs="Times New Roman"/>
      <w:sz w:val="19"/>
      <w:szCs w:val="24"/>
      <w:lang w:val="en-AU"/>
    </w:rPr>
  </w:style>
  <w:style w:type="character" w:customStyle="1" w:styleId="E3BulletsChar">
    <w:name w:val="E3 Bullets Char"/>
    <w:basedOn w:val="DefaultParagraphFont"/>
    <w:link w:val="E3Bullets"/>
    <w:rsid w:val="00987276"/>
    <w:rPr>
      <w:rFonts w:ascii="Georgia" w:eastAsia="Cambria" w:hAnsi="Georgia" w:cs="Times New Roman"/>
      <w:sz w:val="19"/>
      <w:szCs w:val="24"/>
      <w:lang w:val="en-AU"/>
    </w:rPr>
  </w:style>
  <w:style w:type="paragraph" w:customStyle="1" w:styleId="E3Heading1">
    <w:name w:val="E3 Heading 1"/>
    <w:basedOn w:val="Normal"/>
    <w:qFormat/>
    <w:rsid w:val="00C2295F"/>
    <w:pPr>
      <w:spacing w:after="113" w:line="278" w:lineRule="auto"/>
    </w:pPr>
    <w:rPr>
      <w:rFonts w:ascii="Helvetica" w:eastAsia="Cambria" w:hAnsi="Helvetica" w:cs="Helvetica"/>
      <w:b/>
      <w:sz w:val="28"/>
      <w:szCs w:val="40"/>
      <w:lang w:val="en-AU"/>
    </w:rPr>
  </w:style>
  <w:style w:type="paragraph" w:customStyle="1" w:styleId="E3Heading2">
    <w:name w:val="E3 Heading 2"/>
    <w:basedOn w:val="Heading3"/>
    <w:next w:val="Normal"/>
    <w:qFormat/>
    <w:rsid w:val="00987276"/>
    <w:pPr>
      <w:spacing w:before="300" w:after="114" w:line="278" w:lineRule="auto"/>
    </w:pPr>
    <w:rPr>
      <w:rFonts w:ascii="Helvetica" w:eastAsia="Times New Roman" w:hAnsi="Helvetica" w:cs="Times New Roman"/>
      <w:color w:val="000000" w:themeColor="text1"/>
      <w:sz w:val="26"/>
      <w:szCs w:val="24"/>
      <w:lang w:val="en-AU"/>
    </w:rPr>
  </w:style>
  <w:style w:type="character" w:styleId="Hyperlink">
    <w:name w:val="Hyperlink"/>
    <w:basedOn w:val="DefaultParagraphFont"/>
    <w:uiPriority w:val="99"/>
    <w:unhideWhenUsed/>
    <w:rsid w:val="00987276"/>
    <w:rPr>
      <w:color w:val="0000FF"/>
      <w:u w:val="single"/>
    </w:rPr>
  </w:style>
  <w:style w:type="paragraph" w:customStyle="1" w:styleId="E3BodyText">
    <w:name w:val="E3 Body Text"/>
    <w:basedOn w:val="Normal"/>
    <w:qFormat/>
    <w:rsid w:val="003C4610"/>
    <w:rPr>
      <w:rFonts w:eastAsia="Cambria" w:cs="Times New Roman"/>
      <w:szCs w:val="24"/>
      <w:lang w:val="en-AU"/>
    </w:rPr>
  </w:style>
  <w:style w:type="character" w:styleId="Emphasis">
    <w:name w:val="Emphasis"/>
    <w:basedOn w:val="DefaultParagraphFont"/>
    <w:uiPriority w:val="20"/>
    <w:qFormat/>
    <w:rsid w:val="00987276"/>
    <w:rPr>
      <w:b/>
      <w:bCs/>
      <w:i w:val="0"/>
      <w:iCs w:val="0"/>
    </w:rPr>
  </w:style>
  <w:style w:type="character" w:customStyle="1" w:styleId="st">
    <w:name w:val="st"/>
    <w:basedOn w:val="DefaultParagraphFont"/>
    <w:rsid w:val="00987276"/>
  </w:style>
  <w:style w:type="character" w:customStyle="1" w:styleId="Heading3Char">
    <w:name w:val="Heading 3 Char"/>
    <w:basedOn w:val="DefaultParagraphFont"/>
    <w:link w:val="Heading3"/>
    <w:uiPriority w:val="9"/>
    <w:rsid w:val="0098727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E74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470"/>
    <w:rPr>
      <w:rFonts w:ascii="Tahoma" w:hAnsi="Tahoma" w:cs="Tahoma"/>
      <w:sz w:val="16"/>
      <w:szCs w:val="16"/>
    </w:rPr>
  </w:style>
  <w:style w:type="character" w:styleId="CommentReference">
    <w:name w:val="annotation reference"/>
    <w:basedOn w:val="DefaultParagraphFont"/>
    <w:uiPriority w:val="99"/>
    <w:semiHidden/>
    <w:unhideWhenUsed/>
    <w:rsid w:val="009D5E28"/>
    <w:rPr>
      <w:sz w:val="16"/>
      <w:szCs w:val="16"/>
    </w:rPr>
  </w:style>
  <w:style w:type="paragraph" w:styleId="CommentText">
    <w:name w:val="annotation text"/>
    <w:basedOn w:val="Normal"/>
    <w:link w:val="CommentTextChar"/>
    <w:uiPriority w:val="99"/>
    <w:unhideWhenUsed/>
    <w:rsid w:val="009D5E28"/>
    <w:rPr>
      <w:sz w:val="20"/>
      <w:szCs w:val="20"/>
    </w:rPr>
  </w:style>
  <w:style w:type="character" w:customStyle="1" w:styleId="CommentTextChar">
    <w:name w:val="Comment Text Char"/>
    <w:basedOn w:val="DefaultParagraphFont"/>
    <w:link w:val="CommentText"/>
    <w:uiPriority w:val="99"/>
    <w:rsid w:val="009D5E28"/>
    <w:rPr>
      <w:sz w:val="20"/>
      <w:szCs w:val="20"/>
    </w:rPr>
  </w:style>
  <w:style w:type="paragraph" w:styleId="CommentSubject">
    <w:name w:val="annotation subject"/>
    <w:basedOn w:val="CommentText"/>
    <w:next w:val="CommentText"/>
    <w:link w:val="CommentSubjectChar"/>
    <w:uiPriority w:val="99"/>
    <w:semiHidden/>
    <w:unhideWhenUsed/>
    <w:rsid w:val="009D5E28"/>
    <w:rPr>
      <w:b/>
      <w:bCs/>
    </w:rPr>
  </w:style>
  <w:style w:type="character" w:customStyle="1" w:styleId="CommentSubjectChar">
    <w:name w:val="Comment Subject Char"/>
    <w:basedOn w:val="CommentTextChar"/>
    <w:link w:val="CommentSubject"/>
    <w:uiPriority w:val="99"/>
    <w:semiHidden/>
    <w:rsid w:val="009D5E28"/>
    <w:rPr>
      <w:b/>
      <w:bCs/>
      <w:sz w:val="20"/>
      <w:szCs w:val="20"/>
    </w:rPr>
  </w:style>
  <w:style w:type="paragraph" w:styleId="Revision">
    <w:name w:val="Revision"/>
    <w:hidden/>
    <w:uiPriority w:val="99"/>
    <w:semiHidden/>
    <w:rsid w:val="009D5E28"/>
    <w:pPr>
      <w:spacing w:after="0" w:line="240" w:lineRule="auto"/>
    </w:pPr>
  </w:style>
  <w:style w:type="paragraph" w:customStyle="1" w:styleId="E3FootnoteText">
    <w:name w:val="E3 Footnote Text"/>
    <w:basedOn w:val="FootnoteText"/>
    <w:qFormat/>
    <w:rsid w:val="00CA795B"/>
    <w:pPr>
      <w:spacing w:line="278" w:lineRule="auto"/>
    </w:pPr>
    <w:rPr>
      <w:rFonts w:ascii="Georgia" w:eastAsia="Cambria" w:hAnsi="Georgia" w:cs="Times New Roman"/>
      <w:sz w:val="16"/>
      <w:szCs w:val="24"/>
      <w:lang w:val="en-AU"/>
    </w:rPr>
  </w:style>
  <w:style w:type="character" w:styleId="FollowedHyperlink">
    <w:name w:val="FollowedHyperlink"/>
    <w:basedOn w:val="DefaultParagraphFont"/>
    <w:uiPriority w:val="99"/>
    <w:semiHidden/>
    <w:unhideWhenUsed/>
    <w:rsid w:val="00AE6D85"/>
    <w:rPr>
      <w:color w:val="800080" w:themeColor="followedHyperlink"/>
      <w:u w:val="single"/>
    </w:rPr>
  </w:style>
  <w:style w:type="paragraph" w:styleId="ListParagraph">
    <w:name w:val="List Paragraph"/>
    <w:basedOn w:val="Normal"/>
    <w:uiPriority w:val="34"/>
    <w:qFormat/>
    <w:rsid w:val="00884535"/>
    <w:pPr>
      <w:ind w:left="720"/>
      <w:contextualSpacing/>
    </w:pPr>
  </w:style>
  <w:style w:type="character" w:customStyle="1" w:styleId="Heading1Char">
    <w:name w:val="Heading 1 Char"/>
    <w:basedOn w:val="DefaultParagraphFont"/>
    <w:link w:val="Heading1"/>
    <w:uiPriority w:val="9"/>
    <w:rsid w:val="0045060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4541C"/>
    <w:rPr>
      <w:rFonts w:asciiTheme="majorHAnsi" w:eastAsiaTheme="majorEastAsia" w:hAnsiTheme="majorHAnsi" w:cstheme="majorBidi"/>
      <w:color w:val="365F91" w:themeColor="accent1" w:themeShade="BF"/>
      <w:sz w:val="26"/>
      <w:szCs w:val="26"/>
    </w:rPr>
  </w:style>
  <w:style w:type="numbering" w:customStyle="1" w:styleId="KeyPoints">
    <w:name w:val="Key Points"/>
    <w:basedOn w:val="NoList"/>
    <w:uiPriority w:val="99"/>
    <w:rsid w:val="0077707F"/>
    <w:pPr>
      <w:numPr>
        <w:numId w:val="3"/>
      </w:numPr>
    </w:pPr>
  </w:style>
  <w:style w:type="paragraph" w:styleId="ListNumber">
    <w:name w:val="List Number"/>
    <w:basedOn w:val="Normal"/>
    <w:uiPriority w:val="99"/>
    <w:qFormat/>
    <w:rsid w:val="0077707F"/>
    <w:pPr>
      <w:numPr>
        <w:numId w:val="4"/>
      </w:numPr>
    </w:pPr>
    <w:rPr>
      <w:rFonts w:ascii="Arial" w:eastAsia="Calibri" w:hAnsi="Arial" w:cs="Times New Roman"/>
      <w:lang w:val="en-AU"/>
    </w:rPr>
  </w:style>
  <w:style w:type="paragraph" w:styleId="ListNumber2">
    <w:name w:val="List Number 2"/>
    <w:basedOn w:val="Normal"/>
    <w:uiPriority w:val="99"/>
    <w:rsid w:val="0077707F"/>
    <w:pPr>
      <w:numPr>
        <w:ilvl w:val="1"/>
        <w:numId w:val="4"/>
      </w:numPr>
    </w:pPr>
    <w:rPr>
      <w:rFonts w:ascii="Arial" w:eastAsia="Calibri" w:hAnsi="Arial" w:cs="Times New Roman"/>
      <w:lang w:val="en-AU"/>
    </w:rPr>
  </w:style>
  <w:style w:type="paragraph" w:styleId="ListNumber3">
    <w:name w:val="List Number 3"/>
    <w:basedOn w:val="Normal"/>
    <w:uiPriority w:val="99"/>
    <w:rsid w:val="0077707F"/>
    <w:pPr>
      <w:numPr>
        <w:ilvl w:val="2"/>
        <w:numId w:val="4"/>
      </w:numPr>
    </w:pPr>
    <w:rPr>
      <w:rFonts w:ascii="Arial" w:eastAsia="Calibri" w:hAnsi="Arial" w:cs="Times New Roman"/>
      <w:lang w:val="en-AU"/>
    </w:rPr>
  </w:style>
  <w:style w:type="paragraph" w:styleId="ListNumber4">
    <w:name w:val="List Number 4"/>
    <w:basedOn w:val="Normal"/>
    <w:uiPriority w:val="99"/>
    <w:rsid w:val="0077707F"/>
    <w:pPr>
      <w:numPr>
        <w:ilvl w:val="3"/>
        <w:numId w:val="4"/>
      </w:numPr>
    </w:pPr>
    <w:rPr>
      <w:rFonts w:ascii="Arial" w:eastAsia="Calibri" w:hAnsi="Arial" w:cs="Times New Roman"/>
      <w:lang w:val="en-AU"/>
    </w:rPr>
  </w:style>
  <w:style w:type="paragraph" w:styleId="ListNumber5">
    <w:name w:val="List Number 5"/>
    <w:basedOn w:val="Normal"/>
    <w:uiPriority w:val="99"/>
    <w:rsid w:val="0077707F"/>
    <w:pPr>
      <w:numPr>
        <w:ilvl w:val="4"/>
        <w:numId w:val="4"/>
      </w:numPr>
    </w:pPr>
    <w:rPr>
      <w:rFonts w:ascii="Arial" w:eastAsia="Calibri" w:hAnsi="Arial" w:cs="Times New Roman"/>
      <w:lang w:val="en-AU"/>
    </w:rPr>
  </w:style>
  <w:style w:type="paragraph" w:customStyle="1" w:styleId="P2">
    <w:name w:val="P2"/>
    <w:aliases w:val="(i)"/>
    <w:basedOn w:val="Normal"/>
    <w:rsid w:val="0077707F"/>
    <w:pPr>
      <w:keepLines/>
      <w:tabs>
        <w:tab w:val="right" w:pos="1758"/>
        <w:tab w:val="left" w:pos="2155"/>
      </w:tabs>
      <w:spacing w:before="60" w:after="0" w:line="260" w:lineRule="exact"/>
      <w:ind w:left="1985" w:hanging="1985"/>
      <w:jc w:val="both"/>
    </w:pPr>
    <w:rPr>
      <w:rFonts w:eastAsia="Times New Roman" w:cs="Times New Roman"/>
      <w:szCs w:val="24"/>
      <w:lang w:val="en-AU" w:eastAsia="en-AU"/>
    </w:rPr>
  </w:style>
  <w:style w:type="paragraph" w:styleId="ListBullet">
    <w:name w:val="List Bullet"/>
    <w:basedOn w:val="Normal"/>
    <w:uiPriority w:val="99"/>
    <w:unhideWhenUsed/>
    <w:rsid w:val="00603491"/>
    <w:pPr>
      <w:numPr>
        <w:numId w:val="5"/>
      </w:numPr>
      <w:spacing w:after="200" w:line="276" w:lineRule="auto"/>
    </w:pPr>
    <w:rPr>
      <w:rFonts w:ascii="Arial" w:hAnsi="Arial" w:cs="Arial"/>
      <w:sz w:val="22"/>
      <w:lang w:val="en-AU"/>
    </w:rPr>
  </w:style>
  <w:style w:type="paragraph" w:styleId="ListBullet2">
    <w:name w:val="List Bullet 2"/>
    <w:basedOn w:val="Normal"/>
    <w:uiPriority w:val="99"/>
    <w:unhideWhenUsed/>
    <w:rsid w:val="00603491"/>
    <w:pPr>
      <w:numPr>
        <w:ilvl w:val="1"/>
        <w:numId w:val="5"/>
      </w:numPr>
      <w:spacing w:after="200" w:line="276" w:lineRule="auto"/>
    </w:pPr>
    <w:rPr>
      <w:rFonts w:ascii="Arial" w:hAnsi="Arial" w:cs="Arial"/>
      <w:sz w:val="22"/>
      <w:lang w:val="en-AU"/>
    </w:rPr>
  </w:style>
  <w:style w:type="paragraph" w:styleId="ListBullet3">
    <w:name w:val="List Bullet 3"/>
    <w:basedOn w:val="Normal"/>
    <w:uiPriority w:val="99"/>
    <w:unhideWhenUsed/>
    <w:rsid w:val="00603491"/>
    <w:pPr>
      <w:numPr>
        <w:ilvl w:val="2"/>
        <w:numId w:val="5"/>
      </w:numPr>
      <w:spacing w:after="200" w:line="276" w:lineRule="auto"/>
    </w:pPr>
    <w:rPr>
      <w:rFonts w:ascii="Arial" w:hAnsi="Arial" w:cs="Arial"/>
      <w:sz w:val="22"/>
      <w:lang w:val="en-AU"/>
    </w:rPr>
  </w:style>
  <w:style w:type="paragraph" w:styleId="ListBullet4">
    <w:name w:val="List Bullet 4"/>
    <w:basedOn w:val="Normal"/>
    <w:uiPriority w:val="99"/>
    <w:unhideWhenUsed/>
    <w:rsid w:val="00603491"/>
    <w:pPr>
      <w:numPr>
        <w:ilvl w:val="3"/>
        <w:numId w:val="5"/>
      </w:numPr>
      <w:spacing w:after="200" w:line="276" w:lineRule="auto"/>
    </w:pPr>
    <w:rPr>
      <w:rFonts w:ascii="Arial" w:hAnsi="Arial" w:cs="Arial"/>
      <w:sz w:val="22"/>
      <w:lang w:val="en-AU"/>
    </w:rPr>
  </w:style>
  <w:style w:type="paragraph" w:styleId="ListBullet5">
    <w:name w:val="List Bullet 5"/>
    <w:basedOn w:val="Normal"/>
    <w:uiPriority w:val="99"/>
    <w:semiHidden/>
    <w:unhideWhenUsed/>
    <w:rsid w:val="00603491"/>
    <w:pPr>
      <w:numPr>
        <w:ilvl w:val="4"/>
        <w:numId w:val="5"/>
      </w:numPr>
      <w:spacing w:after="200" w:line="276" w:lineRule="auto"/>
    </w:pPr>
    <w:rPr>
      <w:rFonts w:ascii="Arial" w:hAnsi="Arial" w:cs="Arial"/>
      <w:sz w:val="22"/>
      <w:lang w:val="en-AU"/>
    </w:rPr>
  </w:style>
  <w:style w:type="numbering" w:customStyle="1" w:styleId="BulletList">
    <w:name w:val="Bullet List"/>
    <w:uiPriority w:val="99"/>
    <w:rsid w:val="00603491"/>
    <w:pPr>
      <w:numPr>
        <w:numId w:val="5"/>
      </w:numPr>
    </w:pPr>
  </w:style>
  <w:style w:type="paragraph" w:customStyle="1" w:styleId="Default">
    <w:name w:val="Default"/>
    <w:rsid w:val="00557193"/>
    <w:pPr>
      <w:autoSpaceDE w:val="0"/>
      <w:autoSpaceDN w:val="0"/>
      <w:adjustRightInd w:val="0"/>
      <w:spacing w:after="0" w:line="240" w:lineRule="auto"/>
    </w:pPr>
    <w:rPr>
      <w:rFonts w:ascii="Arial" w:hAnsi="Arial" w:cs="Arial"/>
      <w:color w:val="000000"/>
      <w:sz w:val="24"/>
      <w:szCs w:val="24"/>
      <w:lang w:val="en-AU"/>
    </w:rPr>
  </w:style>
  <w:style w:type="paragraph" w:styleId="Footer">
    <w:name w:val="footer"/>
    <w:basedOn w:val="Normal"/>
    <w:link w:val="FooterChar"/>
    <w:uiPriority w:val="99"/>
    <w:unhideWhenUsed/>
    <w:rsid w:val="00F02DBB"/>
    <w:pPr>
      <w:tabs>
        <w:tab w:val="center" w:pos="4680"/>
        <w:tab w:val="right" w:pos="9360"/>
      </w:tabs>
      <w:spacing w:after="0"/>
    </w:pPr>
  </w:style>
  <w:style w:type="character" w:customStyle="1" w:styleId="FooterChar">
    <w:name w:val="Footer Char"/>
    <w:basedOn w:val="DefaultParagraphFont"/>
    <w:link w:val="Footer"/>
    <w:uiPriority w:val="99"/>
    <w:rsid w:val="00F02DBB"/>
    <w:rPr>
      <w:rFonts w:ascii="Times New Roman" w:hAnsi="Times New Roman"/>
      <w:sz w:val="24"/>
    </w:rPr>
  </w:style>
  <w:style w:type="paragraph" w:customStyle="1" w:styleId="E3TableTitles">
    <w:name w:val="E3 Table Titles"/>
    <w:qFormat/>
    <w:rsid w:val="001F2E1C"/>
    <w:pPr>
      <w:spacing w:after="80" w:line="240" w:lineRule="auto"/>
    </w:pPr>
    <w:rPr>
      <w:rFonts w:ascii="Georgia" w:eastAsia="Cambria" w:hAnsi="Georgia" w:cs="Times New Roman"/>
      <w:b/>
      <w:bCs/>
      <w:sz w:val="19"/>
      <w:szCs w:val="20"/>
      <w:lang w:val="en-US"/>
    </w:rPr>
  </w:style>
  <w:style w:type="paragraph" w:customStyle="1" w:styleId="E3Figuretitles">
    <w:name w:val="E3 Figure titles"/>
    <w:qFormat/>
    <w:rsid w:val="001F2E1C"/>
    <w:pPr>
      <w:keepNext/>
      <w:spacing w:before="240" w:after="120"/>
    </w:pPr>
    <w:rPr>
      <w:rFonts w:ascii="Georgia" w:eastAsia="Cambria" w:hAnsi="Georgia" w:cs="Times New Roman"/>
      <w:b/>
      <w:bCs/>
      <w:sz w:val="18"/>
      <w:szCs w:val="20"/>
      <w:lang w:val="en-US"/>
    </w:rPr>
  </w:style>
  <w:style w:type="paragraph" w:styleId="NormalWeb">
    <w:name w:val="Normal (Web)"/>
    <w:basedOn w:val="Normal"/>
    <w:uiPriority w:val="99"/>
    <w:semiHidden/>
    <w:unhideWhenUsed/>
    <w:rsid w:val="00CF62E0"/>
    <w:pPr>
      <w:spacing w:before="100" w:beforeAutospacing="1" w:after="100" w:afterAutospacing="1"/>
    </w:pPr>
    <w:rPr>
      <w:rFonts w:eastAsia="Times New Roman" w:cs="Times New Roman"/>
      <w:szCs w:val="24"/>
      <w:lang w:val="en-AU" w:eastAsia="en-AU"/>
    </w:rPr>
  </w:style>
  <w:style w:type="character" w:styleId="Strong">
    <w:name w:val="Strong"/>
    <w:basedOn w:val="DefaultParagraphFont"/>
    <w:uiPriority w:val="22"/>
    <w:qFormat/>
    <w:rsid w:val="00CF62E0"/>
    <w:rPr>
      <w:b/>
      <w:bCs/>
    </w:rPr>
  </w:style>
  <w:style w:type="character" w:customStyle="1" w:styleId="highlight2">
    <w:name w:val="highlight2"/>
    <w:basedOn w:val="DefaultParagraphFont"/>
    <w:rsid w:val="00CF62E0"/>
  </w:style>
  <w:style w:type="paragraph" w:customStyle="1" w:styleId="Point0number">
    <w:name w:val="Point 0 (number)"/>
    <w:basedOn w:val="Normal"/>
    <w:rsid w:val="00421D16"/>
    <w:pPr>
      <w:numPr>
        <w:numId w:val="7"/>
      </w:numPr>
      <w:spacing w:before="120" w:after="120"/>
      <w:jc w:val="both"/>
    </w:pPr>
    <w:rPr>
      <w:rFonts w:cs="Times New Roman"/>
      <w:lang w:val="en-GB"/>
    </w:rPr>
  </w:style>
  <w:style w:type="paragraph" w:customStyle="1" w:styleId="Point1number">
    <w:name w:val="Point 1 (number)"/>
    <w:basedOn w:val="Normal"/>
    <w:rsid w:val="00421D16"/>
    <w:pPr>
      <w:numPr>
        <w:ilvl w:val="2"/>
        <w:numId w:val="7"/>
      </w:numPr>
      <w:spacing w:before="120" w:after="120"/>
      <w:jc w:val="both"/>
    </w:pPr>
    <w:rPr>
      <w:rFonts w:cs="Times New Roman"/>
      <w:lang w:val="en-GB"/>
    </w:rPr>
  </w:style>
  <w:style w:type="paragraph" w:customStyle="1" w:styleId="Point2number">
    <w:name w:val="Point 2 (number)"/>
    <w:basedOn w:val="Normal"/>
    <w:rsid w:val="00421D16"/>
    <w:pPr>
      <w:numPr>
        <w:ilvl w:val="4"/>
        <w:numId w:val="7"/>
      </w:numPr>
      <w:spacing w:before="120" w:after="120"/>
      <w:jc w:val="both"/>
    </w:pPr>
    <w:rPr>
      <w:rFonts w:cs="Times New Roman"/>
      <w:lang w:val="en-GB"/>
    </w:rPr>
  </w:style>
  <w:style w:type="paragraph" w:customStyle="1" w:styleId="Point3number">
    <w:name w:val="Point 3 (number)"/>
    <w:basedOn w:val="Normal"/>
    <w:rsid w:val="00421D16"/>
    <w:pPr>
      <w:numPr>
        <w:ilvl w:val="6"/>
        <w:numId w:val="7"/>
      </w:numPr>
      <w:spacing w:before="120" w:after="120"/>
      <w:jc w:val="both"/>
    </w:pPr>
    <w:rPr>
      <w:rFonts w:cs="Times New Roman"/>
      <w:lang w:val="en-GB"/>
    </w:rPr>
  </w:style>
  <w:style w:type="paragraph" w:customStyle="1" w:styleId="Point0letter">
    <w:name w:val="Point 0 (letter)"/>
    <w:basedOn w:val="Normal"/>
    <w:rsid w:val="00421D16"/>
    <w:pPr>
      <w:numPr>
        <w:ilvl w:val="1"/>
        <w:numId w:val="7"/>
      </w:numPr>
      <w:spacing w:before="120" w:after="120"/>
      <w:jc w:val="both"/>
    </w:pPr>
    <w:rPr>
      <w:rFonts w:cs="Times New Roman"/>
      <w:lang w:val="en-GB"/>
    </w:rPr>
  </w:style>
  <w:style w:type="paragraph" w:customStyle="1" w:styleId="Point1letter">
    <w:name w:val="Point 1 (letter)"/>
    <w:basedOn w:val="Normal"/>
    <w:rsid w:val="00421D16"/>
    <w:pPr>
      <w:numPr>
        <w:ilvl w:val="3"/>
        <w:numId w:val="7"/>
      </w:numPr>
      <w:spacing w:before="120" w:after="120"/>
      <w:jc w:val="both"/>
    </w:pPr>
    <w:rPr>
      <w:rFonts w:cs="Times New Roman"/>
      <w:lang w:val="en-GB"/>
    </w:rPr>
  </w:style>
  <w:style w:type="paragraph" w:customStyle="1" w:styleId="Point2letter">
    <w:name w:val="Point 2 (letter)"/>
    <w:basedOn w:val="Normal"/>
    <w:rsid w:val="00421D16"/>
    <w:pPr>
      <w:numPr>
        <w:ilvl w:val="5"/>
        <w:numId w:val="7"/>
      </w:numPr>
      <w:spacing w:before="120" w:after="120"/>
      <w:jc w:val="both"/>
    </w:pPr>
    <w:rPr>
      <w:rFonts w:cs="Times New Roman"/>
      <w:lang w:val="en-GB"/>
    </w:rPr>
  </w:style>
  <w:style w:type="paragraph" w:customStyle="1" w:styleId="Point3letter">
    <w:name w:val="Point 3 (letter)"/>
    <w:basedOn w:val="Normal"/>
    <w:rsid w:val="00421D16"/>
    <w:pPr>
      <w:numPr>
        <w:ilvl w:val="7"/>
        <w:numId w:val="7"/>
      </w:numPr>
      <w:spacing w:before="120" w:after="120"/>
      <w:jc w:val="both"/>
    </w:pPr>
    <w:rPr>
      <w:rFonts w:cs="Times New Roman"/>
      <w:lang w:val="en-GB"/>
    </w:rPr>
  </w:style>
  <w:style w:type="paragraph" w:customStyle="1" w:styleId="Point4letter">
    <w:name w:val="Point 4 (letter)"/>
    <w:basedOn w:val="Normal"/>
    <w:rsid w:val="00421D16"/>
    <w:pPr>
      <w:numPr>
        <w:ilvl w:val="8"/>
        <w:numId w:val="7"/>
      </w:numPr>
      <w:spacing w:before="120" w:after="120"/>
      <w:jc w:val="both"/>
    </w:pPr>
    <w:rPr>
      <w:rFonts w:cs="Times New Roman"/>
      <w:lang w:val="en-GB"/>
    </w:rPr>
  </w:style>
  <w:style w:type="table" w:styleId="TableGridLight">
    <w:name w:val="Grid Table Light"/>
    <w:basedOn w:val="TableNormal"/>
    <w:uiPriority w:val="40"/>
    <w:rsid w:val="00493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Major">
    <w:name w:val="Bullets - Major"/>
    <w:basedOn w:val="Normal"/>
    <w:qFormat/>
    <w:rsid w:val="00CE495E"/>
    <w:pPr>
      <w:numPr>
        <w:numId w:val="13"/>
      </w:numPr>
      <w:spacing w:before="60" w:after="60" w:line="276" w:lineRule="auto"/>
      <w:ind w:right="720"/>
    </w:pPr>
    <w:rPr>
      <w:rFonts w:ascii="Calibri" w:hAnsi="Calibri"/>
      <w:sz w:val="22"/>
      <w:lang w:val="en-AU"/>
    </w:rPr>
  </w:style>
  <w:style w:type="paragraph" w:customStyle="1" w:styleId="Bullets-Minor">
    <w:name w:val="Bullets - Minor"/>
    <w:basedOn w:val="Normal"/>
    <w:link w:val="Bullets-MinorChar"/>
    <w:qFormat/>
    <w:rsid w:val="00CE495E"/>
    <w:pPr>
      <w:numPr>
        <w:numId w:val="14"/>
      </w:numPr>
      <w:overflowPunct w:val="0"/>
      <w:autoSpaceDE w:val="0"/>
      <w:autoSpaceDN w:val="0"/>
      <w:adjustRightInd w:val="0"/>
      <w:spacing w:before="60" w:after="60" w:line="252" w:lineRule="auto"/>
      <w:ind w:right="720"/>
      <w:textAlignment w:val="baseline"/>
    </w:pPr>
    <w:rPr>
      <w:rFonts w:ascii="Calibri" w:hAnsi="Calibri" w:cs="Times New Roman"/>
      <w:sz w:val="22"/>
      <w:szCs w:val="20"/>
      <w:lang w:val="en-AU"/>
    </w:rPr>
  </w:style>
  <w:style w:type="paragraph" w:styleId="Caption">
    <w:name w:val="caption"/>
    <w:basedOn w:val="Normal"/>
    <w:next w:val="Normal"/>
    <w:qFormat/>
    <w:rsid w:val="00CE495E"/>
    <w:pPr>
      <w:keepNext/>
      <w:spacing w:before="360" w:after="120" w:line="276" w:lineRule="auto"/>
      <w:ind w:left="1457" w:right="720" w:hanging="737"/>
    </w:pPr>
    <w:rPr>
      <w:rFonts w:ascii="Candara" w:hAnsi="Candara"/>
      <w:b/>
      <w:color w:val="1F497D" w:themeColor="text2"/>
      <w:sz w:val="20"/>
      <w:lang w:val="en-AU"/>
    </w:rPr>
  </w:style>
  <w:style w:type="paragraph" w:customStyle="1" w:styleId="Table">
    <w:name w:val="Table"/>
    <w:basedOn w:val="Normal"/>
    <w:rsid w:val="00CE495E"/>
    <w:pPr>
      <w:keepNext/>
      <w:keepLines/>
      <w:spacing w:before="40" w:after="20" w:line="276" w:lineRule="auto"/>
    </w:pPr>
    <w:rPr>
      <w:rFonts w:ascii="Arial" w:hAnsi="Arial"/>
      <w:sz w:val="18"/>
      <w:lang w:val="en-AU" w:eastAsia="en-NZ"/>
    </w:rPr>
  </w:style>
  <w:style w:type="character" w:customStyle="1" w:styleId="Bullets-MinorChar">
    <w:name w:val="Bullets - Minor Char"/>
    <w:basedOn w:val="DefaultParagraphFont"/>
    <w:link w:val="Bullets-Minor"/>
    <w:rsid w:val="00CE495E"/>
    <w:rPr>
      <w:rFonts w:ascii="Calibri" w:hAnsi="Calibri" w:cs="Times New Roman"/>
      <w:szCs w:val="20"/>
      <w:lang w:val="en-AU"/>
    </w:rPr>
  </w:style>
  <w:style w:type="paragraph" w:styleId="NoSpacing">
    <w:name w:val="No Spacing"/>
    <w:uiPriority w:val="1"/>
    <w:qFormat/>
    <w:rsid w:val="00CE495E"/>
    <w:pPr>
      <w:spacing w:after="0" w:line="240" w:lineRule="auto"/>
      <w:ind w:left="720" w:right="720"/>
    </w:pPr>
    <w:rPr>
      <w:rFonts w:ascii="Calibri" w:hAnsi="Calibri"/>
      <w:lang w:val="en-AU"/>
    </w:rPr>
  </w:style>
  <w:style w:type="paragraph" w:styleId="Title">
    <w:name w:val="Title"/>
    <w:basedOn w:val="Normal"/>
    <w:next w:val="Normal"/>
    <w:link w:val="TitleChar"/>
    <w:uiPriority w:val="10"/>
    <w:qFormat/>
    <w:rsid w:val="002250E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0E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9825">
      <w:bodyDiv w:val="1"/>
      <w:marLeft w:val="0"/>
      <w:marRight w:val="0"/>
      <w:marTop w:val="0"/>
      <w:marBottom w:val="0"/>
      <w:divBdr>
        <w:top w:val="none" w:sz="0" w:space="0" w:color="auto"/>
        <w:left w:val="none" w:sz="0" w:space="0" w:color="auto"/>
        <w:bottom w:val="none" w:sz="0" w:space="0" w:color="auto"/>
        <w:right w:val="none" w:sz="0" w:space="0" w:color="auto"/>
      </w:divBdr>
    </w:div>
    <w:div w:id="213735719">
      <w:bodyDiv w:val="1"/>
      <w:marLeft w:val="0"/>
      <w:marRight w:val="0"/>
      <w:marTop w:val="0"/>
      <w:marBottom w:val="0"/>
      <w:divBdr>
        <w:top w:val="none" w:sz="0" w:space="0" w:color="auto"/>
        <w:left w:val="none" w:sz="0" w:space="0" w:color="auto"/>
        <w:bottom w:val="none" w:sz="0" w:space="0" w:color="auto"/>
        <w:right w:val="none" w:sz="0" w:space="0" w:color="auto"/>
      </w:divBdr>
    </w:div>
    <w:div w:id="243608014">
      <w:bodyDiv w:val="1"/>
      <w:marLeft w:val="0"/>
      <w:marRight w:val="0"/>
      <w:marTop w:val="0"/>
      <w:marBottom w:val="0"/>
      <w:divBdr>
        <w:top w:val="none" w:sz="0" w:space="0" w:color="auto"/>
        <w:left w:val="none" w:sz="0" w:space="0" w:color="auto"/>
        <w:bottom w:val="none" w:sz="0" w:space="0" w:color="auto"/>
        <w:right w:val="none" w:sz="0" w:space="0" w:color="auto"/>
      </w:divBdr>
    </w:div>
    <w:div w:id="261883711">
      <w:bodyDiv w:val="1"/>
      <w:marLeft w:val="0"/>
      <w:marRight w:val="0"/>
      <w:marTop w:val="0"/>
      <w:marBottom w:val="0"/>
      <w:divBdr>
        <w:top w:val="none" w:sz="0" w:space="0" w:color="auto"/>
        <w:left w:val="none" w:sz="0" w:space="0" w:color="auto"/>
        <w:bottom w:val="none" w:sz="0" w:space="0" w:color="auto"/>
        <w:right w:val="none" w:sz="0" w:space="0" w:color="auto"/>
      </w:divBdr>
    </w:div>
    <w:div w:id="372971754">
      <w:bodyDiv w:val="1"/>
      <w:marLeft w:val="0"/>
      <w:marRight w:val="0"/>
      <w:marTop w:val="0"/>
      <w:marBottom w:val="0"/>
      <w:divBdr>
        <w:top w:val="none" w:sz="0" w:space="0" w:color="auto"/>
        <w:left w:val="none" w:sz="0" w:space="0" w:color="auto"/>
        <w:bottom w:val="none" w:sz="0" w:space="0" w:color="auto"/>
        <w:right w:val="none" w:sz="0" w:space="0" w:color="auto"/>
      </w:divBdr>
    </w:div>
    <w:div w:id="639268445">
      <w:bodyDiv w:val="1"/>
      <w:marLeft w:val="0"/>
      <w:marRight w:val="0"/>
      <w:marTop w:val="0"/>
      <w:marBottom w:val="0"/>
      <w:divBdr>
        <w:top w:val="none" w:sz="0" w:space="0" w:color="auto"/>
        <w:left w:val="none" w:sz="0" w:space="0" w:color="auto"/>
        <w:bottom w:val="none" w:sz="0" w:space="0" w:color="auto"/>
        <w:right w:val="none" w:sz="0" w:space="0" w:color="auto"/>
      </w:divBdr>
    </w:div>
    <w:div w:id="652411648">
      <w:bodyDiv w:val="1"/>
      <w:marLeft w:val="0"/>
      <w:marRight w:val="0"/>
      <w:marTop w:val="0"/>
      <w:marBottom w:val="0"/>
      <w:divBdr>
        <w:top w:val="none" w:sz="0" w:space="0" w:color="auto"/>
        <w:left w:val="none" w:sz="0" w:space="0" w:color="auto"/>
        <w:bottom w:val="none" w:sz="0" w:space="0" w:color="auto"/>
        <w:right w:val="none" w:sz="0" w:space="0" w:color="auto"/>
      </w:divBdr>
    </w:div>
    <w:div w:id="688873892">
      <w:bodyDiv w:val="1"/>
      <w:marLeft w:val="0"/>
      <w:marRight w:val="0"/>
      <w:marTop w:val="0"/>
      <w:marBottom w:val="0"/>
      <w:divBdr>
        <w:top w:val="none" w:sz="0" w:space="0" w:color="auto"/>
        <w:left w:val="none" w:sz="0" w:space="0" w:color="auto"/>
        <w:bottom w:val="none" w:sz="0" w:space="0" w:color="auto"/>
        <w:right w:val="none" w:sz="0" w:space="0" w:color="auto"/>
      </w:divBdr>
    </w:div>
    <w:div w:id="729613526">
      <w:bodyDiv w:val="1"/>
      <w:marLeft w:val="0"/>
      <w:marRight w:val="0"/>
      <w:marTop w:val="0"/>
      <w:marBottom w:val="0"/>
      <w:divBdr>
        <w:top w:val="none" w:sz="0" w:space="0" w:color="auto"/>
        <w:left w:val="none" w:sz="0" w:space="0" w:color="auto"/>
        <w:bottom w:val="none" w:sz="0" w:space="0" w:color="auto"/>
        <w:right w:val="none" w:sz="0" w:space="0" w:color="auto"/>
      </w:divBdr>
      <w:divsChild>
        <w:div w:id="257300850">
          <w:marLeft w:val="0"/>
          <w:marRight w:val="0"/>
          <w:marTop w:val="0"/>
          <w:marBottom w:val="0"/>
          <w:divBdr>
            <w:top w:val="none" w:sz="0" w:space="0" w:color="auto"/>
            <w:left w:val="none" w:sz="0" w:space="0" w:color="auto"/>
            <w:bottom w:val="none" w:sz="0" w:space="0" w:color="auto"/>
            <w:right w:val="none" w:sz="0" w:space="0" w:color="auto"/>
          </w:divBdr>
          <w:divsChild>
            <w:div w:id="891234047">
              <w:marLeft w:val="0"/>
              <w:marRight w:val="0"/>
              <w:marTop w:val="0"/>
              <w:marBottom w:val="0"/>
              <w:divBdr>
                <w:top w:val="none" w:sz="0" w:space="0" w:color="auto"/>
                <w:left w:val="none" w:sz="0" w:space="0" w:color="auto"/>
                <w:bottom w:val="none" w:sz="0" w:space="0" w:color="auto"/>
                <w:right w:val="none" w:sz="0" w:space="0" w:color="auto"/>
              </w:divBdr>
              <w:divsChild>
                <w:div w:id="1730877823">
                  <w:marLeft w:val="0"/>
                  <w:marRight w:val="0"/>
                  <w:marTop w:val="0"/>
                  <w:marBottom w:val="0"/>
                  <w:divBdr>
                    <w:top w:val="none" w:sz="0" w:space="0" w:color="auto"/>
                    <w:left w:val="none" w:sz="0" w:space="0" w:color="auto"/>
                    <w:bottom w:val="none" w:sz="0" w:space="0" w:color="auto"/>
                    <w:right w:val="none" w:sz="0" w:space="0" w:color="auto"/>
                  </w:divBdr>
                  <w:divsChild>
                    <w:div w:id="72555851">
                      <w:marLeft w:val="0"/>
                      <w:marRight w:val="0"/>
                      <w:marTop w:val="0"/>
                      <w:marBottom w:val="0"/>
                      <w:divBdr>
                        <w:top w:val="none" w:sz="0" w:space="0" w:color="auto"/>
                        <w:left w:val="none" w:sz="0" w:space="0" w:color="auto"/>
                        <w:bottom w:val="none" w:sz="0" w:space="0" w:color="auto"/>
                        <w:right w:val="none" w:sz="0" w:space="0" w:color="auto"/>
                      </w:divBdr>
                      <w:divsChild>
                        <w:div w:id="1818572664">
                          <w:marLeft w:val="0"/>
                          <w:marRight w:val="0"/>
                          <w:marTop w:val="0"/>
                          <w:marBottom w:val="0"/>
                          <w:divBdr>
                            <w:top w:val="none" w:sz="0" w:space="0" w:color="auto"/>
                            <w:left w:val="none" w:sz="0" w:space="0" w:color="auto"/>
                            <w:bottom w:val="none" w:sz="0" w:space="0" w:color="auto"/>
                            <w:right w:val="none" w:sz="0" w:space="0" w:color="auto"/>
                          </w:divBdr>
                          <w:divsChild>
                            <w:div w:id="1489246519">
                              <w:marLeft w:val="0"/>
                              <w:marRight w:val="0"/>
                              <w:marTop w:val="0"/>
                              <w:marBottom w:val="0"/>
                              <w:divBdr>
                                <w:top w:val="none" w:sz="0" w:space="0" w:color="auto"/>
                                <w:left w:val="none" w:sz="0" w:space="0" w:color="auto"/>
                                <w:bottom w:val="none" w:sz="0" w:space="0" w:color="auto"/>
                                <w:right w:val="none" w:sz="0" w:space="0" w:color="auto"/>
                              </w:divBdr>
                              <w:divsChild>
                                <w:div w:id="1372223292">
                                  <w:marLeft w:val="0"/>
                                  <w:marRight w:val="0"/>
                                  <w:marTop w:val="0"/>
                                  <w:marBottom w:val="0"/>
                                  <w:divBdr>
                                    <w:top w:val="none" w:sz="0" w:space="0" w:color="auto"/>
                                    <w:left w:val="none" w:sz="0" w:space="0" w:color="auto"/>
                                    <w:bottom w:val="none" w:sz="0" w:space="0" w:color="auto"/>
                                    <w:right w:val="none" w:sz="0" w:space="0" w:color="auto"/>
                                  </w:divBdr>
                                  <w:divsChild>
                                    <w:div w:id="559637643">
                                      <w:marLeft w:val="0"/>
                                      <w:marRight w:val="0"/>
                                      <w:marTop w:val="0"/>
                                      <w:marBottom w:val="0"/>
                                      <w:divBdr>
                                        <w:top w:val="none" w:sz="0" w:space="0" w:color="auto"/>
                                        <w:left w:val="none" w:sz="0" w:space="0" w:color="auto"/>
                                        <w:bottom w:val="none" w:sz="0" w:space="0" w:color="auto"/>
                                        <w:right w:val="none" w:sz="0" w:space="0" w:color="auto"/>
                                      </w:divBdr>
                                      <w:divsChild>
                                        <w:div w:id="881400017">
                                          <w:marLeft w:val="0"/>
                                          <w:marRight w:val="0"/>
                                          <w:marTop w:val="0"/>
                                          <w:marBottom w:val="0"/>
                                          <w:divBdr>
                                            <w:top w:val="none" w:sz="0" w:space="0" w:color="auto"/>
                                            <w:left w:val="none" w:sz="0" w:space="0" w:color="auto"/>
                                            <w:bottom w:val="none" w:sz="0" w:space="0" w:color="auto"/>
                                            <w:right w:val="none" w:sz="0" w:space="0" w:color="auto"/>
                                          </w:divBdr>
                                          <w:divsChild>
                                            <w:div w:id="54132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326750">
      <w:bodyDiv w:val="1"/>
      <w:marLeft w:val="0"/>
      <w:marRight w:val="0"/>
      <w:marTop w:val="0"/>
      <w:marBottom w:val="0"/>
      <w:divBdr>
        <w:top w:val="none" w:sz="0" w:space="0" w:color="auto"/>
        <w:left w:val="none" w:sz="0" w:space="0" w:color="auto"/>
        <w:bottom w:val="none" w:sz="0" w:space="0" w:color="auto"/>
        <w:right w:val="none" w:sz="0" w:space="0" w:color="auto"/>
      </w:divBdr>
    </w:div>
    <w:div w:id="983312292">
      <w:bodyDiv w:val="1"/>
      <w:marLeft w:val="0"/>
      <w:marRight w:val="0"/>
      <w:marTop w:val="0"/>
      <w:marBottom w:val="0"/>
      <w:divBdr>
        <w:top w:val="none" w:sz="0" w:space="0" w:color="auto"/>
        <w:left w:val="none" w:sz="0" w:space="0" w:color="auto"/>
        <w:bottom w:val="none" w:sz="0" w:space="0" w:color="auto"/>
        <w:right w:val="none" w:sz="0" w:space="0" w:color="auto"/>
      </w:divBdr>
    </w:div>
    <w:div w:id="1080757729">
      <w:bodyDiv w:val="1"/>
      <w:marLeft w:val="0"/>
      <w:marRight w:val="0"/>
      <w:marTop w:val="0"/>
      <w:marBottom w:val="0"/>
      <w:divBdr>
        <w:top w:val="none" w:sz="0" w:space="0" w:color="auto"/>
        <w:left w:val="none" w:sz="0" w:space="0" w:color="auto"/>
        <w:bottom w:val="none" w:sz="0" w:space="0" w:color="auto"/>
        <w:right w:val="none" w:sz="0" w:space="0" w:color="auto"/>
      </w:divBdr>
      <w:divsChild>
        <w:div w:id="1290042518">
          <w:marLeft w:val="0"/>
          <w:marRight w:val="0"/>
          <w:marTop w:val="0"/>
          <w:marBottom w:val="0"/>
          <w:divBdr>
            <w:top w:val="none" w:sz="0" w:space="0" w:color="auto"/>
            <w:left w:val="none" w:sz="0" w:space="0" w:color="auto"/>
            <w:bottom w:val="none" w:sz="0" w:space="0" w:color="auto"/>
            <w:right w:val="none" w:sz="0" w:space="0" w:color="auto"/>
          </w:divBdr>
          <w:divsChild>
            <w:div w:id="1767312670">
              <w:marLeft w:val="0"/>
              <w:marRight w:val="0"/>
              <w:marTop w:val="0"/>
              <w:marBottom w:val="0"/>
              <w:divBdr>
                <w:top w:val="none" w:sz="0" w:space="0" w:color="auto"/>
                <w:left w:val="none" w:sz="0" w:space="0" w:color="auto"/>
                <w:bottom w:val="none" w:sz="0" w:space="0" w:color="auto"/>
                <w:right w:val="none" w:sz="0" w:space="0" w:color="auto"/>
              </w:divBdr>
              <w:divsChild>
                <w:div w:id="597564043">
                  <w:marLeft w:val="0"/>
                  <w:marRight w:val="0"/>
                  <w:marTop w:val="0"/>
                  <w:marBottom w:val="0"/>
                  <w:divBdr>
                    <w:top w:val="none" w:sz="0" w:space="0" w:color="auto"/>
                    <w:left w:val="none" w:sz="0" w:space="0" w:color="auto"/>
                    <w:bottom w:val="none" w:sz="0" w:space="0" w:color="auto"/>
                    <w:right w:val="none" w:sz="0" w:space="0" w:color="auto"/>
                  </w:divBdr>
                  <w:divsChild>
                    <w:div w:id="790788526">
                      <w:marLeft w:val="0"/>
                      <w:marRight w:val="0"/>
                      <w:marTop w:val="0"/>
                      <w:marBottom w:val="0"/>
                      <w:divBdr>
                        <w:top w:val="none" w:sz="0" w:space="0" w:color="auto"/>
                        <w:left w:val="none" w:sz="0" w:space="0" w:color="auto"/>
                        <w:bottom w:val="none" w:sz="0" w:space="0" w:color="auto"/>
                        <w:right w:val="none" w:sz="0" w:space="0" w:color="auto"/>
                      </w:divBdr>
                      <w:divsChild>
                        <w:div w:id="509104118">
                          <w:marLeft w:val="0"/>
                          <w:marRight w:val="0"/>
                          <w:marTop w:val="0"/>
                          <w:marBottom w:val="0"/>
                          <w:divBdr>
                            <w:top w:val="none" w:sz="0" w:space="0" w:color="auto"/>
                            <w:left w:val="none" w:sz="0" w:space="0" w:color="auto"/>
                            <w:bottom w:val="none" w:sz="0" w:space="0" w:color="auto"/>
                            <w:right w:val="none" w:sz="0" w:space="0" w:color="auto"/>
                          </w:divBdr>
                          <w:divsChild>
                            <w:div w:id="1618178670">
                              <w:marLeft w:val="0"/>
                              <w:marRight w:val="0"/>
                              <w:marTop w:val="0"/>
                              <w:marBottom w:val="0"/>
                              <w:divBdr>
                                <w:top w:val="none" w:sz="0" w:space="0" w:color="auto"/>
                                <w:left w:val="none" w:sz="0" w:space="0" w:color="auto"/>
                                <w:bottom w:val="none" w:sz="0" w:space="0" w:color="auto"/>
                                <w:right w:val="none" w:sz="0" w:space="0" w:color="auto"/>
                              </w:divBdr>
                              <w:divsChild>
                                <w:div w:id="89745064">
                                  <w:marLeft w:val="0"/>
                                  <w:marRight w:val="0"/>
                                  <w:marTop w:val="0"/>
                                  <w:marBottom w:val="0"/>
                                  <w:divBdr>
                                    <w:top w:val="none" w:sz="0" w:space="0" w:color="auto"/>
                                    <w:left w:val="none" w:sz="0" w:space="0" w:color="auto"/>
                                    <w:bottom w:val="none" w:sz="0" w:space="0" w:color="auto"/>
                                    <w:right w:val="none" w:sz="0" w:space="0" w:color="auto"/>
                                  </w:divBdr>
                                  <w:divsChild>
                                    <w:div w:id="1503007729">
                                      <w:marLeft w:val="0"/>
                                      <w:marRight w:val="0"/>
                                      <w:marTop w:val="0"/>
                                      <w:marBottom w:val="0"/>
                                      <w:divBdr>
                                        <w:top w:val="none" w:sz="0" w:space="0" w:color="auto"/>
                                        <w:left w:val="none" w:sz="0" w:space="0" w:color="auto"/>
                                        <w:bottom w:val="none" w:sz="0" w:space="0" w:color="auto"/>
                                        <w:right w:val="none" w:sz="0" w:space="0" w:color="auto"/>
                                      </w:divBdr>
                                      <w:divsChild>
                                        <w:div w:id="1198735270">
                                          <w:marLeft w:val="0"/>
                                          <w:marRight w:val="0"/>
                                          <w:marTop w:val="0"/>
                                          <w:marBottom w:val="0"/>
                                          <w:divBdr>
                                            <w:top w:val="none" w:sz="0" w:space="0" w:color="auto"/>
                                            <w:left w:val="none" w:sz="0" w:space="0" w:color="auto"/>
                                            <w:bottom w:val="none" w:sz="0" w:space="0" w:color="auto"/>
                                            <w:right w:val="none" w:sz="0" w:space="0" w:color="auto"/>
                                          </w:divBdr>
                                          <w:divsChild>
                                            <w:div w:id="11601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844222">
      <w:bodyDiv w:val="1"/>
      <w:marLeft w:val="0"/>
      <w:marRight w:val="0"/>
      <w:marTop w:val="0"/>
      <w:marBottom w:val="0"/>
      <w:divBdr>
        <w:top w:val="none" w:sz="0" w:space="0" w:color="auto"/>
        <w:left w:val="none" w:sz="0" w:space="0" w:color="auto"/>
        <w:bottom w:val="none" w:sz="0" w:space="0" w:color="auto"/>
        <w:right w:val="none" w:sz="0" w:space="0" w:color="auto"/>
      </w:divBdr>
    </w:div>
    <w:div w:id="1290237751">
      <w:bodyDiv w:val="1"/>
      <w:marLeft w:val="0"/>
      <w:marRight w:val="0"/>
      <w:marTop w:val="0"/>
      <w:marBottom w:val="0"/>
      <w:divBdr>
        <w:top w:val="none" w:sz="0" w:space="0" w:color="auto"/>
        <w:left w:val="none" w:sz="0" w:space="0" w:color="auto"/>
        <w:bottom w:val="none" w:sz="0" w:space="0" w:color="auto"/>
        <w:right w:val="none" w:sz="0" w:space="0" w:color="auto"/>
      </w:divBdr>
      <w:divsChild>
        <w:div w:id="1095855894">
          <w:marLeft w:val="0"/>
          <w:marRight w:val="0"/>
          <w:marTop w:val="0"/>
          <w:marBottom w:val="0"/>
          <w:divBdr>
            <w:top w:val="none" w:sz="0" w:space="0" w:color="auto"/>
            <w:left w:val="none" w:sz="0" w:space="0" w:color="auto"/>
            <w:bottom w:val="none" w:sz="0" w:space="0" w:color="auto"/>
            <w:right w:val="none" w:sz="0" w:space="0" w:color="auto"/>
          </w:divBdr>
          <w:divsChild>
            <w:div w:id="1022704996">
              <w:marLeft w:val="0"/>
              <w:marRight w:val="0"/>
              <w:marTop w:val="0"/>
              <w:marBottom w:val="0"/>
              <w:divBdr>
                <w:top w:val="none" w:sz="0" w:space="0" w:color="auto"/>
                <w:left w:val="none" w:sz="0" w:space="0" w:color="auto"/>
                <w:bottom w:val="none" w:sz="0" w:space="0" w:color="auto"/>
                <w:right w:val="none" w:sz="0" w:space="0" w:color="auto"/>
              </w:divBdr>
              <w:divsChild>
                <w:div w:id="483593452">
                  <w:marLeft w:val="0"/>
                  <w:marRight w:val="0"/>
                  <w:marTop w:val="0"/>
                  <w:marBottom w:val="0"/>
                  <w:divBdr>
                    <w:top w:val="none" w:sz="0" w:space="0" w:color="auto"/>
                    <w:left w:val="none" w:sz="0" w:space="0" w:color="auto"/>
                    <w:bottom w:val="none" w:sz="0" w:space="0" w:color="auto"/>
                    <w:right w:val="none" w:sz="0" w:space="0" w:color="auto"/>
                  </w:divBdr>
                  <w:divsChild>
                    <w:div w:id="1931352990">
                      <w:marLeft w:val="0"/>
                      <w:marRight w:val="0"/>
                      <w:marTop w:val="0"/>
                      <w:marBottom w:val="0"/>
                      <w:divBdr>
                        <w:top w:val="none" w:sz="0" w:space="0" w:color="auto"/>
                        <w:left w:val="none" w:sz="0" w:space="0" w:color="auto"/>
                        <w:bottom w:val="none" w:sz="0" w:space="0" w:color="auto"/>
                        <w:right w:val="none" w:sz="0" w:space="0" w:color="auto"/>
                      </w:divBdr>
                      <w:divsChild>
                        <w:div w:id="502475365">
                          <w:marLeft w:val="0"/>
                          <w:marRight w:val="0"/>
                          <w:marTop w:val="0"/>
                          <w:marBottom w:val="0"/>
                          <w:divBdr>
                            <w:top w:val="none" w:sz="0" w:space="0" w:color="auto"/>
                            <w:left w:val="none" w:sz="0" w:space="0" w:color="auto"/>
                            <w:bottom w:val="none" w:sz="0" w:space="0" w:color="auto"/>
                            <w:right w:val="none" w:sz="0" w:space="0" w:color="auto"/>
                          </w:divBdr>
                          <w:divsChild>
                            <w:div w:id="823283451">
                              <w:marLeft w:val="0"/>
                              <w:marRight w:val="0"/>
                              <w:marTop w:val="0"/>
                              <w:marBottom w:val="0"/>
                              <w:divBdr>
                                <w:top w:val="none" w:sz="0" w:space="0" w:color="auto"/>
                                <w:left w:val="none" w:sz="0" w:space="0" w:color="auto"/>
                                <w:bottom w:val="none" w:sz="0" w:space="0" w:color="auto"/>
                                <w:right w:val="none" w:sz="0" w:space="0" w:color="auto"/>
                              </w:divBdr>
                              <w:divsChild>
                                <w:div w:id="178468008">
                                  <w:marLeft w:val="0"/>
                                  <w:marRight w:val="0"/>
                                  <w:marTop w:val="0"/>
                                  <w:marBottom w:val="0"/>
                                  <w:divBdr>
                                    <w:top w:val="none" w:sz="0" w:space="0" w:color="auto"/>
                                    <w:left w:val="none" w:sz="0" w:space="0" w:color="auto"/>
                                    <w:bottom w:val="none" w:sz="0" w:space="0" w:color="auto"/>
                                    <w:right w:val="none" w:sz="0" w:space="0" w:color="auto"/>
                                  </w:divBdr>
                                  <w:divsChild>
                                    <w:div w:id="437215552">
                                      <w:marLeft w:val="0"/>
                                      <w:marRight w:val="0"/>
                                      <w:marTop w:val="0"/>
                                      <w:marBottom w:val="0"/>
                                      <w:divBdr>
                                        <w:top w:val="none" w:sz="0" w:space="0" w:color="auto"/>
                                        <w:left w:val="none" w:sz="0" w:space="0" w:color="auto"/>
                                        <w:bottom w:val="none" w:sz="0" w:space="0" w:color="auto"/>
                                        <w:right w:val="none" w:sz="0" w:space="0" w:color="auto"/>
                                      </w:divBdr>
                                      <w:divsChild>
                                        <w:div w:id="647981574">
                                          <w:marLeft w:val="0"/>
                                          <w:marRight w:val="0"/>
                                          <w:marTop w:val="0"/>
                                          <w:marBottom w:val="0"/>
                                          <w:divBdr>
                                            <w:top w:val="none" w:sz="0" w:space="0" w:color="auto"/>
                                            <w:left w:val="none" w:sz="0" w:space="0" w:color="auto"/>
                                            <w:bottom w:val="none" w:sz="0" w:space="0" w:color="auto"/>
                                            <w:right w:val="none" w:sz="0" w:space="0" w:color="auto"/>
                                          </w:divBdr>
                                          <w:divsChild>
                                            <w:div w:id="1198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258097">
      <w:bodyDiv w:val="1"/>
      <w:marLeft w:val="0"/>
      <w:marRight w:val="0"/>
      <w:marTop w:val="0"/>
      <w:marBottom w:val="0"/>
      <w:divBdr>
        <w:top w:val="none" w:sz="0" w:space="0" w:color="auto"/>
        <w:left w:val="none" w:sz="0" w:space="0" w:color="auto"/>
        <w:bottom w:val="none" w:sz="0" w:space="0" w:color="auto"/>
        <w:right w:val="none" w:sz="0" w:space="0" w:color="auto"/>
      </w:divBdr>
    </w:div>
    <w:div w:id="1354498421">
      <w:bodyDiv w:val="1"/>
      <w:marLeft w:val="0"/>
      <w:marRight w:val="0"/>
      <w:marTop w:val="0"/>
      <w:marBottom w:val="0"/>
      <w:divBdr>
        <w:top w:val="none" w:sz="0" w:space="0" w:color="auto"/>
        <w:left w:val="none" w:sz="0" w:space="0" w:color="auto"/>
        <w:bottom w:val="none" w:sz="0" w:space="0" w:color="auto"/>
        <w:right w:val="none" w:sz="0" w:space="0" w:color="auto"/>
      </w:divBdr>
    </w:div>
    <w:div w:id="1359117191">
      <w:bodyDiv w:val="1"/>
      <w:marLeft w:val="0"/>
      <w:marRight w:val="0"/>
      <w:marTop w:val="0"/>
      <w:marBottom w:val="0"/>
      <w:divBdr>
        <w:top w:val="none" w:sz="0" w:space="0" w:color="auto"/>
        <w:left w:val="none" w:sz="0" w:space="0" w:color="auto"/>
        <w:bottom w:val="none" w:sz="0" w:space="0" w:color="auto"/>
        <w:right w:val="none" w:sz="0" w:space="0" w:color="auto"/>
      </w:divBdr>
    </w:div>
    <w:div w:id="1523544619">
      <w:bodyDiv w:val="1"/>
      <w:marLeft w:val="0"/>
      <w:marRight w:val="0"/>
      <w:marTop w:val="0"/>
      <w:marBottom w:val="0"/>
      <w:divBdr>
        <w:top w:val="none" w:sz="0" w:space="0" w:color="auto"/>
        <w:left w:val="none" w:sz="0" w:space="0" w:color="auto"/>
        <w:bottom w:val="none" w:sz="0" w:space="0" w:color="auto"/>
        <w:right w:val="none" w:sz="0" w:space="0" w:color="auto"/>
      </w:divBdr>
    </w:div>
    <w:div w:id="1538277931">
      <w:bodyDiv w:val="1"/>
      <w:marLeft w:val="0"/>
      <w:marRight w:val="0"/>
      <w:marTop w:val="0"/>
      <w:marBottom w:val="0"/>
      <w:divBdr>
        <w:top w:val="none" w:sz="0" w:space="0" w:color="auto"/>
        <w:left w:val="none" w:sz="0" w:space="0" w:color="auto"/>
        <w:bottom w:val="none" w:sz="0" w:space="0" w:color="auto"/>
        <w:right w:val="none" w:sz="0" w:space="0" w:color="auto"/>
      </w:divBdr>
      <w:divsChild>
        <w:div w:id="560332830">
          <w:marLeft w:val="288"/>
          <w:marRight w:val="0"/>
          <w:marTop w:val="0"/>
          <w:marBottom w:val="120"/>
          <w:divBdr>
            <w:top w:val="none" w:sz="0" w:space="0" w:color="auto"/>
            <w:left w:val="none" w:sz="0" w:space="0" w:color="auto"/>
            <w:bottom w:val="none" w:sz="0" w:space="0" w:color="auto"/>
            <w:right w:val="none" w:sz="0" w:space="0" w:color="auto"/>
          </w:divBdr>
        </w:div>
        <w:div w:id="940720017">
          <w:marLeft w:val="1008"/>
          <w:marRight w:val="0"/>
          <w:marTop w:val="0"/>
          <w:marBottom w:val="0"/>
          <w:divBdr>
            <w:top w:val="none" w:sz="0" w:space="0" w:color="auto"/>
            <w:left w:val="none" w:sz="0" w:space="0" w:color="auto"/>
            <w:bottom w:val="none" w:sz="0" w:space="0" w:color="auto"/>
            <w:right w:val="none" w:sz="0" w:space="0" w:color="auto"/>
          </w:divBdr>
        </w:div>
        <w:div w:id="743647539">
          <w:marLeft w:val="1008"/>
          <w:marRight w:val="0"/>
          <w:marTop w:val="0"/>
          <w:marBottom w:val="0"/>
          <w:divBdr>
            <w:top w:val="none" w:sz="0" w:space="0" w:color="auto"/>
            <w:left w:val="none" w:sz="0" w:space="0" w:color="auto"/>
            <w:bottom w:val="none" w:sz="0" w:space="0" w:color="auto"/>
            <w:right w:val="none" w:sz="0" w:space="0" w:color="auto"/>
          </w:divBdr>
        </w:div>
        <w:div w:id="943880552">
          <w:marLeft w:val="1008"/>
          <w:marRight w:val="0"/>
          <w:marTop w:val="0"/>
          <w:marBottom w:val="120"/>
          <w:divBdr>
            <w:top w:val="none" w:sz="0" w:space="0" w:color="auto"/>
            <w:left w:val="none" w:sz="0" w:space="0" w:color="auto"/>
            <w:bottom w:val="none" w:sz="0" w:space="0" w:color="auto"/>
            <w:right w:val="none" w:sz="0" w:space="0" w:color="auto"/>
          </w:divBdr>
        </w:div>
        <w:div w:id="230115925">
          <w:marLeft w:val="288"/>
          <w:marRight w:val="0"/>
          <w:marTop w:val="0"/>
          <w:marBottom w:val="120"/>
          <w:divBdr>
            <w:top w:val="none" w:sz="0" w:space="0" w:color="auto"/>
            <w:left w:val="none" w:sz="0" w:space="0" w:color="auto"/>
            <w:bottom w:val="none" w:sz="0" w:space="0" w:color="auto"/>
            <w:right w:val="none" w:sz="0" w:space="0" w:color="auto"/>
          </w:divBdr>
        </w:div>
        <w:div w:id="1650746422">
          <w:marLeft w:val="288"/>
          <w:marRight w:val="0"/>
          <w:marTop w:val="0"/>
          <w:marBottom w:val="120"/>
          <w:divBdr>
            <w:top w:val="none" w:sz="0" w:space="0" w:color="auto"/>
            <w:left w:val="none" w:sz="0" w:space="0" w:color="auto"/>
            <w:bottom w:val="none" w:sz="0" w:space="0" w:color="auto"/>
            <w:right w:val="none" w:sz="0" w:space="0" w:color="auto"/>
          </w:divBdr>
        </w:div>
        <w:div w:id="944918661">
          <w:marLeft w:val="288"/>
          <w:marRight w:val="0"/>
          <w:marTop w:val="0"/>
          <w:marBottom w:val="120"/>
          <w:divBdr>
            <w:top w:val="none" w:sz="0" w:space="0" w:color="auto"/>
            <w:left w:val="none" w:sz="0" w:space="0" w:color="auto"/>
            <w:bottom w:val="none" w:sz="0" w:space="0" w:color="auto"/>
            <w:right w:val="none" w:sz="0" w:space="0" w:color="auto"/>
          </w:divBdr>
        </w:div>
        <w:div w:id="2072195873">
          <w:marLeft w:val="288"/>
          <w:marRight w:val="0"/>
          <w:marTop w:val="0"/>
          <w:marBottom w:val="120"/>
          <w:divBdr>
            <w:top w:val="none" w:sz="0" w:space="0" w:color="auto"/>
            <w:left w:val="none" w:sz="0" w:space="0" w:color="auto"/>
            <w:bottom w:val="none" w:sz="0" w:space="0" w:color="auto"/>
            <w:right w:val="none" w:sz="0" w:space="0" w:color="auto"/>
          </w:divBdr>
        </w:div>
        <w:div w:id="1064837444">
          <w:marLeft w:val="288"/>
          <w:marRight w:val="0"/>
          <w:marTop w:val="0"/>
          <w:marBottom w:val="0"/>
          <w:divBdr>
            <w:top w:val="none" w:sz="0" w:space="0" w:color="auto"/>
            <w:left w:val="none" w:sz="0" w:space="0" w:color="auto"/>
            <w:bottom w:val="none" w:sz="0" w:space="0" w:color="auto"/>
            <w:right w:val="none" w:sz="0" w:space="0" w:color="auto"/>
          </w:divBdr>
        </w:div>
      </w:divsChild>
    </w:div>
    <w:div w:id="1620335702">
      <w:bodyDiv w:val="1"/>
      <w:marLeft w:val="0"/>
      <w:marRight w:val="0"/>
      <w:marTop w:val="0"/>
      <w:marBottom w:val="0"/>
      <w:divBdr>
        <w:top w:val="none" w:sz="0" w:space="0" w:color="auto"/>
        <w:left w:val="none" w:sz="0" w:space="0" w:color="auto"/>
        <w:bottom w:val="none" w:sz="0" w:space="0" w:color="auto"/>
        <w:right w:val="none" w:sz="0" w:space="0" w:color="auto"/>
      </w:divBdr>
    </w:div>
    <w:div w:id="1750618114">
      <w:bodyDiv w:val="1"/>
      <w:marLeft w:val="0"/>
      <w:marRight w:val="0"/>
      <w:marTop w:val="0"/>
      <w:marBottom w:val="0"/>
      <w:divBdr>
        <w:top w:val="none" w:sz="0" w:space="0" w:color="auto"/>
        <w:left w:val="none" w:sz="0" w:space="0" w:color="auto"/>
        <w:bottom w:val="none" w:sz="0" w:space="0" w:color="auto"/>
        <w:right w:val="none" w:sz="0" w:space="0" w:color="auto"/>
      </w:divBdr>
    </w:div>
    <w:div w:id="1762723428">
      <w:bodyDiv w:val="1"/>
      <w:marLeft w:val="0"/>
      <w:marRight w:val="0"/>
      <w:marTop w:val="0"/>
      <w:marBottom w:val="0"/>
      <w:divBdr>
        <w:top w:val="none" w:sz="0" w:space="0" w:color="auto"/>
        <w:left w:val="none" w:sz="0" w:space="0" w:color="auto"/>
        <w:bottom w:val="none" w:sz="0" w:space="0" w:color="auto"/>
        <w:right w:val="none" w:sz="0" w:space="0" w:color="auto"/>
      </w:divBdr>
    </w:div>
    <w:div w:id="1868984725">
      <w:bodyDiv w:val="1"/>
      <w:marLeft w:val="0"/>
      <w:marRight w:val="0"/>
      <w:marTop w:val="0"/>
      <w:marBottom w:val="0"/>
      <w:divBdr>
        <w:top w:val="none" w:sz="0" w:space="0" w:color="auto"/>
        <w:left w:val="none" w:sz="0" w:space="0" w:color="auto"/>
        <w:bottom w:val="none" w:sz="0" w:space="0" w:color="auto"/>
        <w:right w:val="none" w:sz="0" w:space="0" w:color="auto"/>
      </w:divBdr>
    </w:div>
    <w:div w:id="1963070592">
      <w:bodyDiv w:val="1"/>
      <w:marLeft w:val="0"/>
      <w:marRight w:val="0"/>
      <w:marTop w:val="0"/>
      <w:marBottom w:val="0"/>
      <w:divBdr>
        <w:top w:val="none" w:sz="0" w:space="0" w:color="auto"/>
        <w:left w:val="none" w:sz="0" w:space="0" w:color="auto"/>
        <w:bottom w:val="none" w:sz="0" w:space="0" w:color="auto"/>
        <w:right w:val="none" w:sz="0" w:space="0" w:color="auto"/>
      </w:divBdr>
    </w:div>
    <w:div w:id="2023317619">
      <w:bodyDiv w:val="1"/>
      <w:marLeft w:val="0"/>
      <w:marRight w:val="0"/>
      <w:marTop w:val="0"/>
      <w:marBottom w:val="0"/>
      <w:divBdr>
        <w:top w:val="none" w:sz="0" w:space="0" w:color="auto"/>
        <w:left w:val="none" w:sz="0" w:space="0" w:color="auto"/>
        <w:bottom w:val="none" w:sz="0" w:space="0" w:color="auto"/>
        <w:right w:val="none" w:sz="0" w:space="0" w:color="auto"/>
      </w:divBdr>
    </w:div>
    <w:div w:id="212554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au/Details/F2019L00968"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regs@eeca.govt.nz"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energyrating@environment.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legislation.gov.au/Details/F2019L00968"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nergyrating.gov.au/suppliers/registration" TargetMode="External"/><Relationship Id="rId2" Type="http://schemas.openxmlformats.org/officeDocument/2006/relationships/hyperlink" Target="https://ceed.wa.edu.au/wp-content/uploads/2017/02/10.Irfan_.Ameer_.pdf" TargetMode="External"/><Relationship Id="rId1" Type="http://schemas.openxmlformats.org/officeDocument/2006/relationships/hyperlink" Target="https://www.legislation.gov.au/Details/F2019L00968" TargetMode="External"/><Relationship Id="rId4" Type="http://schemas.openxmlformats.org/officeDocument/2006/relationships/hyperlink" Target="https://electrical-engineering-portal.com/10-duty-types-three-phase-asynchronous-mo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083DE-ECF5-492C-833B-31B100EC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960B4E47.dotm</Template>
  <TotalTime>0</TotalTime>
  <Pages>22</Pages>
  <Words>5906</Words>
  <Characters>33667</Characters>
  <Application>Microsoft Office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2020-01-31T03:04:00Z</dcterms:created>
  <dcterms:modified xsi:type="dcterms:W3CDTF">2020-01-31T03:04:00Z</dcterms:modified>
</cp:coreProperties>
</file>